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5FEF4" w14:textId="77777777" w:rsidR="00D077E9" w:rsidRPr="00AA54F2" w:rsidRDefault="0083390B" w:rsidP="00D70D02">
      <w:pPr>
        <w:rPr>
          <w:noProof/>
          <w:color w:val="auto"/>
        </w:rPr>
      </w:pPr>
      <w:bookmarkStart w:id="0" w:name="_GoBack"/>
      <w:bookmarkEnd w:id="0"/>
      <w:r w:rsidRPr="00AA54F2">
        <w:rPr>
          <w:rFonts w:cs="Calibri"/>
          <w:noProof/>
          <w:color w:val="auto"/>
          <w:lang w:val="es-CO" w:eastAsia="es-CO"/>
        </w:rPr>
        <w:drawing>
          <wp:anchor distT="0" distB="0" distL="114300" distR="114300" simplePos="0" relativeHeight="251672576" behindDoc="0" locked="0" layoutInCell="1" allowOverlap="1" wp14:anchorId="5BA3FE97" wp14:editId="3D6AC005">
            <wp:simplePos x="0" y="0"/>
            <wp:positionH relativeFrom="column">
              <wp:posOffset>-289560</wp:posOffset>
            </wp:positionH>
            <wp:positionV relativeFrom="paragraph">
              <wp:posOffset>0</wp:posOffset>
            </wp:positionV>
            <wp:extent cx="3352800" cy="832485"/>
            <wp:effectExtent l="0" t="0" r="0" b="571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2800" cy="832485"/>
                    </a:xfrm>
                    <a:prstGeom prst="rect">
                      <a:avLst/>
                    </a:prstGeom>
                    <a:noFill/>
                  </pic:spPr>
                </pic:pic>
              </a:graphicData>
            </a:graphic>
            <wp14:sizeRelH relativeFrom="margin">
              <wp14:pctWidth>0</wp14:pctWidth>
            </wp14:sizeRelH>
            <wp14:sizeRelV relativeFrom="margin">
              <wp14:pctHeight>0</wp14:pctHeight>
            </wp14:sizeRelV>
          </wp:anchor>
        </w:drawing>
      </w:r>
      <w:r w:rsidRPr="00AA54F2">
        <w:rPr>
          <w:noProof/>
          <w:color w:val="auto"/>
          <w:lang w:val="es-CO" w:eastAsia="es-CO"/>
        </w:rPr>
        <mc:AlternateContent>
          <mc:Choice Requires="wps">
            <w:drawing>
              <wp:anchor distT="0" distB="0" distL="114300" distR="114300" simplePos="0" relativeHeight="251658239" behindDoc="0" locked="0" layoutInCell="1" allowOverlap="1" wp14:anchorId="43555F80" wp14:editId="3D3D899E">
                <wp:simplePos x="0" y="0"/>
                <wp:positionH relativeFrom="column">
                  <wp:posOffset>-445135</wp:posOffset>
                </wp:positionH>
                <wp:positionV relativeFrom="paragraph">
                  <wp:posOffset>-417195</wp:posOffset>
                </wp:positionV>
                <wp:extent cx="3695700" cy="8648700"/>
                <wp:effectExtent l="0" t="0" r="0" b="0"/>
                <wp:wrapNone/>
                <wp:docPr id="15" name="Rectángulo 15"/>
                <wp:cNvGraphicFramePr/>
                <a:graphic xmlns:a="http://schemas.openxmlformats.org/drawingml/2006/main">
                  <a:graphicData uri="http://schemas.microsoft.com/office/word/2010/wordprocessingShape">
                    <wps:wsp>
                      <wps:cNvSpPr/>
                      <wps:spPr>
                        <a:xfrm>
                          <a:off x="0" y="0"/>
                          <a:ext cx="3695700" cy="864870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297EEF3" id="Rectángulo 15" o:spid="_x0000_s1026" style="position:absolute;margin-left:-35.05pt;margin-top:-32.85pt;width:291pt;height:681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" fillcolor="white [3201]" stroked="f" strokeweight="2pt"/>
            </w:pict>
          </mc:Fallback>
        </mc:AlternateContent>
      </w:r>
      <w:r w:rsidRPr="00AA54F2">
        <w:rPr>
          <w:noProof/>
          <w:color w:val="auto"/>
          <w:lang w:val="es-CO" w:eastAsia="es-CO"/>
        </w:rPr>
        <w:drawing>
          <wp:anchor distT="0" distB="0" distL="114300" distR="114300" simplePos="0" relativeHeight="251671552" behindDoc="1" locked="0" layoutInCell="1" allowOverlap="1" wp14:anchorId="7CD53D40" wp14:editId="1B9BABB3">
            <wp:simplePos x="0" y="0"/>
            <wp:positionH relativeFrom="page">
              <wp:align>right</wp:align>
            </wp:positionH>
            <wp:positionV relativeFrom="paragraph">
              <wp:posOffset>-900430</wp:posOffset>
            </wp:positionV>
            <wp:extent cx="7760970" cy="7023677"/>
            <wp:effectExtent l="0" t="0" r="0" b="635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l="5118" r="611" b="6540"/>
                    <a:stretch/>
                  </pic:blipFill>
                  <pic:spPr bwMode="auto">
                    <a:xfrm>
                      <a:off x="0" y="0"/>
                      <a:ext cx="7760970" cy="702367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A54F2">
        <w:rPr>
          <w:noProof/>
          <w:color w:val="auto"/>
          <w:lang w:val="es-CO" w:eastAsia="es-CO"/>
        </w:rPr>
        <w:drawing>
          <wp:anchor distT="0" distB="0" distL="114300" distR="114300" simplePos="0" relativeHeight="251668480" behindDoc="1" locked="0" layoutInCell="1" allowOverlap="1" wp14:anchorId="3E16B7C9" wp14:editId="089577FC">
            <wp:simplePos x="0" y="0"/>
            <wp:positionH relativeFrom="page">
              <wp:posOffset>4610100</wp:posOffset>
            </wp:positionH>
            <wp:positionV relativeFrom="paragraph">
              <wp:posOffset>7600950</wp:posOffset>
            </wp:positionV>
            <wp:extent cx="3086100" cy="654804"/>
            <wp:effectExtent l="0" t="0" r="0" b="0"/>
            <wp:wrapTight wrapText="bothSides">
              <wp:wrapPolygon edited="0">
                <wp:start x="0" y="0"/>
                <wp:lineTo x="0" y="20741"/>
                <wp:lineTo x="21467" y="20741"/>
                <wp:lineTo x="21467" y="0"/>
                <wp:lineTo x="0" y="0"/>
              </wp:wrapPolygon>
            </wp:wrapTight>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86100" cy="654804"/>
                    </a:xfrm>
                    <a:prstGeom prst="rect">
                      <a:avLst/>
                    </a:prstGeom>
                  </pic:spPr>
                </pic:pic>
              </a:graphicData>
            </a:graphic>
            <wp14:sizeRelH relativeFrom="page">
              <wp14:pctWidth>0</wp14:pctWidth>
            </wp14:sizeRelH>
            <wp14:sizeRelV relativeFrom="page">
              <wp14:pctHeight>0</wp14:pctHeight>
            </wp14:sizeRelV>
          </wp:anchor>
        </w:drawing>
      </w:r>
      <w:r w:rsidRPr="00AA54F2">
        <w:rPr>
          <w:noProof/>
          <w:color w:val="auto"/>
          <w:lang w:val="es-CO" w:eastAsia="es-CO"/>
        </w:rPr>
        <mc:AlternateContent>
          <mc:Choice Requires="wps">
            <w:drawing>
              <wp:anchor distT="0" distB="0" distL="114300" distR="114300" simplePos="0" relativeHeight="251659264" behindDoc="1" locked="0" layoutInCell="1" allowOverlap="1" wp14:anchorId="6928A97B" wp14:editId="57FAB098">
                <wp:simplePos x="0" y="0"/>
                <wp:positionH relativeFrom="page">
                  <wp:align>left</wp:align>
                </wp:positionH>
                <wp:positionV relativeFrom="page">
                  <wp:posOffset>6559550</wp:posOffset>
                </wp:positionV>
                <wp:extent cx="7760970" cy="4019550"/>
                <wp:effectExtent l="0" t="0" r="0" b="0"/>
                <wp:wrapNone/>
                <wp:docPr id="2" name="Rectángulo 2" descr="rectángulo de color"/>
                <wp:cNvGraphicFramePr/>
                <a:graphic xmlns:a="http://schemas.openxmlformats.org/drawingml/2006/main">
                  <a:graphicData uri="http://schemas.microsoft.com/office/word/2010/wordprocessingShape">
                    <wps:wsp>
                      <wps:cNvSpPr/>
                      <wps:spPr>
                        <a:xfrm>
                          <a:off x="0" y="0"/>
                          <a:ext cx="7760970" cy="401955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3797B1F" id="Rectángulo 2" o:spid="_x0000_s1026" alt="rectángulo de color" style="position:absolute;margin-left:0;margin-top:516.5pt;width:611.1pt;height:316.5pt;z-index:-251657216;visibility:visible;mso-wrap-style:square;mso-height-percent:0;mso-wrap-distance-left:9pt;mso-wrap-distance-top:0;mso-wrap-distance-right:9pt;mso-wrap-distance-bottom:0;mso-position-horizontal:left;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" fillcolor="#0070c0" stroked="f" strokeweight="2pt">
                <w10:wrap anchorx="page" anchory="page"/>
              </v:rect>
            </w:pict>
          </mc:Fallback>
        </mc:AlternateContent>
      </w:r>
      <w:r w:rsidR="00A60C0D" w:rsidRPr="00AA54F2">
        <w:rPr>
          <w:noProof/>
          <w:color w:val="auto"/>
          <w:lang w:val="es-CO" w:eastAsia="es-CO"/>
        </w:rPr>
        <mc:AlternateContent>
          <mc:Choice Requires="wps">
            <w:drawing>
              <wp:anchor distT="0" distB="0" distL="114300" distR="114300" simplePos="0" relativeHeight="251667456" behindDoc="0" locked="0" layoutInCell="1" allowOverlap="1" wp14:anchorId="47559A0D" wp14:editId="3A03AE9A">
                <wp:simplePos x="0" y="0"/>
                <wp:positionH relativeFrom="column">
                  <wp:posOffset>-746760</wp:posOffset>
                </wp:positionH>
                <wp:positionV relativeFrom="paragraph">
                  <wp:posOffset>-940435</wp:posOffset>
                </wp:positionV>
                <wp:extent cx="128592" cy="10048875"/>
                <wp:effectExtent l="0" t="0" r="0" b="0"/>
                <wp:wrapNone/>
                <wp:docPr id="10" name="Rectangle 366" descr="Light vertic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92" cy="10048875"/>
                        </a:xfrm>
                        <a:prstGeom prst="rect">
                          <a:avLst/>
                        </a:prstGeom>
                        <a:pattFill prst="ltVert">
                          <a:fgClr>
                            <a:srgbClr val="1B8BD4">
                              <a:alpha val="80000"/>
                            </a:srgbClr>
                          </a:fgClr>
                          <a:bgClr>
                            <a:srgbClr val="FFFFFF">
                              <a:alpha val="80000"/>
                            </a:srgbClr>
                          </a:bgClr>
                        </a:patt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w="12700">
                              <a:solidFill>
                                <a:srgbClr val="FFFFFF"/>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ffectLst>
                                <a:outerShdw dist="53882" dir="2700000" algn="ctr" rotWithShape="0">
                                  <a:srgbClr val="D8D8D8"/>
                                </a:outerShdw>
                              </a:effectLst>
                            </a14:hiddenEffects>
                          </a:ext>
                        </a:extLst>
                      </wps:spPr>
                      <wps:bodyPr rot="0" vert="horz" wrap="square" lIns="91440" tIns="45720" rIns="91440" bIns="45720" anchor="ctr" anchorCtr="0" upright="1">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602D1F3" id="Rectangle 366" o:spid="_x0000_s1026" alt="Light vertical" style="position:absolute;margin-left:-58.8pt;margin-top:-74.05pt;width:10.15pt;height:791.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" fillcolor="#1b8bd4" stroked="f">
                <v:fill r:id="rId12" o:title="" opacity="52428f" o:opacity2="52428f" type="pattern"/>
              </v:rect>
            </w:pict>
          </mc:Fallback>
        </mc:AlternateContent>
      </w:r>
    </w:p>
    <w:p w14:paraId="25828BD7" w14:textId="77777777" w:rsidR="0054436C" w:rsidRPr="00AA54F2" w:rsidRDefault="0054436C">
      <w:pPr>
        <w:spacing w:after="200"/>
        <w:rPr>
          <w:noProof/>
          <w:color w:val="auto"/>
          <w:lang w:bidi="es-ES"/>
        </w:rPr>
        <w:sectPr w:rsidR="0054436C" w:rsidRPr="00AA54F2" w:rsidSect="0054436C">
          <w:headerReference w:type="default" r:id="rId13"/>
          <w:footerReference w:type="even" r:id="rId14"/>
          <w:footerReference w:type="default" r:id="rId15"/>
          <w:pgSz w:w="12240" w:h="15840"/>
          <w:pgMar w:top="1417" w:right="1700" w:bottom="1417" w:left="1701" w:header="708" w:footer="708" w:gutter="0"/>
          <w:cols w:space="708"/>
          <w:titlePg/>
          <w:docGrid w:linePitch="360"/>
        </w:sectPr>
      </w:pPr>
    </w:p>
    <w:p w14:paraId="1C3B8F99" w14:textId="77777777" w:rsidR="00D077E9" w:rsidRPr="00AA54F2" w:rsidRDefault="004B0243">
      <w:pPr>
        <w:spacing w:after="200"/>
        <w:rPr>
          <w:noProof/>
          <w:color w:val="auto"/>
        </w:rPr>
      </w:pPr>
      <w:r w:rsidRPr="00AA54F2">
        <w:rPr>
          <w:noProof/>
          <w:color w:val="auto"/>
          <w:lang w:val="es-CO" w:eastAsia="es-CO"/>
        </w:rPr>
        <mc:AlternateContent>
          <mc:Choice Requires="wps">
            <w:drawing>
              <wp:anchor distT="0" distB="0" distL="114300" distR="114300" simplePos="0" relativeHeight="251670528" behindDoc="0" locked="0" layoutInCell="1" allowOverlap="1" wp14:anchorId="3A4E2788" wp14:editId="634F6139">
                <wp:simplePos x="0" y="0"/>
                <wp:positionH relativeFrom="column">
                  <wp:posOffset>-260350</wp:posOffset>
                </wp:positionH>
                <wp:positionV relativeFrom="paragraph">
                  <wp:posOffset>1485900</wp:posOffset>
                </wp:positionV>
                <wp:extent cx="3347720" cy="2715895"/>
                <wp:effectExtent l="0" t="0" r="0" b="0"/>
                <wp:wrapSquare wrapText="bothSides"/>
                <wp:docPr id="8" name="Cuadro de texto 8"/>
                <wp:cNvGraphicFramePr/>
                <a:graphic xmlns:a="http://schemas.openxmlformats.org/drawingml/2006/main">
                  <a:graphicData uri="http://schemas.microsoft.com/office/word/2010/wordprocessingShape">
                    <wps:wsp>
                      <wps:cNvSpPr txBox="1"/>
                      <wps:spPr>
                        <a:xfrm>
                          <a:off x="0" y="0"/>
                          <a:ext cx="3347720" cy="2715895"/>
                        </a:xfrm>
                        <a:prstGeom prst="rect">
                          <a:avLst/>
                        </a:prstGeom>
                        <a:noFill/>
                        <a:ln w="6350">
                          <a:noFill/>
                        </a:ln>
                      </wps:spPr>
                      <wps:txbx>
                        <w:txbxContent>
                          <w:p w14:paraId="65931A3F" w14:textId="4DFFE8BB" w:rsidR="00EF767C" w:rsidRPr="00C8674C" w:rsidRDefault="00226A86" w:rsidP="004B0243">
                            <w:pPr>
                              <w:pStyle w:val="Ttulo"/>
                              <w:jc w:val="center"/>
                              <w:rPr>
                                <w:sz w:val="52"/>
                                <w:lang w:bidi="es-ES"/>
                              </w:rPr>
                            </w:pPr>
                            <w:r w:rsidRPr="00C8674C">
                              <w:rPr>
                                <w:sz w:val="52"/>
                                <w:lang w:bidi="es-ES"/>
                              </w:rPr>
                              <w:t>GUÍA DE IMPLEMENTACIÓN</w:t>
                            </w:r>
                          </w:p>
                          <w:p w14:paraId="5762E26A" w14:textId="6E222C7C" w:rsidR="00C8674C" w:rsidRDefault="00226A86" w:rsidP="004B0243">
                            <w:pPr>
                              <w:pStyle w:val="Ttulo"/>
                              <w:jc w:val="center"/>
                              <w:rPr>
                                <w:sz w:val="56"/>
                                <w:lang w:bidi="es-ES"/>
                              </w:rPr>
                            </w:pPr>
                            <w:r>
                              <w:rPr>
                                <w:sz w:val="56"/>
                                <w:lang w:bidi="es-ES"/>
                              </w:rPr>
                              <w:t>POLÍTICA DEFENSA JURÍDICA</w:t>
                            </w:r>
                          </w:p>
                          <w:p w14:paraId="0794DC32" w14:textId="77777777" w:rsidR="00EF767C" w:rsidRDefault="00EF767C" w:rsidP="004B0243">
                            <w:pPr>
                              <w:pStyle w:val="Ttulo"/>
                              <w:jc w:val="center"/>
                              <w:rPr>
                                <w:sz w:val="56"/>
                                <w:lang w:bidi="es-ES"/>
                              </w:rPr>
                            </w:pPr>
                          </w:p>
                          <w:p w14:paraId="74D01BEA" w14:textId="77777777" w:rsidR="00EF767C" w:rsidRPr="00667741" w:rsidRDefault="00EF767C" w:rsidP="004B0243">
                            <w:pPr>
                              <w:pStyle w:val="Ttulo"/>
                              <w:jc w:val="center"/>
                              <w:rPr>
                                <w:sz w:val="56"/>
                                <w:lang w:bidi="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4E2788" id="_x0000_t202" coordsize="21600,21600" o:spt="202" path="m,l,21600r21600,l21600,xe">
                <v:stroke joinstyle="miter"/>
                <v:path gradientshapeok="t" o:connecttype="rect"/>
              </v:shapetype>
              <v:shape id="Cuadro de texto 8" o:spid="_x0000_s1026" type="#_x0000_t202" style="position:absolute;margin-left:-20.5pt;margin-top:117pt;width:263.6pt;height:213.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" filled="f" stroked="f" strokeweight=".5pt">
                <v:textbox>
                  <w:txbxContent>
                    <w:p w14:paraId="65931A3F" w14:textId="4DFFE8BB" w:rsidR="00EF767C" w:rsidRPr="00C8674C" w:rsidRDefault="00226A86" w:rsidP="004B0243">
                      <w:pPr>
                        <w:pStyle w:val="Ttulo"/>
                        <w:jc w:val="center"/>
                        <w:rPr>
                          <w:sz w:val="52"/>
                          <w:lang w:bidi="es-ES"/>
                        </w:rPr>
                      </w:pPr>
                      <w:r w:rsidRPr="00C8674C">
                        <w:rPr>
                          <w:sz w:val="52"/>
                          <w:lang w:bidi="es-ES"/>
                        </w:rPr>
                        <w:t>GUÍA DE IMPLEMENTACIÓN</w:t>
                      </w:r>
                    </w:p>
                    <w:p w14:paraId="5762E26A" w14:textId="6E222C7C" w:rsidR="00C8674C" w:rsidRDefault="00226A86" w:rsidP="004B0243">
                      <w:pPr>
                        <w:pStyle w:val="Ttulo"/>
                        <w:jc w:val="center"/>
                        <w:rPr>
                          <w:sz w:val="56"/>
                          <w:lang w:bidi="es-ES"/>
                        </w:rPr>
                      </w:pPr>
                      <w:r>
                        <w:rPr>
                          <w:sz w:val="56"/>
                          <w:lang w:bidi="es-ES"/>
                        </w:rPr>
                        <w:t>POLÍTICA DEFENSA JURÍDICA</w:t>
                      </w:r>
                    </w:p>
                    <w:p w14:paraId="0794DC32" w14:textId="77777777" w:rsidR="00EF767C" w:rsidRDefault="00EF767C" w:rsidP="004B0243">
                      <w:pPr>
                        <w:pStyle w:val="Ttulo"/>
                        <w:jc w:val="center"/>
                        <w:rPr>
                          <w:sz w:val="56"/>
                          <w:lang w:bidi="es-ES"/>
                        </w:rPr>
                      </w:pPr>
                    </w:p>
                    <w:p w14:paraId="74D01BEA" w14:textId="77777777" w:rsidR="00EF767C" w:rsidRPr="00667741" w:rsidRDefault="00EF767C" w:rsidP="004B0243">
                      <w:pPr>
                        <w:pStyle w:val="Ttulo"/>
                        <w:jc w:val="center"/>
                        <w:rPr>
                          <w:sz w:val="56"/>
                          <w:lang w:bidi="es-ES"/>
                        </w:rPr>
                      </w:pPr>
                    </w:p>
                  </w:txbxContent>
                </v:textbox>
                <w10:wrap type="square"/>
              </v:shape>
            </w:pict>
          </mc:Fallback>
        </mc:AlternateContent>
      </w:r>
      <w:r w:rsidR="0083390B" w:rsidRPr="00AA54F2">
        <w:rPr>
          <w:noProof/>
          <w:color w:val="auto"/>
          <w:lang w:val="es-CO" w:eastAsia="es-CO"/>
        </w:rPr>
        <mc:AlternateContent>
          <mc:Choice Requires="wps">
            <w:drawing>
              <wp:anchor distT="45720" distB="45720" distL="114300" distR="114300" simplePos="0" relativeHeight="251755520" behindDoc="0" locked="0" layoutInCell="1" allowOverlap="1" wp14:anchorId="7751B938" wp14:editId="153BA0AB">
                <wp:simplePos x="0" y="0"/>
                <wp:positionH relativeFrom="column">
                  <wp:posOffset>-17780</wp:posOffset>
                </wp:positionH>
                <wp:positionV relativeFrom="paragraph">
                  <wp:posOffset>5229225</wp:posOffset>
                </wp:positionV>
                <wp:extent cx="2360930" cy="1404620"/>
                <wp:effectExtent l="0" t="0" r="3175" b="8255"/>
                <wp:wrapSquare wrapText="bothSides"/>
                <wp:docPr id="3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C26633B" w14:textId="77777777" w:rsidR="00EF767C" w:rsidRPr="0083390B" w:rsidRDefault="00EF767C">
                            <w:pPr>
                              <w:rPr>
                                <w:rFonts w:ascii="Arial Narrow" w:hAnsi="Arial Narrow"/>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751B938" id="Cuadro de texto 2" o:spid="_x0000_s1027" type="#_x0000_t202" style="position:absolute;margin-left:-1.4pt;margin-top:411.75pt;width:185.9pt;height:110.6pt;z-index:25175552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" stroked="f">
                <v:textbox style="mso-fit-shape-to-text:t">
                  <w:txbxContent>
                    <w:p w14:paraId="1C26633B" w14:textId="77777777" w:rsidR="00EF767C" w:rsidRPr="0083390B" w:rsidRDefault="00EF767C">
                      <w:pPr>
                        <w:rPr>
                          <w:rFonts w:ascii="Arial Narrow" w:hAnsi="Arial Narrow"/>
                        </w:rPr>
                      </w:pPr>
                    </w:p>
                  </w:txbxContent>
                </v:textbox>
                <w10:wrap type="square"/>
              </v:shape>
            </w:pict>
          </mc:Fallback>
        </mc:AlternateContent>
      </w:r>
      <w:r w:rsidR="0083390B" w:rsidRPr="00AA54F2">
        <w:rPr>
          <w:rFonts w:ascii="Arial Narrow" w:hAnsi="Arial Narrow"/>
          <w:noProof/>
          <w:color w:val="auto"/>
          <w:sz w:val="20"/>
          <w:szCs w:val="20"/>
          <w:lang w:val="es-CO" w:eastAsia="es-CO"/>
        </w:rPr>
        <mc:AlternateContent>
          <mc:Choice Requires="wps">
            <w:drawing>
              <wp:anchor distT="0" distB="0" distL="114300" distR="114300" simplePos="0" relativeHeight="251753472" behindDoc="0" locked="0" layoutInCell="1" allowOverlap="1" wp14:anchorId="2B8F7566" wp14:editId="39978327">
                <wp:simplePos x="0" y="0"/>
                <wp:positionH relativeFrom="column">
                  <wp:posOffset>24765</wp:posOffset>
                </wp:positionH>
                <wp:positionV relativeFrom="paragraph">
                  <wp:posOffset>5594350</wp:posOffset>
                </wp:positionV>
                <wp:extent cx="1739900" cy="45719"/>
                <wp:effectExtent l="0" t="0" r="0" b="0"/>
                <wp:wrapNone/>
                <wp:docPr id="31" name="Rectángulo 31"/>
                <wp:cNvGraphicFramePr/>
                <a:graphic xmlns:a="http://schemas.openxmlformats.org/drawingml/2006/main">
                  <a:graphicData uri="http://schemas.microsoft.com/office/word/2010/wordprocessingShape">
                    <wps:wsp>
                      <wps:cNvSpPr/>
                      <wps:spPr>
                        <a:xfrm>
                          <a:off x="0" y="0"/>
                          <a:ext cx="1739900" cy="45719"/>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75BB457" id="Rectángulo 31" o:spid="_x0000_s1026" style="position:absolute;margin-left:1.95pt;margin-top:440.5pt;width:137pt;height:3.6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" fillcolor="#00b0f0" stroked="f" strokeweight="2pt"/>
            </w:pict>
          </mc:Fallback>
        </mc:AlternateContent>
      </w:r>
      <w:r w:rsidR="0083390B" w:rsidRPr="00AA54F2">
        <w:rPr>
          <w:rFonts w:ascii="Arial Narrow" w:hAnsi="Arial Narrow"/>
          <w:noProof/>
          <w:color w:val="auto"/>
          <w:sz w:val="20"/>
          <w:szCs w:val="20"/>
          <w:lang w:val="es-CO" w:eastAsia="es-CO"/>
        </w:rPr>
        <mc:AlternateContent>
          <mc:Choice Requires="wps">
            <w:drawing>
              <wp:anchor distT="45720" distB="45720" distL="114300" distR="114300" simplePos="0" relativeHeight="251752448" behindDoc="0" locked="0" layoutInCell="1" allowOverlap="1" wp14:anchorId="048F3262" wp14:editId="048C8A75">
                <wp:simplePos x="0" y="0"/>
                <wp:positionH relativeFrom="margin">
                  <wp:posOffset>-76835</wp:posOffset>
                </wp:positionH>
                <wp:positionV relativeFrom="paragraph">
                  <wp:posOffset>6051550</wp:posOffset>
                </wp:positionV>
                <wp:extent cx="2781300" cy="1803400"/>
                <wp:effectExtent l="0" t="0" r="0" b="63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803400"/>
                        </a:xfrm>
                        <a:prstGeom prst="rect">
                          <a:avLst/>
                        </a:prstGeom>
                        <a:solidFill>
                          <a:srgbClr val="FFFFFF"/>
                        </a:solidFill>
                        <a:ln w="9525">
                          <a:noFill/>
                          <a:miter lim="800000"/>
                          <a:headEnd/>
                          <a:tailEnd/>
                        </a:ln>
                      </wps:spPr>
                      <wps:txbx>
                        <w:txbxContent>
                          <w:p w14:paraId="767F6DDC" w14:textId="77777777" w:rsidR="00EF767C" w:rsidRPr="0083390B" w:rsidRDefault="00EF767C" w:rsidP="0083390B">
                            <w:pPr>
                              <w:pStyle w:val="Sinespaciado"/>
                              <w:shd w:val="clear" w:color="auto" w:fill="FFFFFF" w:themeFill="background1"/>
                              <w:rPr>
                                <w:rFonts w:ascii="Arial Narrow" w:hAnsi="Arial Narrow"/>
                                <w:szCs w:val="20"/>
                              </w:rPr>
                            </w:pPr>
                            <w:r w:rsidRPr="0083390B">
                              <w:rPr>
                                <w:rFonts w:ascii="Arial Narrow" w:hAnsi="Arial Narrow"/>
                                <w:szCs w:val="20"/>
                              </w:rPr>
                              <w:t>Superintendencia del Subsidio Familiar</w:t>
                            </w:r>
                          </w:p>
                          <w:p w14:paraId="11A68D15" w14:textId="77777777" w:rsidR="00EF767C" w:rsidRPr="0083390B" w:rsidRDefault="00EF767C" w:rsidP="0083390B">
                            <w:pPr>
                              <w:pStyle w:val="Sinespaciado"/>
                              <w:shd w:val="clear" w:color="auto" w:fill="FFFFFF" w:themeFill="background1"/>
                              <w:rPr>
                                <w:rFonts w:ascii="Arial Narrow" w:hAnsi="Arial Narrow"/>
                                <w:szCs w:val="20"/>
                              </w:rPr>
                            </w:pPr>
                            <w:r w:rsidRPr="0083390B">
                              <w:rPr>
                                <w:rFonts w:ascii="Arial Narrow" w:hAnsi="Arial Narrow"/>
                                <w:szCs w:val="20"/>
                              </w:rPr>
                              <w:t xml:space="preserve">Edificio </w:t>
                            </w:r>
                            <w:proofErr w:type="spellStart"/>
                            <w:r w:rsidRPr="0083390B">
                              <w:rPr>
                                <w:rFonts w:ascii="Arial Narrow" w:hAnsi="Arial Narrow"/>
                                <w:szCs w:val="20"/>
                              </w:rPr>
                              <w:t>World</w:t>
                            </w:r>
                            <w:proofErr w:type="spellEnd"/>
                            <w:r w:rsidRPr="0083390B">
                              <w:rPr>
                                <w:rFonts w:ascii="Arial Narrow" w:hAnsi="Arial Narrow"/>
                                <w:szCs w:val="20"/>
                              </w:rPr>
                              <w:t xml:space="preserve"> Business Port</w:t>
                            </w:r>
                          </w:p>
                          <w:p w14:paraId="3D7F115B" w14:textId="77777777" w:rsidR="00EF767C" w:rsidRPr="0083390B" w:rsidRDefault="00EF767C" w:rsidP="0083390B">
                            <w:pPr>
                              <w:pStyle w:val="Sinespaciado"/>
                              <w:shd w:val="clear" w:color="auto" w:fill="FFFFFF" w:themeFill="background1"/>
                              <w:rPr>
                                <w:rFonts w:ascii="Arial Narrow" w:hAnsi="Arial Narrow"/>
                                <w:szCs w:val="20"/>
                              </w:rPr>
                            </w:pPr>
                            <w:r w:rsidRPr="0083390B">
                              <w:rPr>
                                <w:rFonts w:ascii="Arial Narrow" w:hAnsi="Arial Narrow"/>
                                <w:szCs w:val="20"/>
                              </w:rPr>
                              <w:t>Carrera 69 # 25 B - 44 Pisos 3, 4 y 7</w:t>
                            </w:r>
                          </w:p>
                          <w:p w14:paraId="4EC9A8C6" w14:textId="77777777" w:rsidR="00EF767C" w:rsidRPr="0083390B" w:rsidRDefault="00EF767C" w:rsidP="0083390B">
                            <w:pPr>
                              <w:pStyle w:val="Sinespaciado"/>
                              <w:shd w:val="clear" w:color="auto" w:fill="FFFFFF" w:themeFill="background1"/>
                              <w:rPr>
                                <w:rFonts w:ascii="Arial Narrow" w:hAnsi="Arial Narrow"/>
                                <w:szCs w:val="20"/>
                              </w:rPr>
                            </w:pPr>
                          </w:p>
                          <w:p w14:paraId="295C902B" w14:textId="77777777" w:rsidR="00EF767C" w:rsidRPr="0083390B" w:rsidRDefault="00EF767C" w:rsidP="0083390B">
                            <w:pPr>
                              <w:pStyle w:val="Sinespaciado"/>
                              <w:shd w:val="clear" w:color="auto" w:fill="FFFFFF" w:themeFill="background1"/>
                              <w:rPr>
                                <w:rFonts w:ascii="Arial Narrow" w:hAnsi="Arial Narrow"/>
                                <w:szCs w:val="20"/>
                              </w:rPr>
                            </w:pPr>
                            <w:r w:rsidRPr="0083390B">
                              <w:rPr>
                                <w:rFonts w:ascii="Arial Narrow" w:hAnsi="Arial Narrow"/>
                                <w:szCs w:val="20"/>
                              </w:rPr>
                              <w:t xml:space="preserve">Teléfonos: 3487777 - PBX: 3487800                                                                                                                                            </w:t>
                            </w:r>
                          </w:p>
                          <w:p w14:paraId="5F138C19" w14:textId="77777777" w:rsidR="00EF767C" w:rsidRPr="0083390B" w:rsidRDefault="00EF767C" w:rsidP="0083390B">
                            <w:pPr>
                              <w:pStyle w:val="Sinespaciado"/>
                              <w:shd w:val="clear" w:color="auto" w:fill="FFFFFF" w:themeFill="background1"/>
                              <w:rPr>
                                <w:rFonts w:ascii="Arial Narrow" w:hAnsi="Arial Narrow"/>
                                <w:b/>
                                <w:szCs w:val="20"/>
                              </w:rPr>
                            </w:pPr>
                            <w:r w:rsidRPr="0083390B">
                              <w:rPr>
                                <w:rFonts w:ascii="Arial Narrow" w:hAnsi="Arial Narrow"/>
                                <w:b/>
                                <w:sz w:val="24"/>
                                <w:szCs w:val="20"/>
                              </w:rPr>
                              <w:t xml:space="preserve">www.ssf.gov.co - </w:t>
                            </w:r>
                            <w:r w:rsidRPr="0083390B">
                              <w:rPr>
                                <w:rFonts w:ascii="Arial Narrow" w:hAnsi="Arial Narrow"/>
                                <w:b/>
                                <w:szCs w:val="20"/>
                              </w:rPr>
                              <w:t xml:space="preserve">e-mail: </w:t>
                            </w:r>
                            <w:hyperlink r:id="rId16" w:history="1">
                              <w:r w:rsidRPr="0083390B">
                                <w:rPr>
                                  <w:rFonts w:ascii="Arial Narrow" w:hAnsi="Arial Narrow"/>
                                  <w:b/>
                                  <w:szCs w:val="20"/>
                                </w:rPr>
                                <w:t>ssf@ssf.gov.co</w:t>
                              </w:r>
                            </w:hyperlink>
                          </w:p>
                          <w:p w14:paraId="0BF28A0E" w14:textId="77777777" w:rsidR="00EF767C" w:rsidRDefault="00EF767C" w:rsidP="0083390B">
                            <w:pPr>
                              <w:shd w:val="clear" w:color="auto" w:fill="FFFFFF" w:themeFill="background1"/>
                              <w:rPr>
                                <w:rFonts w:ascii="Arial Narrow" w:hAnsi="Arial Narrow"/>
                                <w:b w:val="0"/>
                                <w:color w:val="auto"/>
                                <w:sz w:val="22"/>
                                <w:szCs w:val="20"/>
                              </w:rPr>
                            </w:pPr>
                            <w:r w:rsidRPr="0083390B">
                              <w:rPr>
                                <w:rFonts w:ascii="Arial Narrow" w:hAnsi="Arial Narrow"/>
                                <w:b w:val="0"/>
                                <w:color w:val="auto"/>
                                <w:sz w:val="22"/>
                                <w:szCs w:val="20"/>
                              </w:rPr>
                              <w:t xml:space="preserve">Bogotá D.C, Colombia           </w:t>
                            </w:r>
                          </w:p>
                          <w:p w14:paraId="72A6EEEF" w14:textId="77777777" w:rsidR="00EF767C" w:rsidRDefault="00EF767C" w:rsidP="0083390B">
                            <w:pPr>
                              <w:shd w:val="clear" w:color="auto" w:fill="FFFFFF" w:themeFill="background1"/>
                              <w:rPr>
                                <w:rFonts w:ascii="Arial Narrow" w:hAnsi="Arial Narrow"/>
                                <w:b w:val="0"/>
                                <w:color w:val="auto"/>
                                <w:sz w:val="22"/>
                                <w:szCs w:val="20"/>
                              </w:rPr>
                            </w:pPr>
                          </w:p>
                          <w:p w14:paraId="09293B57" w14:textId="77777777" w:rsidR="00EF767C" w:rsidRPr="00484504" w:rsidRDefault="00EF767C" w:rsidP="0083390B">
                            <w:pPr>
                              <w:spacing w:line="240" w:lineRule="auto"/>
                              <w:rPr>
                                <w:rFonts w:ascii="Arial Narrow" w:hAnsi="Arial Narrow" w:cstheme="majorHAnsi"/>
                                <w:noProof/>
                                <w:sz w:val="20"/>
                                <w:szCs w:val="20"/>
                              </w:rPr>
                            </w:pPr>
                            <w:r>
                              <w:rPr>
                                <w:rFonts w:ascii="Arial Narrow" w:hAnsi="Arial Narrow" w:cstheme="majorHAnsi"/>
                                <w:noProof/>
                                <w:sz w:val="20"/>
                                <w:szCs w:val="20"/>
                                <w:lang w:bidi="es-ES"/>
                              </w:rPr>
                              <w:t>Elaborado por</w:t>
                            </w:r>
                            <w:r w:rsidRPr="00484504">
                              <w:rPr>
                                <w:rFonts w:ascii="Arial Narrow" w:hAnsi="Arial Narrow" w:cstheme="majorHAnsi"/>
                                <w:noProof/>
                                <w:sz w:val="20"/>
                                <w:szCs w:val="20"/>
                                <w:lang w:bidi="es-ES"/>
                              </w:rPr>
                              <w:t xml:space="preserve">: </w:t>
                            </w:r>
                            <w:sdt>
                              <w:sdtPr>
                                <w:rPr>
                                  <w:rFonts w:ascii="Arial Narrow" w:hAnsi="Arial Narrow" w:cstheme="majorHAnsi"/>
                                  <w:noProof/>
                                  <w:sz w:val="20"/>
                                  <w:szCs w:val="20"/>
                                </w:rPr>
                                <w:alias w:val="Su nombre"/>
                                <w:tag w:val="Su nombre"/>
                                <w:id w:val="-180584491"/>
                                <w:placeholder>
                                  <w:docPart w:val="8A2723B27E7941E2B53A81529DE41D91"/>
                                </w:placeholder>
                                <w:dataBinding w:prefixMappings="xmlns:ns0='http://schemas.microsoft.com/office/2006/coverPageProps' " w:xpath="/ns0:CoverPageProperties[1]/ns0:CompanyFax[1]" w:storeItemID="{55AF091B-3C7A-41E3-B477-F2FDAA23CFDA}"/>
                                <w15:appearance w15:val="hidden"/>
                                <w:text w:multiLine="1"/>
                              </w:sdtPr>
                              <w:sdtEndPr/>
                              <w:sdtContent>
                                <w:r w:rsidRPr="00484504">
                                  <w:rPr>
                                    <w:rFonts w:ascii="Arial Narrow" w:hAnsi="Arial Narrow" w:cstheme="majorHAnsi"/>
                                    <w:noProof/>
                                    <w:sz w:val="20"/>
                                    <w:szCs w:val="20"/>
                                  </w:rPr>
                                  <w:t>Oficina Asesora de Planeación</w:t>
                                </w:r>
                              </w:sdtContent>
                            </w:sdt>
                          </w:p>
                          <w:p w14:paraId="0DD63D78" w14:textId="77777777" w:rsidR="00EF767C" w:rsidRPr="0083390B" w:rsidRDefault="00EF767C" w:rsidP="0083390B">
                            <w:pPr>
                              <w:shd w:val="clear" w:color="auto" w:fill="FFFFFF" w:themeFill="background1"/>
                              <w:rPr>
                                <w:b w:val="0"/>
                                <w:sz w:val="32"/>
                              </w:rPr>
                            </w:pPr>
                            <w:r w:rsidRPr="0083390B">
                              <w:rPr>
                                <w:rFonts w:ascii="Arial Narrow" w:hAnsi="Arial Narrow"/>
                                <w:b w:val="0"/>
                                <w:color w:val="auto"/>
                                <w:sz w:val="22"/>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8F3262" id="_x0000_s1028" type="#_x0000_t202" style="position:absolute;margin-left:-6.05pt;margin-top:476.5pt;width:219pt;height:142pt;z-index:2517524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" stroked="f">
                <v:textbox>
                  <w:txbxContent>
                    <w:p w14:paraId="767F6DDC" w14:textId="77777777" w:rsidR="00EF767C" w:rsidRPr="0083390B" w:rsidRDefault="00EF767C" w:rsidP="0083390B">
                      <w:pPr>
                        <w:pStyle w:val="Sinespaciado"/>
                        <w:shd w:val="clear" w:color="auto" w:fill="FFFFFF" w:themeFill="background1"/>
                        <w:rPr>
                          <w:rFonts w:ascii="Arial Narrow" w:hAnsi="Arial Narrow"/>
                          <w:szCs w:val="20"/>
                        </w:rPr>
                      </w:pPr>
                      <w:r w:rsidRPr="0083390B">
                        <w:rPr>
                          <w:rFonts w:ascii="Arial Narrow" w:hAnsi="Arial Narrow"/>
                          <w:szCs w:val="20"/>
                        </w:rPr>
                        <w:t>Superintendencia del Subsidio Familiar</w:t>
                      </w:r>
                    </w:p>
                    <w:p w14:paraId="11A68D15" w14:textId="77777777" w:rsidR="00EF767C" w:rsidRPr="0083390B" w:rsidRDefault="00EF767C" w:rsidP="0083390B">
                      <w:pPr>
                        <w:pStyle w:val="Sinespaciado"/>
                        <w:shd w:val="clear" w:color="auto" w:fill="FFFFFF" w:themeFill="background1"/>
                        <w:rPr>
                          <w:rFonts w:ascii="Arial Narrow" w:hAnsi="Arial Narrow"/>
                          <w:szCs w:val="20"/>
                        </w:rPr>
                      </w:pPr>
                      <w:r w:rsidRPr="0083390B">
                        <w:rPr>
                          <w:rFonts w:ascii="Arial Narrow" w:hAnsi="Arial Narrow"/>
                          <w:szCs w:val="20"/>
                        </w:rPr>
                        <w:t>Edificio World Business Port</w:t>
                      </w:r>
                    </w:p>
                    <w:p w14:paraId="3D7F115B" w14:textId="77777777" w:rsidR="00EF767C" w:rsidRPr="0083390B" w:rsidRDefault="00EF767C" w:rsidP="0083390B">
                      <w:pPr>
                        <w:pStyle w:val="Sinespaciado"/>
                        <w:shd w:val="clear" w:color="auto" w:fill="FFFFFF" w:themeFill="background1"/>
                        <w:rPr>
                          <w:rFonts w:ascii="Arial Narrow" w:hAnsi="Arial Narrow"/>
                          <w:szCs w:val="20"/>
                        </w:rPr>
                      </w:pPr>
                      <w:r w:rsidRPr="0083390B">
                        <w:rPr>
                          <w:rFonts w:ascii="Arial Narrow" w:hAnsi="Arial Narrow"/>
                          <w:szCs w:val="20"/>
                        </w:rPr>
                        <w:t>Carrera 69 # 25 B - 44 Pisos 3, 4 y 7</w:t>
                      </w:r>
                    </w:p>
                    <w:p w14:paraId="4EC9A8C6" w14:textId="77777777" w:rsidR="00EF767C" w:rsidRPr="0083390B" w:rsidRDefault="00EF767C" w:rsidP="0083390B">
                      <w:pPr>
                        <w:pStyle w:val="Sinespaciado"/>
                        <w:shd w:val="clear" w:color="auto" w:fill="FFFFFF" w:themeFill="background1"/>
                        <w:rPr>
                          <w:rFonts w:ascii="Arial Narrow" w:hAnsi="Arial Narrow"/>
                          <w:szCs w:val="20"/>
                        </w:rPr>
                      </w:pPr>
                    </w:p>
                    <w:p w14:paraId="295C902B" w14:textId="77777777" w:rsidR="00EF767C" w:rsidRPr="0083390B" w:rsidRDefault="00EF767C" w:rsidP="0083390B">
                      <w:pPr>
                        <w:pStyle w:val="Sinespaciado"/>
                        <w:shd w:val="clear" w:color="auto" w:fill="FFFFFF" w:themeFill="background1"/>
                        <w:rPr>
                          <w:rFonts w:ascii="Arial Narrow" w:hAnsi="Arial Narrow"/>
                          <w:szCs w:val="20"/>
                        </w:rPr>
                      </w:pPr>
                      <w:r w:rsidRPr="0083390B">
                        <w:rPr>
                          <w:rFonts w:ascii="Arial Narrow" w:hAnsi="Arial Narrow"/>
                          <w:szCs w:val="20"/>
                        </w:rPr>
                        <w:t xml:space="preserve">Teléfonos: 3487777 - PBX: 3487800                                                                                                                                            </w:t>
                      </w:r>
                    </w:p>
                    <w:p w14:paraId="5F138C19" w14:textId="77777777" w:rsidR="00EF767C" w:rsidRPr="0083390B" w:rsidRDefault="00EF767C" w:rsidP="0083390B">
                      <w:pPr>
                        <w:pStyle w:val="Sinespaciado"/>
                        <w:shd w:val="clear" w:color="auto" w:fill="FFFFFF" w:themeFill="background1"/>
                        <w:rPr>
                          <w:rFonts w:ascii="Arial Narrow" w:hAnsi="Arial Narrow"/>
                          <w:b/>
                          <w:szCs w:val="20"/>
                        </w:rPr>
                      </w:pPr>
                      <w:r w:rsidRPr="0083390B">
                        <w:rPr>
                          <w:rFonts w:ascii="Arial Narrow" w:hAnsi="Arial Narrow"/>
                          <w:b/>
                          <w:sz w:val="24"/>
                          <w:szCs w:val="20"/>
                        </w:rPr>
                        <w:t xml:space="preserve">www.ssf.gov.co - </w:t>
                      </w:r>
                      <w:r w:rsidRPr="0083390B">
                        <w:rPr>
                          <w:rFonts w:ascii="Arial Narrow" w:hAnsi="Arial Narrow"/>
                          <w:b/>
                          <w:szCs w:val="20"/>
                        </w:rPr>
                        <w:t xml:space="preserve">e-mail: </w:t>
                      </w:r>
                      <w:hyperlink r:id="rId17" w:history="1">
                        <w:r w:rsidRPr="0083390B">
                          <w:rPr>
                            <w:rFonts w:ascii="Arial Narrow" w:hAnsi="Arial Narrow"/>
                            <w:b/>
                            <w:szCs w:val="20"/>
                          </w:rPr>
                          <w:t>ssf@ssf.gov.co</w:t>
                        </w:r>
                      </w:hyperlink>
                    </w:p>
                    <w:p w14:paraId="0BF28A0E" w14:textId="77777777" w:rsidR="00EF767C" w:rsidRDefault="00EF767C" w:rsidP="0083390B">
                      <w:pPr>
                        <w:shd w:val="clear" w:color="auto" w:fill="FFFFFF" w:themeFill="background1"/>
                        <w:rPr>
                          <w:rFonts w:ascii="Arial Narrow" w:hAnsi="Arial Narrow"/>
                          <w:b w:val="0"/>
                          <w:color w:val="auto"/>
                          <w:sz w:val="22"/>
                          <w:szCs w:val="20"/>
                        </w:rPr>
                      </w:pPr>
                      <w:r w:rsidRPr="0083390B">
                        <w:rPr>
                          <w:rFonts w:ascii="Arial Narrow" w:hAnsi="Arial Narrow"/>
                          <w:b w:val="0"/>
                          <w:color w:val="auto"/>
                          <w:sz w:val="22"/>
                          <w:szCs w:val="20"/>
                        </w:rPr>
                        <w:t xml:space="preserve">Bogotá D.C, Colombia           </w:t>
                      </w:r>
                    </w:p>
                    <w:p w14:paraId="72A6EEEF" w14:textId="77777777" w:rsidR="00EF767C" w:rsidRDefault="00EF767C" w:rsidP="0083390B">
                      <w:pPr>
                        <w:shd w:val="clear" w:color="auto" w:fill="FFFFFF" w:themeFill="background1"/>
                        <w:rPr>
                          <w:rFonts w:ascii="Arial Narrow" w:hAnsi="Arial Narrow"/>
                          <w:b w:val="0"/>
                          <w:color w:val="auto"/>
                          <w:sz w:val="22"/>
                          <w:szCs w:val="20"/>
                        </w:rPr>
                      </w:pPr>
                    </w:p>
                    <w:p w14:paraId="09293B57" w14:textId="77777777" w:rsidR="00EF767C" w:rsidRPr="00484504" w:rsidRDefault="00EF767C" w:rsidP="0083390B">
                      <w:pPr>
                        <w:spacing w:line="240" w:lineRule="auto"/>
                        <w:rPr>
                          <w:rFonts w:ascii="Arial Narrow" w:hAnsi="Arial Narrow" w:cstheme="majorHAnsi"/>
                          <w:noProof/>
                          <w:sz w:val="20"/>
                          <w:szCs w:val="20"/>
                        </w:rPr>
                      </w:pPr>
                      <w:r>
                        <w:rPr>
                          <w:rFonts w:ascii="Arial Narrow" w:hAnsi="Arial Narrow" w:cstheme="majorHAnsi"/>
                          <w:noProof/>
                          <w:sz w:val="20"/>
                          <w:szCs w:val="20"/>
                          <w:lang w:bidi="es-ES"/>
                        </w:rPr>
                        <w:t>Elaborado por</w:t>
                      </w:r>
                      <w:r w:rsidRPr="00484504">
                        <w:rPr>
                          <w:rFonts w:ascii="Arial Narrow" w:hAnsi="Arial Narrow" w:cstheme="majorHAnsi"/>
                          <w:noProof/>
                          <w:sz w:val="20"/>
                          <w:szCs w:val="20"/>
                          <w:lang w:bidi="es-ES"/>
                        </w:rPr>
                        <w:t xml:space="preserve">: </w:t>
                      </w:r>
                      <w:sdt>
                        <w:sdtPr>
                          <w:rPr>
                            <w:rFonts w:ascii="Arial Narrow" w:hAnsi="Arial Narrow" w:cstheme="majorHAnsi"/>
                            <w:noProof/>
                            <w:sz w:val="20"/>
                            <w:szCs w:val="20"/>
                          </w:rPr>
                          <w:alias w:val="Su nombre"/>
                          <w:tag w:val="Su nombre"/>
                          <w:id w:val="-180584491"/>
                          <w:placeholder>
                            <w:docPart w:val="8A2723B27E7941E2B53A81529DE41D91"/>
                          </w:placeholder>
                          <w:dataBinding w:prefixMappings="xmlns:ns0='http://schemas.microsoft.com/office/2006/coverPageProps' " w:xpath="/ns0:CoverPageProperties[1]/ns0:CompanyFax[1]" w:storeItemID="{55AF091B-3C7A-41E3-B477-F2FDAA23CFDA}"/>
                          <w15:appearance w15:val="hidden"/>
                          <w:text w:multiLine="1"/>
                        </w:sdtPr>
                        <w:sdtEndPr/>
                        <w:sdtContent>
                          <w:r w:rsidRPr="00484504">
                            <w:rPr>
                              <w:rFonts w:ascii="Arial Narrow" w:hAnsi="Arial Narrow" w:cstheme="majorHAnsi"/>
                              <w:noProof/>
                              <w:sz w:val="20"/>
                              <w:szCs w:val="20"/>
                            </w:rPr>
                            <w:t>Oficina Asesora de Planeación</w:t>
                          </w:r>
                        </w:sdtContent>
                      </w:sdt>
                    </w:p>
                    <w:p w14:paraId="0DD63D78" w14:textId="77777777" w:rsidR="00EF767C" w:rsidRPr="0083390B" w:rsidRDefault="00EF767C" w:rsidP="0083390B">
                      <w:pPr>
                        <w:shd w:val="clear" w:color="auto" w:fill="FFFFFF" w:themeFill="background1"/>
                        <w:rPr>
                          <w:b w:val="0"/>
                          <w:sz w:val="32"/>
                        </w:rPr>
                      </w:pPr>
                      <w:r w:rsidRPr="0083390B">
                        <w:rPr>
                          <w:rFonts w:ascii="Arial Narrow" w:hAnsi="Arial Narrow"/>
                          <w:b w:val="0"/>
                          <w:color w:val="auto"/>
                          <w:sz w:val="22"/>
                          <w:szCs w:val="20"/>
                        </w:rPr>
                        <w:t xml:space="preserve">                                                                                  </w:t>
                      </w:r>
                    </w:p>
                  </w:txbxContent>
                </v:textbox>
                <w10:wrap type="square" anchorx="margin"/>
              </v:shape>
            </w:pict>
          </mc:Fallback>
        </mc:AlternateContent>
      </w:r>
      <w:r w:rsidR="00D077E9" w:rsidRPr="00AA54F2">
        <w:rPr>
          <w:noProof/>
          <w:color w:val="auto"/>
          <w:lang w:bidi="es-ES"/>
        </w:rPr>
        <w:br w:type="page"/>
      </w:r>
    </w:p>
    <w:tbl>
      <w:tblPr>
        <w:tblW w:w="0" w:type="auto"/>
        <w:jc w:val="center"/>
        <w:tblCellMar>
          <w:left w:w="70" w:type="dxa"/>
          <w:right w:w="70" w:type="dxa"/>
        </w:tblCellMar>
        <w:tblLook w:val="04A0" w:firstRow="1" w:lastRow="0" w:firstColumn="1" w:lastColumn="0" w:noHBand="0" w:noVBand="1"/>
      </w:tblPr>
      <w:tblGrid>
        <w:gridCol w:w="4135"/>
        <w:gridCol w:w="4229"/>
      </w:tblGrid>
      <w:tr w:rsidR="00B55B91" w:rsidRPr="00B55B91" w14:paraId="6674942E" w14:textId="77777777" w:rsidTr="00D06358">
        <w:trPr>
          <w:trHeight w:val="1218"/>
          <w:jc w:val="center"/>
        </w:trPr>
        <w:tc>
          <w:tcPr>
            <w:tcW w:w="4135" w:type="dxa"/>
            <w:hideMark/>
          </w:tcPr>
          <w:p w14:paraId="33C51ED3" w14:textId="77777777" w:rsidR="00B55B91" w:rsidRPr="00B55B91" w:rsidRDefault="00B55B91" w:rsidP="00B55B91">
            <w:pPr>
              <w:jc w:val="center"/>
              <w:rPr>
                <w:rFonts w:ascii="Arial" w:hAnsi="Arial" w:cs="Arial"/>
                <w:noProof/>
                <w:color w:val="auto"/>
                <w:sz w:val="22"/>
              </w:rPr>
            </w:pPr>
            <w:r w:rsidRPr="00B55B91">
              <w:rPr>
                <w:rFonts w:ascii="Arial" w:hAnsi="Arial" w:cs="Arial"/>
                <w:bCs/>
                <w:noProof/>
                <w:color w:val="auto"/>
                <w:sz w:val="22"/>
              </w:rPr>
              <w:lastRenderedPageBreak/>
              <w:t>Luis Guillermo Pérez Casas</w:t>
            </w:r>
          </w:p>
          <w:p w14:paraId="2C3C4431" w14:textId="77777777" w:rsidR="00B55B91" w:rsidRPr="00B55B91" w:rsidRDefault="00B55B91" w:rsidP="00B55B91">
            <w:pPr>
              <w:jc w:val="center"/>
              <w:rPr>
                <w:rFonts w:ascii="Arial" w:hAnsi="Arial" w:cs="Arial"/>
                <w:b w:val="0"/>
                <w:noProof/>
                <w:color w:val="auto"/>
                <w:sz w:val="22"/>
              </w:rPr>
            </w:pPr>
            <w:r w:rsidRPr="00B55B91">
              <w:rPr>
                <w:rFonts w:ascii="Arial" w:hAnsi="Arial" w:cs="Arial"/>
                <w:b w:val="0"/>
                <w:noProof/>
                <w:color w:val="auto"/>
                <w:sz w:val="22"/>
              </w:rPr>
              <w:t>Superintendente del Subsidio Familiar</w:t>
            </w:r>
          </w:p>
        </w:tc>
        <w:tc>
          <w:tcPr>
            <w:tcW w:w="4229" w:type="dxa"/>
          </w:tcPr>
          <w:p w14:paraId="1F10E6D7" w14:textId="77777777" w:rsidR="00B55B91" w:rsidRPr="00B55B91" w:rsidRDefault="00B55B91" w:rsidP="00B55B91">
            <w:pPr>
              <w:jc w:val="center"/>
              <w:rPr>
                <w:rFonts w:ascii="Arial" w:hAnsi="Arial" w:cs="Arial"/>
                <w:noProof/>
                <w:color w:val="auto"/>
                <w:sz w:val="22"/>
              </w:rPr>
            </w:pPr>
          </w:p>
        </w:tc>
      </w:tr>
      <w:tr w:rsidR="00B55B91" w:rsidRPr="00B55B91" w14:paraId="62F6AAEB" w14:textId="77777777" w:rsidTr="00D06358">
        <w:trPr>
          <w:trHeight w:val="1459"/>
          <w:jc w:val="center"/>
        </w:trPr>
        <w:tc>
          <w:tcPr>
            <w:tcW w:w="4135" w:type="dxa"/>
          </w:tcPr>
          <w:p w14:paraId="21658CE4" w14:textId="77777777" w:rsidR="00B55B91" w:rsidRPr="00B55B91" w:rsidRDefault="00B55B91" w:rsidP="00B55B91">
            <w:pPr>
              <w:jc w:val="center"/>
              <w:rPr>
                <w:rFonts w:ascii="Arial" w:hAnsi="Arial" w:cs="Arial"/>
                <w:noProof/>
                <w:color w:val="auto"/>
                <w:sz w:val="22"/>
              </w:rPr>
            </w:pPr>
          </w:p>
          <w:p w14:paraId="4FDADB0C" w14:textId="77777777" w:rsidR="00B55B91" w:rsidRPr="00B55B91" w:rsidRDefault="00B55B91" w:rsidP="00B55B91">
            <w:pPr>
              <w:jc w:val="center"/>
              <w:rPr>
                <w:rFonts w:ascii="Arial" w:hAnsi="Arial" w:cs="Arial"/>
                <w:noProof/>
                <w:color w:val="auto"/>
                <w:sz w:val="22"/>
              </w:rPr>
            </w:pPr>
            <w:r w:rsidRPr="00B55B91">
              <w:rPr>
                <w:rFonts w:ascii="Arial" w:hAnsi="Arial" w:cs="Arial"/>
                <w:noProof/>
                <w:color w:val="auto"/>
                <w:sz w:val="22"/>
              </w:rPr>
              <w:t>Angie Katherine Monroy Bobadilla</w:t>
            </w:r>
          </w:p>
          <w:p w14:paraId="1A123B7F" w14:textId="77777777" w:rsidR="00B55B91" w:rsidRPr="00B55B91" w:rsidRDefault="00B55B91" w:rsidP="00B55B91">
            <w:pPr>
              <w:jc w:val="center"/>
              <w:rPr>
                <w:rFonts w:ascii="Arial" w:hAnsi="Arial" w:cs="Arial"/>
                <w:noProof/>
                <w:color w:val="auto"/>
                <w:sz w:val="22"/>
              </w:rPr>
            </w:pPr>
            <w:r w:rsidRPr="00B55B91">
              <w:rPr>
                <w:rFonts w:ascii="Arial" w:hAnsi="Arial" w:cs="Arial"/>
                <w:noProof/>
                <w:color w:val="auto"/>
                <w:sz w:val="22"/>
              </w:rPr>
              <w:t>Diana Carolina Bernal Ibáñez</w:t>
            </w:r>
          </w:p>
          <w:p w14:paraId="48812C56" w14:textId="77777777" w:rsidR="00B55B91" w:rsidRPr="00B55B91" w:rsidRDefault="00B55B91" w:rsidP="00B55B91">
            <w:pPr>
              <w:jc w:val="center"/>
              <w:rPr>
                <w:rFonts w:ascii="Arial" w:hAnsi="Arial" w:cs="Arial"/>
                <w:noProof/>
                <w:color w:val="auto"/>
                <w:sz w:val="22"/>
              </w:rPr>
            </w:pPr>
            <w:r w:rsidRPr="00B55B91">
              <w:rPr>
                <w:rFonts w:ascii="Arial" w:hAnsi="Arial" w:cs="Arial"/>
                <w:noProof/>
                <w:color w:val="auto"/>
                <w:sz w:val="22"/>
              </w:rPr>
              <w:t>Claudia Lorena Cortés Arias</w:t>
            </w:r>
          </w:p>
          <w:p w14:paraId="1E8EB7BC" w14:textId="77777777" w:rsidR="00B55B91" w:rsidRPr="00B55B91" w:rsidRDefault="00B55B91" w:rsidP="00B55B91">
            <w:pPr>
              <w:jc w:val="center"/>
              <w:rPr>
                <w:rFonts w:ascii="Arial" w:hAnsi="Arial" w:cs="Arial"/>
                <w:noProof/>
                <w:color w:val="auto"/>
                <w:sz w:val="22"/>
              </w:rPr>
            </w:pPr>
            <w:r w:rsidRPr="00B55B91">
              <w:rPr>
                <w:rFonts w:ascii="Arial" w:hAnsi="Arial" w:cs="Arial"/>
                <w:noProof/>
                <w:color w:val="auto"/>
                <w:sz w:val="22"/>
              </w:rPr>
              <w:t>Felipe Andrés Hernández Ruíz</w:t>
            </w:r>
          </w:p>
          <w:p w14:paraId="642B6EA0" w14:textId="77777777" w:rsidR="00B55B91" w:rsidRPr="00B55B91" w:rsidRDefault="00B55B91" w:rsidP="00B55B91">
            <w:pPr>
              <w:jc w:val="center"/>
              <w:rPr>
                <w:rFonts w:ascii="Arial" w:hAnsi="Arial" w:cs="Arial"/>
                <w:noProof/>
                <w:color w:val="auto"/>
                <w:sz w:val="22"/>
              </w:rPr>
            </w:pPr>
            <w:r w:rsidRPr="00B55B91">
              <w:rPr>
                <w:rFonts w:ascii="Arial" w:hAnsi="Arial" w:cs="Arial"/>
                <w:noProof/>
                <w:color w:val="auto"/>
                <w:sz w:val="22"/>
              </w:rPr>
              <w:t>Iván Eduardo García Duque</w:t>
            </w:r>
          </w:p>
          <w:p w14:paraId="713FED54" w14:textId="77777777" w:rsidR="00B55B91" w:rsidRPr="00B55B91" w:rsidRDefault="00B55B91" w:rsidP="00B55B91">
            <w:pPr>
              <w:jc w:val="center"/>
              <w:rPr>
                <w:rFonts w:ascii="Arial" w:hAnsi="Arial" w:cs="Arial"/>
                <w:b w:val="0"/>
                <w:bCs/>
                <w:noProof/>
                <w:color w:val="auto"/>
                <w:sz w:val="22"/>
              </w:rPr>
            </w:pPr>
            <w:r w:rsidRPr="00B55B91">
              <w:rPr>
                <w:rFonts w:ascii="Arial" w:hAnsi="Arial" w:cs="Arial"/>
                <w:b w:val="0"/>
                <w:bCs/>
                <w:noProof/>
                <w:color w:val="auto"/>
                <w:sz w:val="22"/>
              </w:rPr>
              <w:t>Asesores</w:t>
            </w:r>
          </w:p>
          <w:p w14:paraId="3C809D5C" w14:textId="77777777" w:rsidR="00B55B91" w:rsidRPr="00B55B91" w:rsidRDefault="00B55B91" w:rsidP="00B55B91">
            <w:pPr>
              <w:jc w:val="center"/>
              <w:rPr>
                <w:rFonts w:ascii="Arial" w:hAnsi="Arial" w:cs="Arial"/>
                <w:noProof/>
                <w:color w:val="auto"/>
                <w:sz w:val="22"/>
              </w:rPr>
            </w:pPr>
          </w:p>
        </w:tc>
        <w:tc>
          <w:tcPr>
            <w:tcW w:w="4229" w:type="dxa"/>
          </w:tcPr>
          <w:p w14:paraId="2D21B75A" w14:textId="77777777" w:rsidR="00B55B91" w:rsidRPr="00B55B91" w:rsidRDefault="00B55B91" w:rsidP="00B55B91">
            <w:pPr>
              <w:jc w:val="center"/>
              <w:rPr>
                <w:rFonts w:ascii="Arial" w:hAnsi="Arial" w:cs="Arial"/>
                <w:noProof/>
                <w:color w:val="auto"/>
                <w:sz w:val="22"/>
              </w:rPr>
            </w:pPr>
          </w:p>
          <w:p w14:paraId="0183C4E0" w14:textId="77777777" w:rsidR="00B55B91" w:rsidRPr="00B55B91" w:rsidRDefault="00B55B91" w:rsidP="00B55B91">
            <w:pPr>
              <w:jc w:val="center"/>
              <w:rPr>
                <w:rFonts w:ascii="Arial" w:hAnsi="Arial" w:cs="Arial"/>
                <w:noProof/>
                <w:color w:val="auto"/>
                <w:sz w:val="22"/>
              </w:rPr>
            </w:pPr>
          </w:p>
          <w:p w14:paraId="37247C4C" w14:textId="77777777" w:rsidR="00B55B91" w:rsidRPr="00B55B91" w:rsidRDefault="00B55B91" w:rsidP="00B55B91">
            <w:pPr>
              <w:jc w:val="center"/>
              <w:rPr>
                <w:rFonts w:ascii="Arial" w:hAnsi="Arial" w:cs="Arial"/>
                <w:noProof/>
                <w:color w:val="auto"/>
                <w:sz w:val="22"/>
              </w:rPr>
            </w:pPr>
          </w:p>
          <w:p w14:paraId="0DC14EEC" w14:textId="77777777" w:rsidR="00B55B91" w:rsidRPr="00B55B91" w:rsidRDefault="00B55B91" w:rsidP="00B55B91">
            <w:pPr>
              <w:jc w:val="center"/>
              <w:rPr>
                <w:rFonts w:ascii="Arial" w:hAnsi="Arial" w:cs="Arial"/>
                <w:noProof/>
                <w:color w:val="auto"/>
                <w:sz w:val="22"/>
              </w:rPr>
            </w:pPr>
            <w:r w:rsidRPr="00B55B91">
              <w:rPr>
                <w:rFonts w:ascii="Arial" w:hAnsi="Arial" w:cs="Arial"/>
                <w:bCs/>
                <w:noProof/>
                <w:color w:val="auto"/>
                <w:sz w:val="22"/>
              </w:rPr>
              <w:t>Freddy Abelardo Castro Victoria</w:t>
            </w:r>
          </w:p>
          <w:p w14:paraId="4BFD7479" w14:textId="77777777" w:rsidR="00B55B91" w:rsidRPr="00B55B91" w:rsidRDefault="00B55B91" w:rsidP="00B55B91">
            <w:pPr>
              <w:jc w:val="center"/>
              <w:rPr>
                <w:rFonts w:ascii="Arial" w:hAnsi="Arial" w:cs="Arial"/>
                <w:b w:val="0"/>
                <w:noProof/>
                <w:color w:val="auto"/>
                <w:sz w:val="22"/>
              </w:rPr>
            </w:pPr>
            <w:r w:rsidRPr="00B55B91">
              <w:rPr>
                <w:rFonts w:ascii="Arial" w:hAnsi="Arial" w:cs="Arial"/>
                <w:b w:val="0"/>
                <w:noProof/>
                <w:color w:val="auto"/>
                <w:sz w:val="22"/>
              </w:rPr>
              <w:t>Secretaria General</w:t>
            </w:r>
          </w:p>
          <w:p w14:paraId="556A1D66" w14:textId="77777777" w:rsidR="00B55B91" w:rsidRPr="00B55B91" w:rsidRDefault="00B55B91" w:rsidP="00B55B91">
            <w:pPr>
              <w:jc w:val="center"/>
              <w:rPr>
                <w:rFonts w:ascii="Arial" w:hAnsi="Arial" w:cs="Arial"/>
                <w:noProof/>
                <w:color w:val="auto"/>
                <w:sz w:val="22"/>
              </w:rPr>
            </w:pPr>
          </w:p>
        </w:tc>
      </w:tr>
      <w:tr w:rsidR="00B55B91" w:rsidRPr="00B55B91" w14:paraId="66EC2A30" w14:textId="77777777" w:rsidTr="00D06358">
        <w:trPr>
          <w:trHeight w:val="1425"/>
          <w:jc w:val="center"/>
        </w:trPr>
        <w:tc>
          <w:tcPr>
            <w:tcW w:w="4135" w:type="dxa"/>
          </w:tcPr>
          <w:p w14:paraId="2C07E38C" w14:textId="77777777" w:rsidR="00B55B91" w:rsidRPr="00B55B91" w:rsidRDefault="00B55B91" w:rsidP="00B55B91">
            <w:pPr>
              <w:jc w:val="center"/>
              <w:rPr>
                <w:rFonts w:ascii="Arial" w:hAnsi="Arial" w:cs="Arial"/>
                <w:bCs/>
                <w:noProof/>
                <w:color w:val="auto"/>
                <w:sz w:val="22"/>
              </w:rPr>
            </w:pPr>
            <w:r w:rsidRPr="00B55B91">
              <w:rPr>
                <w:rFonts w:ascii="Arial" w:hAnsi="Arial" w:cs="Arial"/>
                <w:bCs/>
                <w:noProof/>
                <w:color w:val="auto"/>
                <w:sz w:val="22"/>
              </w:rPr>
              <w:t>Claudia Marisol Moreno Ojeda</w:t>
            </w:r>
          </w:p>
          <w:p w14:paraId="45B13419" w14:textId="77777777" w:rsidR="00B55B91" w:rsidRPr="00B55B91" w:rsidRDefault="00B55B91" w:rsidP="00B55B91">
            <w:pPr>
              <w:jc w:val="center"/>
              <w:rPr>
                <w:rFonts w:ascii="Arial" w:hAnsi="Arial" w:cs="Arial"/>
                <w:b w:val="0"/>
                <w:noProof/>
                <w:color w:val="auto"/>
                <w:sz w:val="22"/>
              </w:rPr>
            </w:pPr>
            <w:r w:rsidRPr="00B55B91">
              <w:rPr>
                <w:rFonts w:ascii="Arial" w:hAnsi="Arial" w:cs="Arial"/>
                <w:b w:val="0"/>
                <w:noProof/>
                <w:color w:val="auto"/>
                <w:sz w:val="22"/>
                <w:lang w:val="es-CO"/>
              </w:rPr>
              <w:t>Superintendente Delegado para Estudios Especiales y la Evaluación de Proyectos</w:t>
            </w:r>
          </w:p>
          <w:p w14:paraId="3A286C70" w14:textId="77777777" w:rsidR="00B55B91" w:rsidRPr="00B55B91" w:rsidRDefault="00B55B91" w:rsidP="00B55B91">
            <w:pPr>
              <w:jc w:val="center"/>
              <w:rPr>
                <w:rFonts w:ascii="Arial" w:hAnsi="Arial" w:cs="Arial"/>
                <w:noProof/>
                <w:color w:val="auto"/>
                <w:sz w:val="22"/>
              </w:rPr>
            </w:pPr>
          </w:p>
        </w:tc>
        <w:tc>
          <w:tcPr>
            <w:tcW w:w="4229" w:type="dxa"/>
          </w:tcPr>
          <w:p w14:paraId="3BD4D7DC" w14:textId="77777777" w:rsidR="00B55B91" w:rsidRPr="00B55B91" w:rsidRDefault="00B55B91" w:rsidP="00B55B91">
            <w:pPr>
              <w:jc w:val="center"/>
              <w:rPr>
                <w:rFonts w:ascii="Arial" w:hAnsi="Arial" w:cs="Arial"/>
                <w:bCs/>
                <w:noProof/>
                <w:color w:val="auto"/>
                <w:sz w:val="22"/>
              </w:rPr>
            </w:pPr>
            <w:r w:rsidRPr="00B55B91">
              <w:rPr>
                <w:rFonts w:ascii="Arial" w:hAnsi="Arial" w:cs="Arial"/>
                <w:bCs/>
                <w:noProof/>
                <w:color w:val="auto"/>
                <w:sz w:val="22"/>
              </w:rPr>
              <w:t>Tania Violeta Vargas Luna</w:t>
            </w:r>
          </w:p>
          <w:p w14:paraId="6F69DE39" w14:textId="77777777" w:rsidR="00B55B91" w:rsidRPr="00B55B91" w:rsidRDefault="00B55B91" w:rsidP="00B55B91">
            <w:pPr>
              <w:jc w:val="center"/>
              <w:rPr>
                <w:rFonts w:ascii="Arial" w:hAnsi="Arial" w:cs="Arial"/>
                <w:b w:val="0"/>
                <w:noProof/>
                <w:color w:val="auto"/>
                <w:sz w:val="22"/>
              </w:rPr>
            </w:pPr>
            <w:r w:rsidRPr="00B55B91">
              <w:rPr>
                <w:rFonts w:ascii="Arial" w:hAnsi="Arial" w:cs="Arial"/>
                <w:b w:val="0"/>
                <w:noProof/>
                <w:color w:val="auto"/>
                <w:sz w:val="22"/>
              </w:rPr>
              <w:t>Jefe Oficina Asesora Planeación</w:t>
            </w:r>
          </w:p>
          <w:p w14:paraId="4B7F1F9A" w14:textId="77777777" w:rsidR="00B55B91" w:rsidRPr="00B55B91" w:rsidRDefault="00B55B91" w:rsidP="00B55B91">
            <w:pPr>
              <w:jc w:val="center"/>
              <w:rPr>
                <w:rFonts w:ascii="Arial" w:hAnsi="Arial" w:cs="Arial"/>
                <w:noProof/>
                <w:color w:val="auto"/>
                <w:sz w:val="22"/>
              </w:rPr>
            </w:pPr>
          </w:p>
        </w:tc>
      </w:tr>
      <w:tr w:rsidR="00B55B91" w:rsidRPr="00B55B91" w14:paraId="767AC3A8" w14:textId="77777777" w:rsidTr="00D06358">
        <w:trPr>
          <w:trHeight w:val="1546"/>
          <w:jc w:val="center"/>
        </w:trPr>
        <w:tc>
          <w:tcPr>
            <w:tcW w:w="4135" w:type="dxa"/>
          </w:tcPr>
          <w:p w14:paraId="0D1B6C13" w14:textId="77777777" w:rsidR="00B55B91" w:rsidRPr="00B55B91" w:rsidRDefault="00B55B91" w:rsidP="00B55B91">
            <w:pPr>
              <w:jc w:val="center"/>
              <w:rPr>
                <w:rFonts w:ascii="Arial" w:hAnsi="Arial" w:cs="Arial"/>
                <w:noProof/>
                <w:color w:val="auto"/>
                <w:sz w:val="22"/>
              </w:rPr>
            </w:pPr>
            <w:r w:rsidRPr="00B55B91">
              <w:rPr>
                <w:rFonts w:ascii="Arial" w:hAnsi="Arial" w:cs="Arial"/>
                <w:bCs/>
                <w:noProof/>
                <w:color w:val="auto"/>
                <w:sz w:val="22"/>
              </w:rPr>
              <w:t>Carlos Alberto Cárdenas Sierra</w:t>
            </w:r>
          </w:p>
          <w:p w14:paraId="700DD94F" w14:textId="77777777" w:rsidR="00B55B91" w:rsidRPr="00B55B91" w:rsidRDefault="00B55B91" w:rsidP="00B55B91">
            <w:pPr>
              <w:jc w:val="center"/>
              <w:rPr>
                <w:rFonts w:ascii="Arial" w:hAnsi="Arial" w:cs="Arial"/>
                <w:b w:val="0"/>
                <w:noProof/>
                <w:color w:val="auto"/>
                <w:sz w:val="22"/>
              </w:rPr>
            </w:pPr>
            <w:r w:rsidRPr="00B55B91">
              <w:rPr>
                <w:rFonts w:ascii="Arial" w:hAnsi="Arial" w:cs="Arial"/>
                <w:b w:val="0"/>
                <w:noProof/>
                <w:color w:val="auto"/>
                <w:sz w:val="22"/>
              </w:rPr>
              <w:t>Superintendente Delegado para la Responsabilidad Administrativa y las Medidas Especiales</w:t>
            </w:r>
          </w:p>
          <w:p w14:paraId="5E56A5AE" w14:textId="77777777" w:rsidR="00B55B91" w:rsidRPr="00B55B91" w:rsidRDefault="00B55B91" w:rsidP="00B55B91">
            <w:pPr>
              <w:jc w:val="center"/>
              <w:rPr>
                <w:rFonts w:ascii="Arial" w:hAnsi="Arial" w:cs="Arial"/>
                <w:noProof/>
                <w:color w:val="auto"/>
                <w:sz w:val="22"/>
              </w:rPr>
            </w:pPr>
          </w:p>
        </w:tc>
        <w:tc>
          <w:tcPr>
            <w:tcW w:w="4229" w:type="dxa"/>
          </w:tcPr>
          <w:p w14:paraId="3D1EF953" w14:textId="77777777" w:rsidR="00B55B91" w:rsidRPr="00B55B91" w:rsidRDefault="00B55B91" w:rsidP="00B55B91">
            <w:pPr>
              <w:jc w:val="center"/>
              <w:rPr>
                <w:rFonts w:ascii="Arial" w:hAnsi="Arial" w:cs="Arial"/>
                <w:noProof/>
                <w:color w:val="auto"/>
                <w:sz w:val="22"/>
              </w:rPr>
            </w:pPr>
            <w:r w:rsidRPr="00B55B91">
              <w:rPr>
                <w:rFonts w:ascii="Arial" w:hAnsi="Arial" w:cs="Arial"/>
                <w:bCs/>
                <w:noProof/>
                <w:color w:val="auto"/>
                <w:sz w:val="22"/>
              </w:rPr>
              <w:t>Nelly Esperanza Garnica Rivera</w:t>
            </w:r>
          </w:p>
          <w:p w14:paraId="684FBB51" w14:textId="77777777" w:rsidR="00B55B91" w:rsidRPr="00B55B91" w:rsidRDefault="00B55B91" w:rsidP="00B55B91">
            <w:pPr>
              <w:jc w:val="center"/>
              <w:rPr>
                <w:rFonts w:ascii="Arial" w:hAnsi="Arial" w:cs="Arial"/>
                <w:b w:val="0"/>
                <w:noProof/>
                <w:color w:val="auto"/>
                <w:sz w:val="22"/>
              </w:rPr>
            </w:pPr>
            <w:r w:rsidRPr="00B55B91">
              <w:rPr>
                <w:rFonts w:ascii="Arial" w:hAnsi="Arial" w:cs="Arial"/>
                <w:b w:val="0"/>
                <w:noProof/>
                <w:color w:val="auto"/>
                <w:sz w:val="22"/>
              </w:rPr>
              <w:t>Jefe Oficina de Protección al Usuario</w:t>
            </w:r>
          </w:p>
          <w:p w14:paraId="55D20E48" w14:textId="77777777" w:rsidR="00B55B91" w:rsidRPr="00B55B91" w:rsidRDefault="00B55B91" w:rsidP="00B55B91">
            <w:pPr>
              <w:jc w:val="center"/>
              <w:rPr>
                <w:rFonts w:ascii="Arial" w:hAnsi="Arial" w:cs="Arial"/>
                <w:noProof/>
                <w:color w:val="auto"/>
                <w:sz w:val="22"/>
              </w:rPr>
            </w:pPr>
          </w:p>
        </w:tc>
      </w:tr>
      <w:tr w:rsidR="00B55B91" w:rsidRPr="00B55B91" w14:paraId="5179F033" w14:textId="77777777" w:rsidTr="00D06358">
        <w:trPr>
          <w:trHeight w:val="1696"/>
          <w:jc w:val="center"/>
        </w:trPr>
        <w:tc>
          <w:tcPr>
            <w:tcW w:w="4135" w:type="dxa"/>
          </w:tcPr>
          <w:p w14:paraId="5EB10CA0" w14:textId="77777777" w:rsidR="00B55B91" w:rsidRPr="00B55B91" w:rsidRDefault="00B55B91" w:rsidP="00B55B91">
            <w:pPr>
              <w:jc w:val="center"/>
              <w:rPr>
                <w:rFonts w:ascii="Arial" w:hAnsi="Arial" w:cs="Arial"/>
                <w:noProof/>
                <w:color w:val="auto"/>
                <w:sz w:val="22"/>
              </w:rPr>
            </w:pPr>
            <w:r w:rsidRPr="00B55B91">
              <w:rPr>
                <w:rFonts w:ascii="Arial" w:hAnsi="Arial" w:cs="Arial"/>
                <w:bCs/>
                <w:noProof/>
                <w:color w:val="auto"/>
                <w:sz w:val="22"/>
              </w:rPr>
              <w:t>Osvaldo Enrique Álvarez Martínez</w:t>
            </w:r>
          </w:p>
          <w:p w14:paraId="493E350F" w14:textId="77777777" w:rsidR="00B55B91" w:rsidRPr="00B55B91" w:rsidRDefault="00B55B91" w:rsidP="00B55B91">
            <w:pPr>
              <w:jc w:val="center"/>
              <w:rPr>
                <w:rFonts w:ascii="Arial" w:hAnsi="Arial" w:cs="Arial"/>
                <w:b w:val="0"/>
                <w:noProof/>
                <w:color w:val="auto"/>
                <w:sz w:val="22"/>
              </w:rPr>
            </w:pPr>
            <w:r w:rsidRPr="00B55B91">
              <w:rPr>
                <w:rFonts w:ascii="Arial" w:hAnsi="Arial" w:cs="Arial"/>
                <w:b w:val="0"/>
                <w:noProof/>
                <w:color w:val="auto"/>
                <w:sz w:val="22"/>
              </w:rPr>
              <w:t>Superintendente Delegado para la Gestión</w:t>
            </w:r>
          </w:p>
          <w:p w14:paraId="72865F9B" w14:textId="77777777" w:rsidR="00B55B91" w:rsidRPr="00B55B91" w:rsidRDefault="00B55B91" w:rsidP="00B55B91">
            <w:pPr>
              <w:jc w:val="center"/>
              <w:rPr>
                <w:rFonts w:ascii="Arial" w:hAnsi="Arial" w:cs="Arial"/>
                <w:noProof/>
                <w:color w:val="auto"/>
                <w:sz w:val="22"/>
              </w:rPr>
            </w:pPr>
          </w:p>
        </w:tc>
        <w:tc>
          <w:tcPr>
            <w:tcW w:w="4229" w:type="dxa"/>
          </w:tcPr>
          <w:p w14:paraId="280EB160" w14:textId="77777777" w:rsidR="00B55B91" w:rsidRPr="00B55B91" w:rsidRDefault="00B55B91" w:rsidP="00B55B91">
            <w:pPr>
              <w:jc w:val="center"/>
              <w:rPr>
                <w:rFonts w:ascii="Arial" w:hAnsi="Arial" w:cs="Arial"/>
                <w:noProof/>
                <w:color w:val="auto"/>
                <w:sz w:val="22"/>
              </w:rPr>
            </w:pPr>
            <w:r w:rsidRPr="00B55B91">
              <w:rPr>
                <w:rFonts w:ascii="Arial" w:hAnsi="Arial" w:cs="Arial"/>
                <w:bCs/>
                <w:noProof/>
                <w:color w:val="auto"/>
                <w:sz w:val="22"/>
              </w:rPr>
              <w:t>Carol Lizeth Cárdenas López</w:t>
            </w:r>
          </w:p>
          <w:p w14:paraId="56B77149" w14:textId="77777777" w:rsidR="00B55B91" w:rsidRPr="00B55B91" w:rsidRDefault="00B55B91" w:rsidP="00B55B91">
            <w:pPr>
              <w:jc w:val="center"/>
              <w:rPr>
                <w:rFonts w:ascii="Arial" w:hAnsi="Arial" w:cs="Arial"/>
                <w:b w:val="0"/>
                <w:noProof/>
                <w:color w:val="auto"/>
                <w:sz w:val="22"/>
              </w:rPr>
            </w:pPr>
            <w:r w:rsidRPr="00B55B91">
              <w:rPr>
                <w:rFonts w:ascii="Arial" w:hAnsi="Arial" w:cs="Arial"/>
                <w:b w:val="0"/>
                <w:noProof/>
                <w:color w:val="auto"/>
                <w:sz w:val="22"/>
                <w:lang w:val="es-CO"/>
              </w:rPr>
              <w:t>Jefe Oficina Asesora Jurídica</w:t>
            </w:r>
          </w:p>
          <w:p w14:paraId="5681ED50" w14:textId="77777777" w:rsidR="00B55B91" w:rsidRPr="00B55B91" w:rsidRDefault="00B55B91" w:rsidP="00B55B91">
            <w:pPr>
              <w:jc w:val="center"/>
              <w:rPr>
                <w:rFonts w:ascii="Arial" w:hAnsi="Arial" w:cs="Arial"/>
                <w:noProof/>
                <w:color w:val="auto"/>
                <w:sz w:val="22"/>
              </w:rPr>
            </w:pPr>
          </w:p>
        </w:tc>
      </w:tr>
      <w:tr w:rsidR="00B55B91" w:rsidRPr="00B55B91" w14:paraId="56FD266C" w14:textId="77777777" w:rsidTr="00D06358">
        <w:trPr>
          <w:trHeight w:val="1550"/>
          <w:jc w:val="center"/>
        </w:trPr>
        <w:tc>
          <w:tcPr>
            <w:tcW w:w="4135" w:type="dxa"/>
          </w:tcPr>
          <w:p w14:paraId="4E00C212" w14:textId="77777777" w:rsidR="00B55B91" w:rsidRPr="00B55B91" w:rsidRDefault="00B55B91" w:rsidP="00B55B91">
            <w:pPr>
              <w:jc w:val="center"/>
              <w:rPr>
                <w:rFonts w:ascii="Arial" w:hAnsi="Arial" w:cs="Arial"/>
                <w:noProof/>
                <w:color w:val="auto"/>
                <w:sz w:val="22"/>
              </w:rPr>
            </w:pPr>
            <w:r w:rsidRPr="00B55B91">
              <w:rPr>
                <w:rFonts w:ascii="Arial" w:hAnsi="Arial" w:cs="Arial"/>
                <w:bCs/>
                <w:noProof/>
                <w:color w:val="auto"/>
                <w:sz w:val="22"/>
              </w:rPr>
              <w:t>Gloria Maribel Torres Ramírez</w:t>
            </w:r>
          </w:p>
          <w:p w14:paraId="0E221BD0" w14:textId="77777777" w:rsidR="00B55B91" w:rsidRPr="00B55B91" w:rsidRDefault="00B55B91" w:rsidP="00B55B91">
            <w:pPr>
              <w:jc w:val="center"/>
              <w:rPr>
                <w:rFonts w:ascii="Arial" w:hAnsi="Arial" w:cs="Arial"/>
                <w:b w:val="0"/>
                <w:noProof/>
                <w:color w:val="auto"/>
                <w:sz w:val="22"/>
              </w:rPr>
            </w:pPr>
            <w:r w:rsidRPr="00B55B91">
              <w:rPr>
                <w:rFonts w:ascii="Arial" w:hAnsi="Arial" w:cs="Arial"/>
                <w:b w:val="0"/>
                <w:noProof/>
                <w:color w:val="auto"/>
                <w:sz w:val="22"/>
              </w:rPr>
              <w:t>Directora para la Gestión de las Cajas de Compensación Familiar</w:t>
            </w:r>
          </w:p>
          <w:p w14:paraId="4D91A3EC" w14:textId="77777777" w:rsidR="00B55B91" w:rsidRPr="00B55B91" w:rsidRDefault="00B55B91" w:rsidP="00B55B91">
            <w:pPr>
              <w:jc w:val="center"/>
              <w:rPr>
                <w:rFonts w:ascii="Arial" w:hAnsi="Arial" w:cs="Arial"/>
                <w:noProof/>
                <w:color w:val="auto"/>
                <w:sz w:val="22"/>
              </w:rPr>
            </w:pPr>
          </w:p>
        </w:tc>
        <w:tc>
          <w:tcPr>
            <w:tcW w:w="4229" w:type="dxa"/>
            <w:hideMark/>
          </w:tcPr>
          <w:p w14:paraId="674A78C3" w14:textId="77777777" w:rsidR="00B55B91" w:rsidRPr="00B55B91" w:rsidRDefault="00B55B91" w:rsidP="00B55B91">
            <w:pPr>
              <w:jc w:val="center"/>
              <w:rPr>
                <w:rFonts w:ascii="Arial" w:hAnsi="Arial" w:cs="Arial"/>
                <w:bCs/>
                <w:noProof/>
                <w:color w:val="auto"/>
                <w:sz w:val="22"/>
              </w:rPr>
            </w:pPr>
            <w:r w:rsidRPr="00B55B91">
              <w:rPr>
                <w:rFonts w:ascii="Arial" w:hAnsi="Arial" w:cs="Arial"/>
                <w:bCs/>
                <w:noProof/>
                <w:color w:val="auto"/>
                <w:sz w:val="22"/>
              </w:rPr>
              <w:t>Luisa Fernanda Pardo Sánchez</w:t>
            </w:r>
          </w:p>
          <w:p w14:paraId="2F07BD7D" w14:textId="77777777" w:rsidR="00B55B91" w:rsidRPr="00B55B91" w:rsidRDefault="00B55B91" w:rsidP="00B55B91">
            <w:pPr>
              <w:jc w:val="center"/>
              <w:rPr>
                <w:rFonts w:ascii="Arial" w:hAnsi="Arial" w:cs="Arial"/>
                <w:b w:val="0"/>
                <w:noProof/>
                <w:color w:val="auto"/>
                <w:sz w:val="22"/>
              </w:rPr>
            </w:pPr>
            <w:r w:rsidRPr="00B55B91">
              <w:rPr>
                <w:rFonts w:ascii="Arial" w:hAnsi="Arial" w:cs="Arial"/>
                <w:b w:val="0"/>
                <w:noProof/>
                <w:color w:val="auto"/>
                <w:sz w:val="22"/>
              </w:rPr>
              <w:t>Jefe Oficina de TIC</w:t>
            </w:r>
          </w:p>
        </w:tc>
      </w:tr>
      <w:tr w:rsidR="00B55B91" w:rsidRPr="00B55B91" w14:paraId="609B6B60" w14:textId="77777777" w:rsidTr="00D06358">
        <w:trPr>
          <w:trHeight w:val="1557"/>
          <w:jc w:val="center"/>
        </w:trPr>
        <w:tc>
          <w:tcPr>
            <w:tcW w:w="4135" w:type="dxa"/>
            <w:hideMark/>
          </w:tcPr>
          <w:p w14:paraId="48B7D80C" w14:textId="77777777" w:rsidR="00B55B91" w:rsidRPr="00B55B91" w:rsidRDefault="00B55B91" w:rsidP="00B55B91">
            <w:pPr>
              <w:jc w:val="center"/>
              <w:rPr>
                <w:rFonts w:ascii="Arial" w:hAnsi="Arial" w:cs="Arial"/>
                <w:bCs/>
                <w:noProof/>
                <w:color w:val="auto"/>
                <w:sz w:val="22"/>
              </w:rPr>
            </w:pPr>
            <w:r w:rsidRPr="00B55B91">
              <w:rPr>
                <w:rFonts w:ascii="Arial" w:hAnsi="Arial" w:cs="Arial"/>
                <w:bCs/>
                <w:noProof/>
                <w:color w:val="auto"/>
                <w:sz w:val="22"/>
              </w:rPr>
              <w:t>Pedro Acosta Lemus</w:t>
            </w:r>
          </w:p>
          <w:p w14:paraId="4FE823E4" w14:textId="77777777" w:rsidR="00B55B91" w:rsidRPr="00B55B91" w:rsidRDefault="00B55B91" w:rsidP="00B55B91">
            <w:pPr>
              <w:jc w:val="center"/>
              <w:rPr>
                <w:rFonts w:ascii="Arial" w:hAnsi="Arial" w:cs="Arial"/>
                <w:b w:val="0"/>
                <w:noProof/>
                <w:color w:val="auto"/>
                <w:sz w:val="22"/>
              </w:rPr>
            </w:pPr>
            <w:r w:rsidRPr="00B55B91">
              <w:rPr>
                <w:rFonts w:ascii="Arial" w:hAnsi="Arial" w:cs="Arial"/>
                <w:b w:val="0"/>
                <w:noProof/>
                <w:color w:val="auto"/>
                <w:sz w:val="22"/>
              </w:rPr>
              <w:t>Director para la Gestión Financiera y Contable</w:t>
            </w:r>
          </w:p>
        </w:tc>
        <w:tc>
          <w:tcPr>
            <w:tcW w:w="4229" w:type="dxa"/>
          </w:tcPr>
          <w:p w14:paraId="17B5D260" w14:textId="77777777" w:rsidR="00B55B91" w:rsidRPr="00B55B91" w:rsidRDefault="00B55B91" w:rsidP="00B55B91">
            <w:pPr>
              <w:jc w:val="center"/>
              <w:rPr>
                <w:rFonts w:ascii="Arial" w:hAnsi="Arial" w:cs="Arial"/>
                <w:noProof/>
                <w:color w:val="auto"/>
                <w:sz w:val="22"/>
              </w:rPr>
            </w:pPr>
            <w:r w:rsidRPr="00B55B91">
              <w:rPr>
                <w:rFonts w:ascii="Arial" w:hAnsi="Arial" w:cs="Arial"/>
                <w:bCs/>
                <w:noProof/>
                <w:color w:val="auto"/>
                <w:sz w:val="22"/>
              </w:rPr>
              <w:t>José William Casallas Fandiño</w:t>
            </w:r>
          </w:p>
          <w:p w14:paraId="3554599C" w14:textId="77777777" w:rsidR="00B55B91" w:rsidRPr="00B55B91" w:rsidRDefault="00B55B91" w:rsidP="00B55B91">
            <w:pPr>
              <w:jc w:val="center"/>
              <w:rPr>
                <w:rFonts w:ascii="Arial" w:hAnsi="Arial" w:cs="Arial"/>
                <w:b w:val="0"/>
                <w:noProof/>
                <w:color w:val="auto"/>
                <w:sz w:val="22"/>
              </w:rPr>
            </w:pPr>
            <w:r w:rsidRPr="00B55B91">
              <w:rPr>
                <w:rFonts w:ascii="Arial" w:hAnsi="Arial" w:cs="Arial"/>
                <w:b w:val="0"/>
                <w:noProof/>
                <w:color w:val="auto"/>
                <w:sz w:val="22"/>
              </w:rPr>
              <w:t>Jefe Oficina de Control Interno</w:t>
            </w:r>
          </w:p>
          <w:p w14:paraId="7FFE7A01" w14:textId="77777777" w:rsidR="00B55B91" w:rsidRPr="00B55B91" w:rsidRDefault="00B55B91" w:rsidP="00B55B91">
            <w:pPr>
              <w:jc w:val="center"/>
              <w:rPr>
                <w:rFonts w:ascii="Arial" w:hAnsi="Arial" w:cs="Arial"/>
                <w:noProof/>
                <w:color w:val="auto"/>
                <w:sz w:val="22"/>
              </w:rPr>
            </w:pPr>
          </w:p>
        </w:tc>
      </w:tr>
    </w:tbl>
    <w:p w14:paraId="3400A7EA" w14:textId="77777777" w:rsidR="00C8674C" w:rsidRDefault="00C8674C" w:rsidP="00C8674C">
      <w:pPr>
        <w:jc w:val="center"/>
        <w:rPr>
          <w:rFonts w:ascii="Arial" w:hAnsi="Arial" w:cs="Arial"/>
          <w:noProof/>
          <w:color w:val="auto"/>
          <w:sz w:val="24"/>
          <w:szCs w:val="24"/>
        </w:rPr>
      </w:pPr>
    </w:p>
    <w:p w14:paraId="7F8C3F1D" w14:textId="77777777" w:rsidR="00B55B91" w:rsidRDefault="00B55B91" w:rsidP="00C8674C">
      <w:pPr>
        <w:jc w:val="center"/>
        <w:rPr>
          <w:rFonts w:ascii="Arial" w:hAnsi="Arial" w:cs="Arial"/>
          <w:noProof/>
          <w:color w:val="auto"/>
          <w:sz w:val="24"/>
          <w:szCs w:val="24"/>
        </w:rPr>
      </w:pPr>
    </w:p>
    <w:p w14:paraId="3BDFD478" w14:textId="77777777" w:rsidR="009354B2" w:rsidRDefault="009354B2" w:rsidP="00C8674C">
      <w:pPr>
        <w:jc w:val="center"/>
        <w:rPr>
          <w:rFonts w:ascii="Arial" w:hAnsi="Arial" w:cs="Arial"/>
          <w:noProof/>
          <w:color w:val="auto"/>
          <w:sz w:val="24"/>
          <w:szCs w:val="24"/>
        </w:rPr>
      </w:pPr>
    </w:p>
    <w:p w14:paraId="76477378" w14:textId="77777777" w:rsidR="009354B2" w:rsidRDefault="009354B2" w:rsidP="00C8674C">
      <w:pPr>
        <w:jc w:val="center"/>
        <w:rPr>
          <w:rFonts w:ascii="Arial" w:hAnsi="Arial" w:cs="Arial"/>
          <w:noProof/>
          <w:color w:val="auto"/>
          <w:sz w:val="24"/>
          <w:szCs w:val="24"/>
        </w:rPr>
      </w:pPr>
    </w:p>
    <w:p w14:paraId="35AAA206" w14:textId="77777777" w:rsidR="00B55B91" w:rsidRPr="00AA54F2" w:rsidRDefault="00B55B91" w:rsidP="00C8674C">
      <w:pPr>
        <w:jc w:val="center"/>
        <w:rPr>
          <w:rFonts w:ascii="Arial" w:hAnsi="Arial" w:cs="Arial"/>
          <w:noProof/>
          <w:color w:val="auto"/>
          <w:sz w:val="24"/>
          <w:szCs w:val="24"/>
        </w:rPr>
      </w:pPr>
    </w:p>
    <w:p w14:paraId="183692DA" w14:textId="77777777" w:rsidR="00AB02A7" w:rsidRPr="00AA54F2" w:rsidRDefault="00C8674C" w:rsidP="00C8674C">
      <w:pPr>
        <w:jc w:val="center"/>
        <w:rPr>
          <w:rFonts w:ascii="Arial" w:hAnsi="Arial" w:cs="Arial"/>
          <w:noProof/>
          <w:color w:val="auto"/>
          <w:sz w:val="24"/>
          <w:szCs w:val="24"/>
        </w:rPr>
      </w:pPr>
      <w:r w:rsidRPr="00AA54F2">
        <w:rPr>
          <w:rFonts w:ascii="Arial" w:hAnsi="Arial" w:cs="Arial"/>
          <w:noProof/>
          <w:color w:val="auto"/>
          <w:sz w:val="24"/>
          <w:szCs w:val="24"/>
        </w:rPr>
        <w:t>TABLA DE CONTENIDO</w:t>
      </w:r>
    </w:p>
    <w:p w14:paraId="00AC7CAE" w14:textId="77777777" w:rsidR="00C8674C" w:rsidRPr="00AA54F2" w:rsidRDefault="00C8674C" w:rsidP="00C8674C">
      <w:pPr>
        <w:jc w:val="center"/>
        <w:rPr>
          <w:rFonts w:ascii="Arial" w:hAnsi="Arial" w:cs="Arial"/>
          <w:noProof/>
          <w:color w:val="auto"/>
          <w:sz w:val="24"/>
          <w:szCs w:val="24"/>
        </w:rPr>
      </w:pPr>
    </w:p>
    <w:p w14:paraId="7437DDA0" w14:textId="77777777" w:rsidR="00C8674C" w:rsidRPr="009354B2" w:rsidRDefault="00C8674C" w:rsidP="00383F88">
      <w:pPr>
        <w:pStyle w:val="Prrafodelista"/>
        <w:numPr>
          <w:ilvl w:val="0"/>
          <w:numId w:val="1"/>
        </w:numPr>
        <w:rPr>
          <w:rFonts w:ascii="Arial" w:hAnsi="Arial" w:cs="Arial"/>
          <w:noProof/>
          <w:sz w:val="24"/>
          <w:szCs w:val="24"/>
        </w:rPr>
      </w:pPr>
      <w:r w:rsidRPr="00AA54F2">
        <w:rPr>
          <w:rFonts w:ascii="Arial" w:hAnsi="Arial" w:cs="Arial"/>
          <w:noProof/>
          <w:sz w:val="24"/>
          <w:szCs w:val="24"/>
          <w:lang w:val="es-ES"/>
        </w:rPr>
        <w:t>Introducción</w:t>
      </w:r>
    </w:p>
    <w:p w14:paraId="77E5D257" w14:textId="77777777" w:rsidR="009354B2" w:rsidRPr="00AA54F2" w:rsidRDefault="009354B2" w:rsidP="009354B2">
      <w:pPr>
        <w:pStyle w:val="Prrafodelista"/>
        <w:rPr>
          <w:rFonts w:ascii="Arial" w:hAnsi="Arial" w:cs="Arial"/>
          <w:noProof/>
          <w:sz w:val="24"/>
          <w:szCs w:val="24"/>
        </w:rPr>
      </w:pPr>
    </w:p>
    <w:p w14:paraId="51759AB3" w14:textId="77777777" w:rsidR="009354B2" w:rsidRPr="009354B2" w:rsidRDefault="00C8674C" w:rsidP="009354B2">
      <w:pPr>
        <w:pStyle w:val="Prrafodelista"/>
        <w:numPr>
          <w:ilvl w:val="0"/>
          <w:numId w:val="1"/>
        </w:numPr>
        <w:rPr>
          <w:rFonts w:ascii="Arial" w:hAnsi="Arial" w:cs="Arial"/>
          <w:noProof/>
          <w:sz w:val="24"/>
          <w:szCs w:val="24"/>
        </w:rPr>
      </w:pPr>
      <w:r w:rsidRPr="00AA54F2">
        <w:rPr>
          <w:rFonts w:ascii="Arial" w:hAnsi="Arial" w:cs="Arial"/>
          <w:noProof/>
          <w:sz w:val="24"/>
          <w:szCs w:val="24"/>
          <w:lang w:val="es-ES"/>
        </w:rPr>
        <w:t xml:space="preserve">Descipción de la Política </w:t>
      </w:r>
      <w:bookmarkStart w:id="1" w:name="_Hlk99474598"/>
      <w:r w:rsidR="00226A86" w:rsidRPr="00AA54F2">
        <w:rPr>
          <w:rFonts w:ascii="Arial" w:hAnsi="Arial" w:cs="Arial"/>
          <w:noProof/>
          <w:sz w:val="24"/>
          <w:szCs w:val="24"/>
          <w:lang w:val="es-ES"/>
        </w:rPr>
        <w:t>Defensa Jurídica</w:t>
      </w:r>
      <w:bookmarkEnd w:id="1"/>
    </w:p>
    <w:p w14:paraId="27BCA264" w14:textId="77777777" w:rsidR="009354B2" w:rsidRPr="009354B2" w:rsidRDefault="009354B2" w:rsidP="009354B2">
      <w:pPr>
        <w:pStyle w:val="Prrafodelista"/>
        <w:rPr>
          <w:rFonts w:ascii="Arial" w:hAnsi="Arial" w:cs="Arial"/>
          <w:noProof/>
          <w:sz w:val="24"/>
          <w:szCs w:val="24"/>
        </w:rPr>
      </w:pPr>
    </w:p>
    <w:p w14:paraId="0D5BDBAD" w14:textId="77777777" w:rsidR="009354B2" w:rsidRDefault="00C8674C" w:rsidP="009354B2">
      <w:pPr>
        <w:pStyle w:val="Prrafodelista"/>
        <w:numPr>
          <w:ilvl w:val="0"/>
          <w:numId w:val="1"/>
        </w:numPr>
        <w:rPr>
          <w:rFonts w:ascii="Arial" w:hAnsi="Arial" w:cs="Arial"/>
          <w:noProof/>
          <w:sz w:val="24"/>
          <w:szCs w:val="24"/>
        </w:rPr>
      </w:pPr>
      <w:r w:rsidRPr="009354B2">
        <w:rPr>
          <w:rFonts w:ascii="Arial" w:hAnsi="Arial" w:cs="Arial"/>
          <w:noProof/>
          <w:sz w:val="24"/>
          <w:szCs w:val="24"/>
        </w:rPr>
        <w:t xml:space="preserve">Marco </w:t>
      </w:r>
      <w:r w:rsidR="000A7B63" w:rsidRPr="009354B2">
        <w:rPr>
          <w:rFonts w:ascii="Arial" w:hAnsi="Arial" w:cs="Arial"/>
          <w:noProof/>
          <w:sz w:val="24"/>
          <w:szCs w:val="24"/>
        </w:rPr>
        <w:t>normativo</w:t>
      </w:r>
    </w:p>
    <w:p w14:paraId="180728A8" w14:textId="77777777" w:rsidR="009354B2" w:rsidRPr="009354B2" w:rsidRDefault="009354B2" w:rsidP="009354B2">
      <w:pPr>
        <w:pStyle w:val="Prrafodelista"/>
        <w:rPr>
          <w:rFonts w:ascii="Arial" w:hAnsi="Arial" w:cs="Arial"/>
          <w:noProof/>
          <w:sz w:val="24"/>
          <w:szCs w:val="24"/>
        </w:rPr>
      </w:pPr>
    </w:p>
    <w:p w14:paraId="585CA4C4" w14:textId="77777777" w:rsidR="009354B2" w:rsidRDefault="00C8674C" w:rsidP="009354B2">
      <w:pPr>
        <w:pStyle w:val="Prrafodelista"/>
        <w:numPr>
          <w:ilvl w:val="0"/>
          <w:numId w:val="1"/>
        </w:numPr>
        <w:rPr>
          <w:rFonts w:ascii="Arial" w:hAnsi="Arial" w:cs="Arial"/>
          <w:noProof/>
          <w:sz w:val="24"/>
          <w:szCs w:val="24"/>
        </w:rPr>
      </w:pPr>
      <w:r w:rsidRPr="009354B2">
        <w:rPr>
          <w:rFonts w:ascii="Arial" w:hAnsi="Arial" w:cs="Arial"/>
          <w:noProof/>
          <w:sz w:val="24"/>
          <w:szCs w:val="24"/>
        </w:rPr>
        <w:t>Definiciones</w:t>
      </w:r>
    </w:p>
    <w:p w14:paraId="7529CBFD" w14:textId="77777777" w:rsidR="009354B2" w:rsidRPr="009354B2" w:rsidRDefault="009354B2" w:rsidP="009354B2">
      <w:pPr>
        <w:pStyle w:val="Prrafodelista"/>
        <w:rPr>
          <w:rFonts w:ascii="Arial" w:hAnsi="Arial" w:cs="Arial"/>
          <w:noProof/>
          <w:sz w:val="24"/>
          <w:szCs w:val="24"/>
        </w:rPr>
      </w:pPr>
    </w:p>
    <w:p w14:paraId="766956CB" w14:textId="77777777" w:rsidR="009354B2" w:rsidRDefault="00C8674C" w:rsidP="009354B2">
      <w:pPr>
        <w:pStyle w:val="Prrafodelista"/>
        <w:numPr>
          <w:ilvl w:val="0"/>
          <w:numId w:val="1"/>
        </w:numPr>
        <w:rPr>
          <w:rFonts w:ascii="Arial" w:hAnsi="Arial" w:cs="Arial"/>
          <w:noProof/>
          <w:sz w:val="24"/>
          <w:szCs w:val="24"/>
        </w:rPr>
      </w:pPr>
      <w:r w:rsidRPr="009354B2">
        <w:rPr>
          <w:rFonts w:ascii="Arial" w:hAnsi="Arial" w:cs="Arial"/>
          <w:noProof/>
          <w:sz w:val="24"/>
          <w:szCs w:val="24"/>
        </w:rPr>
        <w:t xml:space="preserve">Implementación de la política </w:t>
      </w:r>
      <w:r w:rsidR="00226A86" w:rsidRPr="009354B2">
        <w:rPr>
          <w:rFonts w:ascii="Arial" w:hAnsi="Arial" w:cs="Arial"/>
          <w:noProof/>
          <w:sz w:val="24"/>
          <w:szCs w:val="24"/>
        </w:rPr>
        <w:t>Defensa Jurídica</w:t>
      </w:r>
    </w:p>
    <w:p w14:paraId="4233AE72" w14:textId="77777777" w:rsidR="009354B2" w:rsidRPr="009354B2" w:rsidRDefault="009354B2" w:rsidP="009354B2">
      <w:pPr>
        <w:pStyle w:val="Prrafodelista"/>
        <w:rPr>
          <w:rFonts w:ascii="Arial" w:hAnsi="Arial" w:cs="Arial"/>
          <w:noProof/>
          <w:sz w:val="24"/>
          <w:szCs w:val="24"/>
        </w:rPr>
      </w:pPr>
    </w:p>
    <w:p w14:paraId="447CD7D0" w14:textId="7A14435E" w:rsidR="00C8674C" w:rsidRPr="009354B2" w:rsidRDefault="00C260F7" w:rsidP="009354B2">
      <w:pPr>
        <w:pStyle w:val="Prrafodelista"/>
        <w:numPr>
          <w:ilvl w:val="0"/>
          <w:numId w:val="1"/>
        </w:numPr>
        <w:rPr>
          <w:rFonts w:ascii="Arial" w:hAnsi="Arial" w:cs="Arial"/>
          <w:noProof/>
          <w:sz w:val="24"/>
          <w:szCs w:val="24"/>
        </w:rPr>
      </w:pPr>
      <w:r w:rsidRPr="009354B2">
        <w:rPr>
          <w:rFonts w:ascii="Arial" w:hAnsi="Arial" w:cs="Arial"/>
          <w:noProof/>
          <w:sz w:val="24"/>
          <w:szCs w:val="24"/>
        </w:rPr>
        <w:t>Cierre de brechas</w:t>
      </w:r>
    </w:p>
    <w:p w14:paraId="04701C82" w14:textId="77777777" w:rsidR="00C8674C" w:rsidRPr="00AA54F2" w:rsidRDefault="00C8674C" w:rsidP="00C8674C">
      <w:pPr>
        <w:pStyle w:val="Prrafodelista"/>
        <w:rPr>
          <w:rFonts w:ascii="Arial" w:hAnsi="Arial" w:cs="Arial"/>
          <w:noProof/>
          <w:sz w:val="24"/>
          <w:szCs w:val="24"/>
        </w:rPr>
      </w:pPr>
    </w:p>
    <w:p w14:paraId="5C0267D0" w14:textId="77777777" w:rsidR="00C8674C" w:rsidRPr="00AA54F2" w:rsidRDefault="00C8674C" w:rsidP="00C8674C">
      <w:pPr>
        <w:pStyle w:val="Prrafodelista"/>
        <w:rPr>
          <w:rFonts w:ascii="Arial" w:hAnsi="Arial" w:cs="Arial"/>
          <w:noProof/>
          <w:sz w:val="24"/>
          <w:szCs w:val="24"/>
        </w:rPr>
      </w:pPr>
    </w:p>
    <w:p w14:paraId="6355866E" w14:textId="77777777" w:rsidR="00C8674C" w:rsidRPr="00AA54F2" w:rsidRDefault="00C8674C" w:rsidP="00C8674C">
      <w:pPr>
        <w:pStyle w:val="Prrafodelista"/>
        <w:rPr>
          <w:rFonts w:ascii="Arial" w:hAnsi="Arial" w:cs="Arial"/>
          <w:noProof/>
          <w:sz w:val="24"/>
          <w:szCs w:val="24"/>
        </w:rPr>
      </w:pPr>
    </w:p>
    <w:p w14:paraId="63130B11" w14:textId="77777777" w:rsidR="00C8674C" w:rsidRPr="00AA54F2" w:rsidRDefault="00C8674C" w:rsidP="00C8674C">
      <w:pPr>
        <w:pStyle w:val="Prrafodelista"/>
        <w:rPr>
          <w:rFonts w:ascii="Arial" w:hAnsi="Arial" w:cs="Arial"/>
          <w:noProof/>
          <w:sz w:val="24"/>
          <w:szCs w:val="24"/>
        </w:rPr>
      </w:pPr>
    </w:p>
    <w:p w14:paraId="6C9C7499" w14:textId="77777777" w:rsidR="00C8674C" w:rsidRPr="00AA54F2" w:rsidRDefault="00C8674C" w:rsidP="00C8674C">
      <w:pPr>
        <w:pStyle w:val="Prrafodelista"/>
        <w:rPr>
          <w:rFonts w:ascii="Arial" w:hAnsi="Arial" w:cs="Arial"/>
          <w:noProof/>
          <w:sz w:val="24"/>
          <w:szCs w:val="24"/>
        </w:rPr>
      </w:pPr>
    </w:p>
    <w:p w14:paraId="4932013A" w14:textId="77777777" w:rsidR="00C8674C" w:rsidRPr="00AA54F2" w:rsidRDefault="00C8674C" w:rsidP="00C8674C">
      <w:pPr>
        <w:pStyle w:val="Prrafodelista"/>
        <w:rPr>
          <w:rFonts w:ascii="Arial" w:hAnsi="Arial" w:cs="Arial"/>
          <w:noProof/>
          <w:sz w:val="24"/>
          <w:szCs w:val="24"/>
        </w:rPr>
      </w:pPr>
    </w:p>
    <w:p w14:paraId="1E65DA6D" w14:textId="77777777" w:rsidR="00C8674C" w:rsidRPr="00AA54F2" w:rsidRDefault="00C8674C" w:rsidP="00C8674C">
      <w:pPr>
        <w:pStyle w:val="Prrafodelista"/>
        <w:rPr>
          <w:rFonts w:ascii="Arial" w:hAnsi="Arial" w:cs="Arial"/>
          <w:noProof/>
          <w:sz w:val="24"/>
          <w:szCs w:val="24"/>
        </w:rPr>
      </w:pPr>
    </w:p>
    <w:p w14:paraId="44793E98" w14:textId="77777777" w:rsidR="00C8674C" w:rsidRPr="00AA54F2" w:rsidRDefault="00C8674C" w:rsidP="00C8674C">
      <w:pPr>
        <w:pStyle w:val="Prrafodelista"/>
        <w:rPr>
          <w:rFonts w:ascii="Arial" w:hAnsi="Arial" w:cs="Arial"/>
          <w:noProof/>
          <w:sz w:val="24"/>
          <w:szCs w:val="24"/>
        </w:rPr>
      </w:pPr>
    </w:p>
    <w:p w14:paraId="7A63337E" w14:textId="77777777" w:rsidR="00C8674C" w:rsidRPr="00AA54F2" w:rsidRDefault="00C8674C" w:rsidP="00C8674C">
      <w:pPr>
        <w:pStyle w:val="Prrafodelista"/>
        <w:rPr>
          <w:rFonts w:ascii="Arial" w:hAnsi="Arial" w:cs="Arial"/>
          <w:noProof/>
          <w:sz w:val="24"/>
          <w:szCs w:val="24"/>
        </w:rPr>
      </w:pPr>
    </w:p>
    <w:p w14:paraId="4ABB66A7" w14:textId="77777777" w:rsidR="00C8674C" w:rsidRPr="00AA54F2" w:rsidRDefault="00C8674C" w:rsidP="00C8674C">
      <w:pPr>
        <w:pStyle w:val="Prrafodelista"/>
        <w:rPr>
          <w:rFonts w:ascii="Arial" w:hAnsi="Arial" w:cs="Arial"/>
          <w:noProof/>
          <w:sz w:val="24"/>
          <w:szCs w:val="24"/>
        </w:rPr>
      </w:pPr>
    </w:p>
    <w:p w14:paraId="125DF481" w14:textId="77777777" w:rsidR="00C8674C" w:rsidRPr="00AA54F2" w:rsidRDefault="00C8674C" w:rsidP="00C8674C">
      <w:pPr>
        <w:pStyle w:val="Prrafodelista"/>
        <w:rPr>
          <w:rFonts w:ascii="Arial" w:hAnsi="Arial" w:cs="Arial"/>
          <w:noProof/>
          <w:sz w:val="24"/>
          <w:szCs w:val="24"/>
        </w:rPr>
      </w:pPr>
    </w:p>
    <w:p w14:paraId="3979B88E" w14:textId="77777777" w:rsidR="00C8674C" w:rsidRPr="00AA54F2" w:rsidRDefault="00C8674C" w:rsidP="00C8674C">
      <w:pPr>
        <w:pStyle w:val="Prrafodelista"/>
        <w:rPr>
          <w:rFonts w:ascii="Arial" w:hAnsi="Arial" w:cs="Arial"/>
          <w:noProof/>
          <w:sz w:val="24"/>
          <w:szCs w:val="24"/>
        </w:rPr>
      </w:pPr>
    </w:p>
    <w:p w14:paraId="0DA9E233" w14:textId="77777777" w:rsidR="00C8674C" w:rsidRPr="00AA54F2" w:rsidRDefault="00C8674C" w:rsidP="00C8674C">
      <w:pPr>
        <w:pStyle w:val="Prrafodelista"/>
        <w:rPr>
          <w:rFonts w:ascii="Arial" w:hAnsi="Arial" w:cs="Arial"/>
          <w:noProof/>
          <w:sz w:val="24"/>
          <w:szCs w:val="24"/>
        </w:rPr>
      </w:pPr>
    </w:p>
    <w:p w14:paraId="4957845C" w14:textId="77777777" w:rsidR="00C8674C" w:rsidRPr="00AA54F2" w:rsidRDefault="00C8674C" w:rsidP="00C8674C">
      <w:pPr>
        <w:pStyle w:val="Prrafodelista"/>
        <w:rPr>
          <w:rFonts w:ascii="Arial" w:hAnsi="Arial" w:cs="Arial"/>
          <w:noProof/>
          <w:sz w:val="24"/>
          <w:szCs w:val="24"/>
        </w:rPr>
      </w:pPr>
    </w:p>
    <w:p w14:paraId="3D7DA25A" w14:textId="77777777" w:rsidR="00C8674C" w:rsidRPr="00AA54F2" w:rsidRDefault="00C8674C" w:rsidP="00C8674C">
      <w:pPr>
        <w:pStyle w:val="Prrafodelista"/>
        <w:rPr>
          <w:rFonts w:ascii="Arial" w:hAnsi="Arial" w:cs="Arial"/>
          <w:noProof/>
          <w:sz w:val="24"/>
          <w:szCs w:val="24"/>
        </w:rPr>
      </w:pPr>
    </w:p>
    <w:p w14:paraId="17CA23E0" w14:textId="77777777" w:rsidR="00C8674C" w:rsidRPr="00AA54F2" w:rsidRDefault="00C8674C" w:rsidP="00C8674C">
      <w:pPr>
        <w:pStyle w:val="Prrafodelista"/>
        <w:rPr>
          <w:rFonts w:ascii="Arial" w:hAnsi="Arial" w:cs="Arial"/>
          <w:noProof/>
          <w:sz w:val="24"/>
          <w:szCs w:val="24"/>
        </w:rPr>
      </w:pPr>
    </w:p>
    <w:p w14:paraId="40CEFF4C" w14:textId="77777777" w:rsidR="00C8674C" w:rsidRPr="00AA54F2" w:rsidRDefault="00C8674C" w:rsidP="00C8674C">
      <w:pPr>
        <w:pStyle w:val="Prrafodelista"/>
        <w:rPr>
          <w:rFonts w:ascii="Arial" w:hAnsi="Arial" w:cs="Arial"/>
          <w:noProof/>
          <w:sz w:val="24"/>
          <w:szCs w:val="24"/>
        </w:rPr>
      </w:pPr>
    </w:p>
    <w:p w14:paraId="6024E5EB" w14:textId="77777777" w:rsidR="00C8674C" w:rsidRPr="00AA54F2" w:rsidRDefault="00C8674C" w:rsidP="00C8674C">
      <w:pPr>
        <w:pStyle w:val="Prrafodelista"/>
        <w:rPr>
          <w:rFonts w:ascii="Arial" w:hAnsi="Arial" w:cs="Arial"/>
          <w:noProof/>
          <w:sz w:val="24"/>
          <w:szCs w:val="24"/>
        </w:rPr>
      </w:pPr>
    </w:p>
    <w:p w14:paraId="02954403" w14:textId="77777777" w:rsidR="00C8674C" w:rsidRPr="00AA54F2" w:rsidRDefault="00C8674C" w:rsidP="00C8674C">
      <w:pPr>
        <w:pStyle w:val="Prrafodelista"/>
        <w:rPr>
          <w:rFonts w:ascii="Arial" w:hAnsi="Arial" w:cs="Arial"/>
          <w:noProof/>
          <w:sz w:val="24"/>
          <w:szCs w:val="24"/>
        </w:rPr>
      </w:pPr>
    </w:p>
    <w:p w14:paraId="335EE030" w14:textId="77777777" w:rsidR="00C8674C" w:rsidRPr="00AA54F2" w:rsidRDefault="00C8674C" w:rsidP="00C8674C">
      <w:pPr>
        <w:pStyle w:val="Prrafodelista"/>
        <w:rPr>
          <w:rFonts w:ascii="Arial" w:hAnsi="Arial" w:cs="Arial"/>
          <w:noProof/>
          <w:sz w:val="24"/>
          <w:szCs w:val="24"/>
        </w:rPr>
      </w:pPr>
    </w:p>
    <w:p w14:paraId="59CB54A6" w14:textId="77777777" w:rsidR="00C8674C" w:rsidRPr="00AA54F2" w:rsidRDefault="00C8674C" w:rsidP="00C8674C">
      <w:pPr>
        <w:pStyle w:val="Prrafodelista"/>
        <w:rPr>
          <w:rFonts w:ascii="Arial" w:hAnsi="Arial" w:cs="Arial"/>
          <w:noProof/>
          <w:sz w:val="24"/>
          <w:szCs w:val="24"/>
        </w:rPr>
      </w:pPr>
    </w:p>
    <w:p w14:paraId="687B5286" w14:textId="77777777" w:rsidR="00C8674C" w:rsidRPr="00AA54F2" w:rsidRDefault="00C8674C" w:rsidP="00C8674C">
      <w:pPr>
        <w:pStyle w:val="Prrafodelista"/>
        <w:rPr>
          <w:rFonts w:ascii="Arial" w:hAnsi="Arial" w:cs="Arial"/>
          <w:noProof/>
          <w:sz w:val="24"/>
          <w:szCs w:val="24"/>
        </w:rPr>
      </w:pPr>
    </w:p>
    <w:p w14:paraId="5E19BFEF" w14:textId="77777777" w:rsidR="00C8674C" w:rsidRPr="00AA54F2" w:rsidRDefault="00C8674C" w:rsidP="00C8674C">
      <w:pPr>
        <w:pStyle w:val="Prrafodelista"/>
        <w:rPr>
          <w:rFonts w:ascii="Arial" w:hAnsi="Arial" w:cs="Arial"/>
          <w:noProof/>
          <w:sz w:val="24"/>
          <w:szCs w:val="24"/>
        </w:rPr>
      </w:pPr>
    </w:p>
    <w:p w14:paraId="1CE52B30" w14:textId="77777777" w:rsidR="00C8674C" w:rsidRPr="00AA54F2" w:rsidRDefault="00C8674C" w:rsidP="00C8674C">
      <w:pPr>
        <w:pStyle w:val="Prrafodelista"/>
        <w:rPr>
          <w:rFonts w:ascii="Arial" w:hAnsi="Arial" w:cs="Arial"/>
          <w:noProof/>
          <w:sz w:val="24"/>
          <w:szCs w:val="24"/>
        </w:rPr>
      </w:pPr>
    </w:p>
    <w:p w14:paraId="1EB6917A" w14:textId="77777777" w:rsidR="00C8674C" w:rsidRPr="00AA54F2" w:rsidRDefault="00C8674C" w:rsidP="00C8674C">
      <w:pPr>
        <w:pStyle w:val="Prrafodelista"/>
        <w:rPr>
          <w:rFonts w:ascii="Arial" w:hAnsi="Arial" w:cs="Arial"/>
          <w:noProof/>
          <w:sz w:val="24"/>
          <w:szCs w:val="24"/>
        </w:rPr>
      </w:pPr>
    </w:p>
    <w:p w14:paraId="5CF7C245" w14:textId="77777777" w:rsidR="00C8674C" w:rsidRPr="00AA54F2" w:rsidRDefault="00C8674C" w:rsidP="00C8674C">
      <w:pPr>
        <w:pStyle w:val="Prrafodelista"/>
        <w:rPr>
          <w:rFonts w:ascii="Arial" w:hAnsi="Arial" w:cs="Arial"/>
          <w:noProof/>
          <w:sz w:val="24"/>
          <w:szCs w:val="24"/>
        </w:rPr>
      </w:pPr>
    </w:p>
    <w:p w14:paraId="188D3AB5" w14:textId="77777777" w:rsidR="00C8674C" w:rsidRPr="00225112" w:rsidRDefault="00C8674C" w:rsidP="00225112">
      <w:pPr>
        <w:rPr>
          <w:rFonts w:ascii="Arial" w:hAnsi="Arial" w:cs="Arial"/>
          <w:noProof/>
          <w:sz w:val="24"/>
          <w:szCs w:val="24"/>
        </w:rPr>
      </w:pPr>
    </w:p>
    <w:p w14:paraId="7D11E60D" w14:textId="77777777" w:rsidR="00C8674C" w:rsidRPr="00AA54F2" w:rsidRDefault="00C8674C" w:rsidP="00C8674C">
      <w:pPr>
        <w:pStyle w:val="Prrafodelista"/>
        <w:rPr>
          <w:rFonts w:ascii="Arial" w:hAnsi="Arial" w:cs="Arial"/>
          <w:noProof/>
          <w:sz w:val="24"/>
          <w:szCs w:val="24"/>
        </w:rPr>
      </w:pPr>
    </w:p>
    <w:p w14:paraId="32B378AF" w14:textId="77777777" w:rsidR="00C8674C" w:rsidRPr="00AA54F2" w:rsidRDefault="00C8674C" w:rsidP="00383F88">
      <w:pPr>
        <w:pStyle w:val="Prrafodelista"/>
        <w:numPr>
          <w:ilvl w:val="0"/>
          <w:numId w:val="2"/>
        </w:numPr>
        <w:rPr>
          <w:rFonts w:ascii="Arial" w:eastAsiaTheme="minorEastAsia" w:hAnsi="Arial" w:cs="Arial"/>
          <w:b/>
          <w:sz w:val="24"/>
          <w:szCs w:val="24"/>
          <w:lang w:val="es-ES" w:eastAsia="en-US"/>
        </w:rPr>
      </w:pPr>
      <w:r w:rsidRPr="00AA54F2">
        <w:rPr>
          <w:rFonts w:ascii="Arial" w:eastAsiaTheme="minorEastAsia" w:hAnsi="Arial" w:cs="Arial"/>
          <w:b/>
          <w:sz w:val="24"/>
          <w:szCs w:val="24"/>
          <w:lang w:val="es-ES" w:eastAsia="en-US"/>
        </w:rPr>
        <w:t>INTRODUCCIÓN</w:t>
      </w:r>
    </w:p>
    <w:p w14:paraId="2A29A412" w14:textId="77777777" w:rsidR="00FA2302" w:rsidRPr="00AA54F2" w:rsidRDefault="00FA2302" w:rsidP="00FA2302">
      <w:pPr>
        <w:rPr>
          <w:rFonts w:ascii="Arial" w:hAnsi="Arial" w:cs="Arial"/>
          <w:color w:val="auto"/>
          <w:sz w:val="24"/>
          <w:szCs w:val="24"/>
        </w:rPr>
      </w:pPr>
    </w:p>
    <w:p w14:paraId="77F102F3" w14:textId="77777777" w:rsidR="00225112" w:rsidRPr="00225112" w:rsidRDefault="00225112" w:rsidP="00225112">
      <w:pPr>
        <w:jc w:val="both"/>
        <w:rPr>
          <w:rFonts w:ascii="Arial" w:eastAsia="Calibri" w:hAnsi="Arial" w:cs="Arial"/>
          <w:b w:val="0"/>
          <w:noProof/>
          <w:color w:val="auto"/>
          <w:sz w:val="24"/>
          <w:szCs w:val="24"/>
          <w:lang w:eastAsia="x-none"/>
        </w:rPr>
      </w:pPr>
      <w:r w:rsidRPr="00225112">
        <w:rPr>
          <w:rFonts w:ascii="Arial" w:eastAsia="Calibri" w:hAnsi="Arial" w:cs="Arial"/>
          <w:b w:val="0"/>
          <w:noProof/>
          <w:color w:val="auto"/>
          <w:sz w:val="24"/>
          <w:szCs w:val="24"/>
          <w:lang w:eastAsia="x-none"/>
        </w:rPr>
        <w:t>El Modelo Integrado de Planeación y Gestión MIPG es un marco de referencia para dirigir, planear, ejecutar, hacer seguimiento, evaluar y controlar la gestión de las entidades y organismos públicos, con el fin de generar resultados que atiendan los planes de desarrollo y resuelvan las necesidades y problemas de los ciudadanos, con integridad y calidad en el servicio.</w:t>
      </w:r>
    </w:p>
    <w:p w14:paraId="740B2ED1" w14:textId="77777777" w:rsidR="00225112" w:rsidRPr="00225112" w:rsidRDefault="00225112" w:rsidP="00225112">
      <w:pPr>
        <w:jc w:val="both"/>
        <w:rPr>
          <w:rFonts w:ascii="Arial" w:eastAsia="Calibri" w:hAnsi="Arial" w:cs="Arial"/>
          <w:b w:val="0"/>
          <w:noProof/>
          <w:color w:val="auto"/>
          <w:sz w:val="24"/>
          <w:szCs w:val="24"/>
          <w:lang w:eastAsia="x-none"/>
        </w:rPr>
      </w:pPr>
    </w:p>
    <w:p w14:paraId="6C100295" w14:textId="77777777" w:rsidR="00225112" w:rsidRPr="00225112" w:rsidRDefault="00225112" w:rsidP="00225112">
      <w:pPr>
        <w:jc w:val="both"/>
        <w:rPr>
          <w:rFonts w:ascii="Arial" w:eastAsia="Calibri" w:hAnsi="Arial" w:cs="Arial"/>
          <w:b w:val="0"/>
          <w:noProof/>
          <w:color w:val="auto"/>
          <w:sz w:val="24"/>
          <w:szCs w:val="24"/>
          <w:lang w:eastAsia="x-none"/>
        </w:rPr>
      </w:pPr>
      <w:r w:rsidRPr="00225112">
        <w:rPr>
          <w:rFonts w:ascii="Arial" w:eastAsia="Calibri" w:hAnsi="Arial" w:cs="Arial"/>
          <w:b w:val="0"/>
          <w:noProof/>
          <w:color w:val="auto"/>
          <w:sz w:val="24"/>
          <w:szCs w:val="24"/>
          <w:lang w:eastAsia="x-none"/>
        </w:rPr>
        <w:t xml:space="preserve">MIPG busca mejorar la capacidad del Estado para cumplirle a la ciudadanía, incrementando la confianza de la ciudadanía en sus entidades y en los servidores públicos, logrando mejores niveles de gobernabilidad y legitimidad del aparato público y generando resultados con valores a partir de una mejor coordinación interinstitucional, compromiso del servidor. </w:t>
      </w:r>
    </w:p>
    <w:p w14:paraId="3D3FF54E" w14:textId="77777777" w:rsidR="00225112" w:rsidRPr="00225112" w:rsidRDefault="00225112" w:rsidP="00225112">
      <w:pPr>
        <w:jc w:val="both"/>
        <w:rPr>
          <w:rFonts w:ascii="Arial" w:eastAsia="Calibri" w:hAnsi="Arial" w:cs="Arial"/>
          <w:b w:val="0"/>
          <w:noProof/>
          <w:color w:val="auto"/>
          <w:sz w:val="24"/>
          <w:szCs w:val="24"/>
          <w:lang w:eastAsia="x-none"/>
        </w:rPr>
      </w:pPr>
    </w:p>
    <w:p w14:paraId="59B28FD2" w14:textId="77777777" w:rsidR="00225112" w:rsidRPr="00225112" w:rsidRDefault="00225112" w:rsidP="00225112">
      <w:pPr>
        <w:jc w:val="both"/>
        <w:rPr>
          <w:rFonts w:ascii="Arial" w:eastAsia="Calibri" w:hAnsi="Arial" w:cs="Arial"/>
          <w:b w:val="0"/>
          <w:noProof/>
          <w:color w:val="auto"/>
          <w:sz w:val="24"/>
          <w:szCs w:val="24"/>
          <w:lang w:eastAsia="x-none"/>
        </w:rPr>
      </w:pPr>
      <w:r w:rsidRPr="00225112">
        <w:rPr>
          <w:rFonts w:ascii="Arial" w:eastAsia="Calibri" w:hAnsi="Arial" w:cs="Arial"/>
          <w:b w:val="0"/>
          <w:noProof/>
          <w:color w:val="auto"/>
          <w:sz w:val="24"/>
          <w:szCs w:val="24"/>
          <w:lang w:eastAsia="x-none"/>
        </w:rPr>
        <w:t>La Superintendencia del Subsidio Familiar en el Índice de Gestión y Desempeño Institucional, que realiza la Función Pública cada año, en el 2021 obtuvo un puntaje de 94.7, es importante señalar, que hemos ido aumentando el puntaje año tras año, cumpliendo así las metas establecidas por el Gobierno Nacional y en el Plan Estratégico Institucional, iniciando el cuatrienio con un puntaje de 81.9 y finalizando con 94.7, es decir mejorando en 12.8 puntos.</w:t>
      </w:r>
    </w:p>
    <w:p w14:paraId="32444701" w14:textId="77777777" w:rsidR="00225112" w:rsidRPr="00225112" w:rsidRDefault="00225112" w:rsidP="00225112">
      <w:pPr>
        <w:jc w:val="both"/>
        <w:rPr>
          <w:rFonts w:ascii="Arial" w:eastAsia="Calibri" w:hAnsi="Arial" w:cs="Arial"/>
          <w:b w:val="0"/>
          <w:noProof/>
          <w:color w:val="auto"/>
          <w:sz w:val="24"/>
          <w:szCs w:val="24"/>
          <w:lang w:eastAsia="x-none"/>
        </w:rPr>
      </w:pPr>
    </w:p>
    <w:p w14:paraId="0064B16E" w14:textId="77777777" w:rsidR="00225112" w:rsidRPr="00225112" w:rsidRDefault="00225112" w:rsidP="00225112">
      <w:pPr>
        <w:jc w:val="both"/>
        <w:rPr>
          <w:rFonts w:ascii="Arial" w:eastAsia="Calibri" w:hAnsi="Arial" w:cs="Arial"/>
          <w:b w:val="0"/>
          <w:noProof/>
          <w:color w:val="auto"/>
          <w:sz w:val="24"/>
          <w:szCs w:val="24"/>
          <w:lang w:eastAsia="x-none"/>
        </w:rPr>
      </w:pPr>
      <w:r w:rsidRPr="00225112">
        <w:rPr>
          <w:rFonts w:ascii="Arial" w:eastAsia="Calibri" w:hAnsi="Arial" w:cs="Arial"/>
          <w:b w:val="0"/>
          <w:noProof/>
          <w:color w:val="auto"/>
          <w:sz w:val="24"/>
          <w:szCs w:val="24"/>
          <w:lang w:eastAsia="x-none"/>
        </w:rPr>
        <w:t>Por otra parte, realizando un comparativo entre los resultados obtenidos de las seis entidades del sector trabajo, se evidencia que de acuerdo con la medición de 2021, ocupamos el TERCER lugar entre las seis entidades adscritas y el cuarto puesto entre las Superintendencias.</w:t>
      </w:r>
    </w:p>
    <w:p w14:paraId="31F7880D" w14:textId="77777777" w:rsidR="00225112" w:rsidRPr="00225112" w:rsidRDefault="00225112" w:rsidP="00225112">
      <w:pPr>
        <w:jc w:val="both"/>
        <w:rPr>
          <w:rFonts w:ascii="Arial" w:eastAsia="Calibri" w:hAnsi="Arial" w:cs="Arial"/>
          <w:b w:val="0"/>
          <w:noProof/>
          <w:color w:val="auto"/>
          <w:sz w:val="24"/>
          <w:szCs w:val="24"/>
          <w:lang w:eastAsia="x-none"/>
        </w:rPr>
      </w:pPr>
    </w:p>
    <w:p w14:paraId="77814CB6" w14:textId="5D3DF2D0" w:rsidR="001560FF" w:rsidRPr="00135C17" w:rsidRDefault="00225112" w:rsidP="00C8674C">
      <w:pPr>
        <w:jc w:val="both"/>
        <w:rPr>
          <w:rFonts w:ascii="Arial" w:eastAsia="Calibri" w:hAnsi="Arial" w:cs="Arial"/>
          <w:b w:val="0"/>
          <w:noProof/>
          <w:color w:val="auto"/>
          <w:sz w:val="24"/>
          <w:szCs w:val="24"/>
          <w:lang w:eastAsia="x-none"/>
        </w:rPr>
      </w:pPr>
      <w:r w:rsidRPr="00225112">
        <w:rPr>
          <w:rFonts w:ascii="Arial" w:eastAsia="Calibri" w:hAnsi="Arial" w:cs="Arial"/>
          <w:b w:val="0"/>
          <w:noProof/>
          <w:color w:val="auto"/>
          <w:sz w:val="24"/>
          <w:szCs w:val="24"/>
          <w:lang w:eastAsia="x-none"/>
        </w:rPr>
        <w:t xml:space="preserve">A través de la presente guía se definen las estrategias y mecanismos mediante los cuales se desarrolla e implementa la Política de </w:t>
      </w:r>
      <w:r w:rsidR="0074711C">
        <w:rPr>
          <w:rFonts w:ascii="Arial" w:eastAsia="Calibri" w:hAnsi="Arial" w:cs="Arial"/>
          <w:b w:val="0"/>
          <w:noProof/>
          <w:color w:val="auto"/>
          <w:sz w:val="24"/>
          <w:szCs w:val="24"/>
          <w:lang w:eastAsia="x-none"/>
        </w:rPr>
        <w:t xml:space="preserve">Defensa Juridica </w:t>
      </w:r>
      <w:r w:rsidRPr="00225112">
        <w:rPr>
          <w:rFonts w:ascii="Arial" w:eastAsia="Calibri" w:hAnsi="Arial" w:cs="Arial"/>
          <w:b w:val="0"/>
          <w:noProof/>
          <w:color w:val="auto"/>
          <w:sz w:val="24"/>
          <w:szCs w:val="24"/>
          <w:lang w:eastAsia="x-none"/>
        </w:rPr>
        <w:t>en el marco del Modelo Integrado de Planeación y Gestión MIPG - en la Superintendencia del Subsidio Familiar. La Política de “</w:t>
      </w:r>
      <w:r w:rsidR="0074711C" w:rsidRPr="0074711C">
        <w:rPr>
          <w:rFonts w:ascii="Arial" w:eastAsia="Calibri" w:hAnsi="Arial" w:cs="Arial"/>
          <w:b w:val="0"/>
          <w:noProof/>
          <w:color w:val="auto"/>
          <w:sz w:val="24"/>
          <w:szCs w:val="24"/>
          <w:lang w:eastAsia="x-none"/>
        </w:rPr>
        <w:t>Defensa Juridica</w:t>
      </w:r>
      <w:r w:rsidRPr="00225112">
        <w:rPr>
          <w:rFonts w:ascii="Arial" w:eastAsia="Calibri" w:hAnsi="Arial" w:cs="Arial"/>
          <w:b w:val="0"/>
          <w:noProof/>
          <w:color w:val="auto"/>
          <w:sz w:val="24"/>
          <w:szCs w:val="24"/>
          <w:lang w:eastAsia="x-none"/>
        </w:rPr>
        <w:t xml:space="preserve">”, se enmarca en la operación de la Dimensión de “Gestión con valores para resultados”, como una de las políticas que busca </w:t>
      </w:r>
      <w:r w:rsidR="00700E8E" w:rsidRPr="00700E8E">
        <w:rPr>
          <w:rFonts w:ascii="Arial" w:eastAsia="Calibri" w:hAnsi="Arial" w:cs="Arial"/>
          <w:b w:val="0"/>
          <w:noProof/>
          <w:color w:val="auto"/>
          <w:sz w:val="24"/>
          <w:szCs w:val="24"/>
          <w:lang w:eastAsia="x-none"/>
        </w:rPr>
        <w:t>que las entidades orienten sus actividades en el marco de un modelo de Gerencia Jurídica Pública eficiente y</w:t>
      </w:r>
      <w:r w:rsidR="00135C17">
        <w:rPr>
          <w:rFonts w:ascii="Arial" w:eastAsia="Calibri" w:hAnsi="Arial" w:cs="Arial"/>
          <w:b w:val="0"/>
          <w:noProof/>
          <w:color w:val="auto"/>
          <w:sz w:val="24"/>
          <w:szCs w:val="24"/>
          <w:lang w:eastAsia="x-none"/>
        </w:rPr>
        <w:t xml:space="preserve"> </w:t>
      </w:r>
      <w:r w:rsidR="00700E8E" w:rsidRPr="00700E8E">
        <w:rPr>
          <w:rFonts w:ascii="Arial" w:eastAsia="Calibri" w:hAnsi="Arial" w:cs="Arial"/>
          <w:b w:val="0"/>
          <w:noProof/>
          <w:color w:val="auto"/>
          <w:sz w:val="24"/>
          <w:szCs w:val="24"/>
          <w:lang w:eastAsia="x-none"/>
        </w:rPr>
        <w:t>eficaz que permita lograr de manera sostenible una disminución del número de demandas en su contra y del valor de las</w:t>
      </w:r>
      <w:r w:rsidR="00135C17">
        <w:rPr>
          <w:rFonts w:ascii="Arial" w:eastAsia="Calibri" w:hAnsi="Arial" w:cs="Arial"/>
          <w:b w:val="0"/>
          <w:noProof/>
          <w:color w:val="auto"/>
          <w:sz w:val="24"/>
          <w:szCs w:val="24"/>
          <w:lang w:eastAsia="x-none"/>
        </w:rPr>
        <w:t xml:space="preserve"> </w:t>
      </w:r>
      <w:r w:rsidR="00700E8E" w:rsidRPr="00700E8E">
        <w:rPr>
          <w:rFonts w:ascii="Arial" w:eastAsia="Calibri" w:hAnsi="Arial" w:cs="Arial"/>
          <w:b w:val="0"/>
          <w:noProof/>
          <w:color w:val="auto"/>
          <w:sz w:val="24"/>
          <w:szCs w:val="24"/>
          <w:lang w:eastAsia="x-none"/>
        </w:rPr>
        <w:t>condenas a su cargo. Lo anterior aunado a un mejoramiento de su desempeño en la etapa judicial y en la recuperación por vía</w:t>
      </w:r>
      <w:r w:rsidR="00135C17">
        <w:rPr>
          <w:rFonts w:ascii="Arial" w:eastAsia="Calibri" w:hAnsi="Arial" w:cs="Arial"/>
          <w:b w:val="0"/>
          <w:noProof/>
          <w:color w:val="auto"/>
          <w:sz w:val="24"/>
          <w:szCs w:val="24"/>
          <w:lang w:eastAsia="x-none"/>
        </w:rPr>
        <w:t xml:space="preserve"> </w:t>
      </w:r>
      <w:r w:rsidR="00700E8E" w:rsidRPr="00700E8E">
        <w:rPr>
          <w:rFonts w:ascii="Arial" w:eastAsia="Calibri" w:hAnsi="Arial" w:cs="Arial"/>
          <w:b w:val="0"/>
          <w:noProof/>
          <w:color w:val="auto"/>
          <w:sz w:val="24"/>
          <w:szCs w:val="24"/>
          <w:lang w:eastAsia="x-none"/>
        </w:rPr>
        <w:t>de la acción de repetición o del llamamiento en garantía con fines de repetición de las sumas pagadas por sentencias,</w:t>
      </w:r>
      <w:r w:rsidR="00135C17">
        <w:rPr>
          <w:rFonts w:ascii="Arial" w:eastAsia="Calibri" w:hAnsi="Arial" w:cs="Arial"/>
          <w:b w:val="0"/>
          <w:noProof/>
          <w:color w:val="auto"/>
          <w:sz w:val="24"/>
          <w:szCs w:val="24"/>
          <w:lang w:eastAsia="x-none"/>
        </w:rPr>
        <w:t xml:space="preserve"> </w:t>
      </w:r>
      <w:r w:rsidR="00700E8E" w:rsidRPr="00700E8E">
        <w:rPr>
          <w:rFonts w:ascii="Arial" w:eastAsia="Calibri" w:hAnsi="Arial" w:cs="Arial"/>
          <w:b w:val="0"/>
          <w:noProof/>
          <w:color w:val="auto"/>
          <w:sz w:val="24"/>
          <w:szCs w:val="24"/>
          <w:lang w:eastAsia="x-none"/>
        </w:rPr>
        <w:t>conciliaciones o laudos arbitrales cuando a ello haya lugar.</w:t>
      </w:r>
      <w:r w:rsidR="00700E8E" w:rsidRPr="00700E8E">
        <w:rPr>
          <w:rFonts w:ascii="Arial" w:eastAsia="Calibri" w:hAnsi="Arial" w:cs="Arial"/>
          <w:b w:val="0"/>
          <w:noProof/>
          <w:color w:val="auto"/>
          <w:sz w:val="24"/>
          <w:szCs w:val="24"/>
          <w:lang w:eastAsia="x-none"/>
        </w:rPr>
        <w:cr/>
      </w:r>
    </w:p>
    <w:p w14:paraId="3668D3EF" w14:textId="77777777" w:rsidR="001560FF" w:rsidRPr="00AA54F2" w:rsidRDefault="001560FF" w:rsidP="00383F88">
      <w:pPr>
        <w:pStyle w:val="Prrafodelista"/>
        <w:numPr>
          <w:ilvl w:val="0"/>
          <w:numId w:val="2"/>
        </w:numPr>
        <w:jc w:val="both"/>
        <w:rPr>
          <w:rFonts w:ascii="Arial" w:hAnsi="Arial" w:cs="Arial"/>
          <w:b/>
          <w:noProof/>
          <w:sz w:val="24"/>
          <w:szCs w:val="24"/>
        </w:rPr>
      </w:pPr>
      <w:r w:rsidRPr="00AA54F2">
        <w:rPr>
          <w:rFonts w:ascii="Arial" w:hAnsi="Arial" w:cs="Arial"/>
          <w:b/>
          <w:noProof/>
          <w:sz w:val="24"/>
          <w:szCs w:val="24"/>
          <w:lang w:val="es-ES"/>
        </w:rPr>
        <w:t>DESCRIPCIÓN DE LA POLÍTICA</w:t>
      </w:r>
    </w:p>
    <w:p w14:paraId="7C92B11F" w14:textId="77777777" w:rsidR="00D41C43" w:rsidRPr="00AA54F2" w:rsidRDefault="00D41C43" w:rsidP="00D41C43">
      <w:pPr>
        <w:pStyle w:val="Prrafodelista"/>
        <w:ind w:left="1080"/>
        <w:jc w:val="both"/>
        <w:rPr>
          <w:rFonts w:ascii="Arial" w:hAnsi="Arial" w:cs="Arial"/>
          <w:b/>
          <w:noProof/>
          <w:sz w:val="24"/>
          <w:szCs w:val="24"/>
        </w:rPr>
      </w:pPr>
    </w:p>
    <w:p w14:paraId="3DA63E1F" w14:textId="6689D731" w:rsidR="001560FF" w:rsidRPr="00AA54F2" w:rsidRDefault="008F46AE" w:rsidP="00D41C43">
      <w:pPr>
        <w:pStyle w:val="Prrafodelista"/>
        <w:numPr>
          <w:ilvl w:val="1"/>
          <w:numId w:val="2"/>
        </w:numPr>
        <w:jc w:val="both"/>
        <w:rPr>
          <w:rFonts w:ascii="Arial" w:hAnsi="Arial" w:cs="Arial"/>
          <w:b/>
          <w:noProof/>
          <w:sz w:val="24"/>
          <w:szCs w:val="24"/>
        </w:rPr>
      </w:pPr>
      <w:r w:rsidRPr="00AA54F2">
        <w:rPr>
          <w:rFonts w:ascii="Arial" w:hAnsi="Arial" w:cs="Arial"/>
          <w:b/>
          <w:noProof/>
          <w:sz w:val="24"/>
          <w:szCs w:val="24"/>
          <w:lang w:val="es-CO"/>
        </w:rPr>
        <w:t>P</w:t>
      </w:r>
      <w:r w:rsidR="001560FF" w:rsidRPr="00AA54F2">
        <w:rPr>
          <w:rFonts w:ascii="Arial" w:hAnsi="Arial" w:cs="Arial"/>
          <w:b/>
          <w:noProof/>
          <w:sz w:val="24"/>
          <w:szCs w:val="24"/>
        </w:rPr>
        <w:t>roposito de la política</w:t>
      </w:r>
    </w:p>
    <w:p w14:paraId="7722DC05" w14:textId="46138D69" w:rsidR="00D272D5" w:rsidRPr="00AA54F2" w:rsidRDefault="00D272D5" w:rsidP="00D272D5">
      <w:pPr>
        <w:jc w:val="both"/>
        <w:rPr>
          <w:rFonts w:ascii="Arial" w:hAnsi="Arial" w:cs="Arial"/>
          <w:b w:val="0"/>
          <w:bCs/>
          <w:noProof/>
          <w:color w:val="auto"/>
          <w:sz w:val="24"/>
          <w:szCs w:val="24"/>
        </w:rPr>
      </w:pPr>
      <w:r w:rsidRPr="00AA54F2">
        <w:rPr>
          <w:rFonts w:ascii="Arial" w:hAnsi="Arial" w:cs="Arial"/>
          <w:b w:val="0"/>
          <w:bCs/>
          <w:noProof/>
          <w:color w:val="auto"/>
          <w:sz w:val="24"/>
          <w:szCs w:val="24"/>
        </w:rPr>
        <w:t>Esta política va encaminada a que la SSF dirija sus actividades en el marco de un modelo de Gerencia Jurídica Pública eficiente y eficaz que permita lograr de manera sostenible una disminución del número de demandas en su contra y del valor de las</w:t>
      </w:r>
    </w:p>
    <w:p w14:paraId="666FC996" w14:textId="77777777" w:rsidR="00D272D5" w:rsidRPr="00AA54F2" w:rsidRDefault="00D272D5" w:rsidP="00D272D5">
      <w:pPr>
        <w:jc w:val="both"/>
        <w:rPr>
          <w:rFonts w:ascii="Arial" w:hAnsi="Arial" w:cs="Arial"/>
          <w:b w:val="0"/>
          <w:bCs/>
          <w:noProof/>
          <w:color w:val="auto"/>
          <w:sz w:val="24"/>
          <w:szCs w:val="24"/>
        </w:rPr>
      </w:pPr>
      <w:r w:rsidRPr="00AA54F2">
        <w:rPr>
          <w:rFonts w:ascii="Arial" w:hAnsi="Arial" w:cs="Arial"/>
          <w:b w:val="0"/>
          <w:bCs/>
          <w:noProof/>
          <w:color w:val="auto"/>
          <w:sz w:val="24"/>
          <w:szCs w:val="24"/>
        </w:rPr>
        <w:t xml:space="preserve">condenas a su cargo. </w:t>
      </w:r>
    </w:p>
    <w:p w14:paraId="22D5B4F0" w14:textId="77777777" w:rsidR="00D272D5" w:rsidRPr="00AA54F2" w:rsidRDefault="00D272D5" w:rsidP="00D272D5">
      <w:pPr>
        <w:jc w:val="both"/>
        <w:rPr>
          <w:rFonts w:ascii="Arial" w:hAnsi="Arial" w:cs="Arial"/>
          <w:b w:val="0"/>
          <w:bCs/>
          <w:noProof/>
          <w:color w:val="auto"/>
          <w:sz w:val="24"/>
          <w:szCs w:val="24"/>
        </w:rPr>
      </w:pPr>
    </w:p>
    <w:p w14:paraId="78505642" w14:textId="77777777" w:rsidR="00D272D5" w:rsidRPr="00AA54F2" w:rsidRDefault="00D272D5" w:rsidP="00D272D5">
      <w:pPr>
        <w:jc w:val="both"/>
        <w:rPr>
          <w:rFonts w:ascii="Arial" w:hAnsi="Arial" w:cs="Arial"/>
          <w:b w:val="0"/>
          <w:bCs/>
          <w:noProof/>
          <w:color w:val="auto"/>
          <w:sz w:val="24"/>
          <w:szCs w:val="24"/>
        </w:rPr>
      </w:pPr>
      <w:r w:rsidRPr="00AA54F2">
        <w:rPr>
          <w:rFonts w:ascii="Arial" w:hAnsi="Arial" w:cs="Arial"/>
          <w:b w:val="0"/>
          <w:bCs/>
          <w:noProof/>
          <w:color w:val="auto"/>
          <w:sz w:val="24"/>
          <w:szCs w:val="24"/>
        </w:rPr>
        <w:t>Sumado lo anterior, se debe propender por el continuo mejoramiento de su desempeño en la etapa judicial y en la recuperación por vía de la acción de repetición o del llamamiento en garantía con fines de repetición de las sumas pagadas por sentencias, conciliaciones o laudos arbitrales cuando a ello haya lugar.</w:t>
      </w:r>
    </w:p>
    <w:p w14:paraId="27E8E991" w14:textId="04D30305" w:rsidR="00226A86" w:rsidRPr="00AA54F2" w:rsidRDefault="00226A86" w:rsidP="00226A86">
      <w:pPr>
        <w:jc w:val="both"/>
        <w:rPr>
          <w:rFonts w:ascii="Arial" w:hAnsi="Arial" w:cs="Arial"/>
          <w:b w:val="0"/>
          <w:bCs/>
          <w:noProof/>
          <w:color w:val="auto"/>
          <w:sz w:val="24"/>
          <w:szCs w:val="24"/>
        </w:rPr>
      </w:pPr>
    </w:p>
    <w:p w14:paraId="2DA9FA50" w14:textId="0F3CDCCB" w:rsidR="001560FF" w:rsidRPr="00AA54F2" w:rsidRDefault="001560FF" w:rsidP="00D41C43">
      <w:pPr>
        <w:pStyle w:val="Prrafodelista"/>
        <w:numPr>
          <w:ilvl w:val="1"/>
          <w:numId w:val="2"/>
        </w:numPr>
        <w:jc w:val="both"/>
        <w:rPr>
          <w:rFonts w:ascii="Arial" w:hAnsi="Arial" w:cs="Arial"/>
          <w:b/>
          <w:noProof/>
          <w:sz w:val="24"/>
          <w:szCs w:val="24"/>
        </w:rPr>
      </w:pPr>
      <w:r w:rsidRPr="00AA54F2">
        <w:rPr>
          <w:rFonts w:ascii="Arial" w:hAnsi="Arial" w:cs="Arial"/>
          <w:b/>
          <w:noProof/>
          <w:sz w:val="24"/>
          <w:szCs w:val="24"/>
        </w:rPr>
        <w:t>Lineamientos generales</w:t>
      </w:r>
    </w:p>
    <w:p w14:paraId="3C33A4F7" w14:textId="5D7618A8" w:rsidR="00D272D5" w:rsidRPr="00AA54F2" w:rsidRDefault="00D272D5" w:rsidP="00D272D5">
      <w:pPr>
        <w:jc w:val="both"/>
        <w:rPr>
          <w:rFonts w:ascii="Arial" w:hAnsi="Arial" w:cs="Arial"/>
          <w:b w:val="0"/>
          <w:bCs/>
          <w:noProof/>
          <w:color w:val="auto"/>
          <w:sz w:val="24"/>
          <w:szCs w:val="24"/>
        </w:rPr>
      </w:pPr>
      <w:r w:rsidRPr="00AA54F2">
        <w:rPr>
          <w:rFonts w:ascii="Arial" w:hAnsi="Arial" w:cs="Arial"/>
          <w:b w:val="0"/>
          <w:bCs/>
          <w:noProof/>
          <w:color w:val="auto"/>
          <w:sz w:val="24"/>
          <w:szCs w:val="24"/>
        </w:rPr>
        <w:t xml:space="preserve">Para el desarrollo de esta politica se deben tener en cuenta  el ciclo de la </w:t>
      </w:r>
      <w:bookmarkStart w:id="2" w:name="_Hlk101972310"/>
      <w:r w:rsidRPr="00AA54F2">
        <w:rPr>
          <w:rFonts w:ascii="Arial" w:hAnsi="Arial" w:cs="Arial"/>
          <w:b w:val="0"/>
          <w:bCs/>
          <w:noProof/>
          <w:color w:val="auto"/>
          <w:sz w:val="24"/>
          <w:szCs w:val="24"/>
        </w:rPr>
        <w:t>defensa jurídica</w:t>
      </w:r>
      <w:bookmarkEnd w:id="2"/>
      <w:r w:rsidRPr="00AA54F2">
        <w:rPr>
          <w:rFonts w:ascii="Arial" w:hAnsi="Arial" w:cs="Arial"/>
          <w:b w:val="0"/>
          <w:bCs/>
          <w:noProof/>
          <w:color w:val="auto"/>
          <w:sz w:val="24"/>
          <w:szCs w:val="24"/>
        </w:rPr>
        <w:t xml:space="preserve"> dispuestos por </w:t>
      </w:r>
      <w:r w:rsidR="003A5FD9" w:rsidRPr="00AA54F2">
        <w:rPr>
          <w:rFonts w:ascii="Arial" w:hAnsi="Arial" w:cs="Arial"/>
          <w:b w:val="0"/>
          <w:bCs/>
          <w:noProof/>
          <w:color w:val="auto"/>
          <w:sz w:val="24"/>
          <w:szCs w:val="24"/>
        </w:rPr>
        <w:t xml:space="preserve">de la Agencia Nacional de Defensa Jurídica del Estado (ANDJE). Estos son: </w:t>
      </w:r>
    </w:p>
    <w:p w14:paraId="22A767B1" w14:textId="77777777" w:rsidR="003A5FD9" w:rsidRPr="00AA54F2" w:rsidRDefault="003A5FD9" w:rsidP="00D272D5">
      <w:pPr>
        <w:jc w:val="both"/>
        <w:rPr>
          <w:rFonts w:ascii="Arial" w:hAnsi="Arial" w:cs="Arial"/>
          <w:b w:val="0"/>
          <w:bCs/>
          <w:noProof/>
          <w:color w:val="auto"/>
          <w:sz w:val="24"/>
          <w:szCs w:val="24"/>
        </w:rPr>
      </w:pPr>
    </w:p>
    <w:p w14:paraId="5FE541E2" w14:textId="2AF3349E" w:rsidR="003A5FD9" w:rsidRPr="00AA54F2" w:rsidRDefault="003A5FD9" w:rsidP="00383F88">
      <w:pPr>
        <w:pStyle w:val="Prrafodelista"/>
        <w:numPr>
          <w:ilvl w:val="0"/>
          <w:numId w:val="5"/>
        </w:numPr>
        <w:jc w:val="both"/>
        <w:rPr>
          <w:rFonts w:ascii="Arial" w:hAnsi="Arial" w:cs="Arial"/>
          <w:b/>
          <w:noProof/>
          <w:sz w:val="24"/>
          <w:szCs w:val="24"/>
        </w:rPr>
      </w:pPr>
      <w:r w:rsidRPr="00AA54F2">
        <w:rPr>
          <w:rFonts w:ascii="Arial" w:hAnsi="Arial" w:cs="Arial"/>
          <w:b/>
          <w:noProof/>
          <w:sz w:val="24"/>
          <w:szCs w:val="24"/>
        </w:rPr>
        <w:t>Defensa abstracta del ordenamiento jurídico</w:t>
      </w:r>
      <w:r w:rsidRPr="00AA54F2">
        <w:rPr>
          <w:rFonts w:ascii="Arial" w:hAnsi="Arial" w:cs="Arial"/>
          <w:b/>
          <w:noProof/>
          <w:sz w:val="24"/>
          <w:szCs w:val="24"/>
          <w:lang w:val="es-CO"/>
        </w:rPr>
        <w:t>:</w:t>
      </w:r>
    </w:p>
    <w:p w14:paraId="04428290" w14:textId="5A48E5DE" w:rsidR="003A5FD9" w:rsidRPr="00AA54F2" w:rsidRDefault="003A5FD9" w:rsidP="003A5FD9">
      <w:pPr>
        <w:jc w:val="both"/>
        <w:rPr>
          <w:rFonts w:ascii="Arial" w:hAnsi="Arial" w:cs="Arial"/>
          <w:b w:val="0"/>
          <w:noProof/>
          <w:color w:val="auto"/>
          <w:sz w:val="24"/>
          <w:szCs w:val="24"/>
        </w:rPr>
      </w:pPr>
      <w:r w:rsidRPr="00AA54F2">
        <w:rPr>
          <w:rFonts w:ascii="Arial" w:hAnsi="Arial" w:cs="Arial"/>
          <w:b w:val="0"/>
          <w:noProof/>
          <w:color w:val="auto"/>
          <w:sz w:val="24"/>
          <w:szCs w:val="24"/>
        </w:rPr>
        <w:t xml:space="preserve">Consiste en la defensa que se despliega ante la Corte Constitucional y el Consejo de Estado, cuya finalidad es que la normativa demandada por cargos de inconstitucionalidad dentro de las acciones </w:t>
      </w:r>
      <w:r w:rsidRPr="00AA54F2">
        <w:rPr>
          <w:rFonts w:ascii="Arial" w:hAnsi="Arial" w:cs="Arial"/>
          <w:b w:val="0"/>
          <w:bCs/>
          <w:noProof/>
          <w:color w:val="auto"/>
          <w:sz w:val="24"/>
          <w:szCs w:val="24"/>
        </w:rPr>
        <w:t>públicas que cursan ante dichas cortes, se mantenga vigente dentro del ordenamiento jurídico dentro del siguiente marco:</w:t>
      </w:r>
    </w:p>
    <w:p w14:paraId="0020E9B4" w14:textId="15AF8DF1" w:rsidR="003A5FD9" w:rsidRPr="00AA54F2" w:rsidRDefault="003A5FD9" w:rsidP="003A5FD9">
      <w:pPr>
        <w:jc w:val="both"/>
        <w:rPr>
          <w:rFonts w:ascii="Arial" w:hAnsi="Arial" w:cs="Arial"/>
          <w:b w:val="0"/>
          <w:bCs/>
          <w:noProof/>
          <w:color w:val="auto"/>
          <w:sz w:val="24"/>
          <w:szCs w:val="24"/>
        </w:rPr>
      </w:pPr>
      <w:r w:rsidRPr="00AA54F2">
        <w:rPr>
          <w:rFonts w:ascii="Arial" w:hAnsi="Arial" w:cs="Arial"/>
          <w:b w:val="0"/>
          <w:bCs/>
          <w:noProof/>
          <w:color w:val="auto"/>
          <w:sz w:val="24"/>
          <w:szCs w:val="24"/>
        </w:rPr>
        <w:t>i). los ejes definitorios del régimen constitucional propugnado por la Constitución de 1991, como lo son por ejemplo, el Estado Social de Derecho, la Dignidad Humana, la plena vigencia de un orden justo.</w:t>
      </w:r>
    </w:p>
    <w:p w14:paraId="5A1A54C0" w14:textId="13001AB7" w:rsidR="003A5FD9" w:rsidRPr="00AA54F2" w:rsidRDefault="003A5FD9" w:rsidP="003A5FD9">
      <w:pPr>
        <w:jc w:val="both"/>
        <w:rPr>
          <w:rFonts w:ascii="Arial" w:hAnsi="Arial" w:cs="Arial"/>
          <w:b w:val="0"/>
          <w:bCs/>
          <w:noProof/>
          <w:color w:val="auto"/>
          <w:sz w:val="24"/>
          <w:szCs w:val="24"/>
        </w:rPr>
      </w:pPr>
      <w:r w:rsidRPr="00AA54F2">
        <w:rPr>
          <w:rFonts w:ascii="Arial" w:hAnsi="Arial" w:cs="Arial"/>
          <w:b w:val="0"/>
          <w:bCs/>
          <w:noProof/>
          <w:color w:val="auto"/>
          <w:sz w:val="24"/>
          <w:szCs w:val="24"/>
        </w:rPr>
        <w:t>ii). Los valores y principios constitucionales;</w:t>
      </w:r>
    </w:p>
    <w:p w14:paraId="6CB9C077" w14:textId="50B3C08A" w:rsidR="003A5FD9" w:rsidRPr="00AA54F2" w:rsidRDefault="003A5FD9" w:rsidP="003A5FD9">
      <w:pPr>
        <w:jc w:val="both"/>
        <w:rPr>
          <w:rFonts w:ascii="Arial" w:hAnsi="Arial" w:cs="Arial"/>
          <w:b w:val="0"/>
          <w:bCs/>
          <w:noProof/>
          <w:color w:val="auto"/>
          <w:sz w:val="24"/>
          <w:szCs w:val="24"/>
        </w:rPr>
      </w:pPr>
      <w:r w:rsidRPr="00AA54F2">
        <w:rPr>
          <w:rFonts w:ascii="Arial" w:hAnsi="Arial" w:cs="Arial"/>
          <w:b w:val="0"/>
          <w:bCs/>
          <w:noProof/>
          <w:color w:val="auto"/>
          <w:sz w:val="24"/>
          <w:szCs w:val="24"/>
        </w:rPr>
        <w:t>iii). Los derechos y libertades fundamentales, tanto individuales como colectivas;</w:t>
      </w:r>
    </w:p>
    <w:p w14:paraId="4CCA6DB0" w14:textId="425D2C5A" w:rsidR="003A5FD9" w:rsidRPr="00AA54F2" w:rsidRDefault="003A5FD9" w:rsidP="003A5FD9">
      <w:pPr>
        <w:jc w:val="both"/>
        <w:rPr>
          <w:rFonts w:ascii="Arial" w:hAnsi="Arial" w:cs="Arial"/>
          <w:b w:val="0"/>
          <w:bCs/>
          <w:noProof/>
          <w:color w:val="auto"/>
          <w:sz w:val="24"/>
          <w:szCs w:val="24"/>
        </w:rPr>
      </w:pPr>
      <w:r w:rsidRPr="00AA54F2">
        <w:rPr>
          <w:rFonts w:ascii="Arial" w:hAnsi="Arial" w:cs="Arial"/>
          <w:b w:val="0"/>
          <w:bCs/>
          <w:noProof/>
          <w:color w:val="auto"/>
          <w:sz w:val="24"/>
          <w:szCs w:val="24"/>
        </w:rPr>
        <w:t>iv). Las obligaciones internacionales del estado y las disposiciones del Derecho Internacional que hacen parte del Bloque de Constitucionalidad.</w:t>
      </w:r>
    </w:p>
    <w:p w14:paraId="7FFF2A65" w14:textId="77777777" w:rsidR="003A5FD9" w:rsidRPr="00AA54F2" w:rsidRDefault="003A5FD9" w:rsidP="003A5FD9">
      <w:pPr>
        <w:jc w:val="both"/>
        <w:rPr>
          <w:rFonts w:ascii="Arial" w:hAnsi="Arial" w:cs="Arial"/>
          <w:b w:val="0"/>
          <w:bCs/>
          <w:noProof/>
          <w:color w:val="auto"/>
          <w:sz w:val="24"/>
          <w:szCs w:val="24"/>
        </w:rPr>
      </w:pPr>
    </w:p>
    <w:p w14:paraId="3702E2F2" w14:textId="7A127FBF" w:rsidR="003A5FD9" w:rsidRPr="00AA54F2" w:rsidRDefault="003A5FD9" w:rsidP="00383F88">
      <w:pPr>
        <w:pStyle w:val="Prrafodelista"/>
        <w:numPr>
          <w:ilvl w:val="0"/>
          <w:numId w:val="5"/>
        </w:numPr>
        <w:jc w:val="both"/>
        <w:rPr>
          <w:rFonts w:ascii="Arial" w:hAnsi="Arial" w:cs="Arial"/>
          <w:b/>
          <w:noProof/>
          <w:sz w:val="24"/>
          <w:szCs w:val="24"/>
        </w:rPr>
      </w:pPr>
      <w:r w:rsidRPr="00AA54F2">
        <w:rPr>
          <w:rFonts w:ascii="Arial" w:hAnsi="Arial" w:cs="Arial"/>
          <w:b/>
          <w:noProof/>
          <w:sz w:val="24"/>
          <w:szCs w:val="24"/>
        </w:rPr>
        <w:t>Etapa de prevención del daño antijurídico</w:t>
      </w:r>
      <w:r w:rsidR="000D3EBB" w:rsidRPr="00AA54F2">
        <w:rPr>
          <w:rFonts w:ascii="Arial" w:hAnsi="Arial" w:cs="Arial"/>
          <w:b/>
          <w:noProof/>
          <w:sz w:val="24"/>
          <w:szCs w:val="24"/>
          <w:lang w:val="es-CO"/>
        </w:rPr>
        <w:t>:</w:t>
      </w:r>
    </w:p>
    <w:p w14:paraId="7E4118B5" w14:textId="0428A038" w:rsidR="003A5FD9" w:rsidRPr="00AA54F2" w:rsidRDefault="000D3EBB" w:rsidP="003A5FD9">
      <w:pPr>
        <w:jc w:val="both"/>
        <w:rPr>
          <w:rFonts w:ascii="Arial" w:hAnsi="Arial" w:cs="Arial"/>
          <w:b w:val="0"/>
          <w:bCs/>
          <w:noProof/>
          <w:color w:val="auto"/>
          <w:sz w:val="24"/>
          <w:szCs w:val="24"/>
        </w:rPr>
      </w:pPr>
      <w:r w:rsidRPr="00AA54F2">
        <w:rPr>
          <w:rFonts w:ascii="Arial" w:hAnsi="Arial" w:cs="Arial"/>
          <w:b w:val="0"/>
          <w:bCs/>
          <w:noProof/>
          <w:color w:val="auto"/>
          <w:sz w:val="24"/>
          <w:szCs w:val="24"/>
        </w:rPr>
        <w:t>C</w:t>
      </w:r>
      <w:r w:rsidR="003A5FD9" w:rsidRPr="00AA54F2">
        <w:rPr>
          <w:rFonts w:ascii="Arial" w:hAnsi="Arial" w:cs="Arial"/>
          <w:b w:val="0"/>
          <w:bCs/>
          <w:noProof/>
          <w:color w:val="auto"/>
          <w:sz w:val="24"/>
          <w:szCs w:val="24"/>
        </w:rPr>
        <w:t>onsiste en la identificación de las causas y subcausas que pueden generar conflictos</w:t>
      </w:r>
      <w:r w:rsidRPr="00AA54F2">
        <w:rPr>
          <w:rFonts w:ascii="Arial" w:hAnsi="Arial" w:cs="Arial"/>
          <w:b w:val="0"/>
          <w:bCs/>
          <w:noProof/>
          <w:color w:val="auto"/>
          <w:sz w:val="24"/>
          <w:szCs w:val="24"/>
        </w:rPr>
        <w:t xml:space="preserve"> </w:t>
      </w:r>
      <w:r w:rsidR="003A5FD9" w:rsidRPr="00AA54F2">
        <w:rPr>
          <w:rFonts w:ascii="Arial" w:hAnsi="Arial" w:cs="Arial"/>
          <w:b w:val="0"/>
          <w:bCs/>
          <w:noProof/>
          <w:color w:val="auto"/>
          <w:sz w:val="24"/>
          <w:szCs w:val="24"/>
        </w:rPr>
        <w:t>judiciales representados en acciones constitucionales, contenciosas administrativas, ordinarias y arbitrales en contra de una</w:t>
      </w:r>
      <w:r w:rsidRPr="00AA54F2">
        <w:rPr>
          <w:rFonts w:ascii="Arial" w:hAnsi="Arial" w:cs="Arial"/>
          <w:b w:val="0"/>
          <w:bCs/>
          <w:noProof/>
          <w:color w:val="auto"/>
          <w:sz w:val="24"/>
          <w:szCs w:val="24"/>
        </w:rPr>
        <w:t xml:space="preserve"> </w:t>
      </w:r>
      <w:r w:rsidR="003A5FD9" w:rsidRPr="00AA54F2">
        <w:rPr>
          <w:rFonts w:ascii="Arial" w:hAnsi="Arial" w:cs="Arial"/>
          <w:b w:val="0"/>
          <w:bCs/>
          <w:noProof/>
          <w:color w:val="auto"/>
          <w:sz w:val="24"/>
          <w:szCs w:val="24"/>
        </w:rPr>
        <w:t>entidad pública, con el fin de determinar e implementar acciones concretas y eficaces dirigidas a suprimir o minimizar la</w:t>
      </w:r>
      <w:r w:rsidRPr="00AA54F2">
        <w:rPr>
          <w:rFonts w:ascii="Arial" w:hAnsi="Arial" w:cs="Arial"/>
          <w:b w:val="0"/>
          <w:bCs/>
          <w:noProof/>
          <w:color w:val="auto"/>
          <w:sz w:val="24"/>
          <w:szCs w:val="24"/>
        </w:rPr>
        <w:t xml:space="preserve"> </w:t>
      </w:r>
      <w:r w:rsidR="003A5FD9" w:rsidRPr="00AA54F2">
        <w:rPr>
          <w:rFonts w:ascii="Arial" w:hAnsi="Arial" w:cs="Arial"/>
          <w:b w:val="0"/>
          <w:bCs/>
          <w:noProof/>
          <w:color w:val="auto"/>
          <w:sz w:val="24"/>
          <w:szCs w:val="24"/>
        </w:rPr>
        <w:t>causación del daño.</w:t>
      </w:r>
    </w:p>
    <w:p w14:paraId="509150A5" w14:textId="67D08F6F" w:rsidR="00D272D5" w:rsidRPr="00AA54F2" w:rsidRDefault="003A5FD9" w:rsidP="003A5FD9">
      <w:pPr>
        <w:jc w:val="both"/>
        <w:rPr>
          <w:rFonts w:ascii="Arial" w:hAnsi="Arial" w:cs="Arial"/>
          <w:b w:val="0"/>
          <w:bCs/>
          <w:noProof/>
          <w:color w:val="auto"/>
          <w:sz w:val="24"/>
          <w:szCs w:val="24"/>
        </w:rPr>
      </w:pPr>
      <w:r w:rsidRPr="00AA54F2">
        <w:rPr>
          <w:rFonts w:ascii="Arial" w:hAnsi="Arial" w:cs="Arial"/>
          <w:b w:val="0"/>
          <w:bCs/>
          <w:noProof/>
          <w:color w:val="auto"/>
          <w:sz w:val="24"/>
          <w:szCs w:val="24"/>
        </w:rPr>
        <w:t>Lo anterior</w:t>
      </w:r>
      <w:r w:rsidR="000D3EBB" w:rsidRPr="00AA54F2">
        <w:rPr>
          <w:rFonts w:ascii="Arial" w:hAnsi="Arial" w:cs="Arial"/>
          <w:b w:val="0"/>
          <w:bCs/>
          <w:noProof/>
          <w:color w:val="auto"/>
          <w:sz w:val="24"/>
          <w:szCs w:val="24"/>
        </w:rPr>
        <w:t>,</w:t>
      </w:r>
      <w:r w:rsidRPr="00AA54F2">
        <w:rPr>
          <w:rFonts w:ascii="Arial" w:hAnsi="Arial" w:cs="Arial"/>
          <w:b w:val="0"/>
          <w:bCs/>
          <w:noProof/>
          <w:color w:val="auto"/>
          <w:sz w:val="24"/>
          <w:szCs w:val="24"/>
        </w:rPr>
        <w:t xml:space="preserve"> supone una actividad transversal de todas las áreas de la entidad y, en especial, del área generadora del daño para</w:t>
      </w:r>
      <w:r w:rsidR="000D3EBB" w:rsidRPr="00AA54F2">
        <w:rPr>
          <w:rFonts w:ascii="Arial" w:hAnsi="Arial" w:cs="Arial"/>
          <w:b w:val="0"/>
          <w:bCs/>
          <w:noProof/>
          <w:color w:val="auto"/>
          <w:sz w:val="24"/>
          <w:szCs w:val="24"/>
        </w:rPr>
        <w:t xml:space="preserve"> </w:t>
      </w:r>
      <w:r w:rsidRPr="00AA54F2">
        <w:rPr>
          <w:rFonts w:ascii="Arial" w:hAnsi="Arial" w:cs="Arial"/>
          <w:b w:val="0"/>
          <w:bCs/>
          <w:noProof/>
          <w:color w:val="auto"/>
          <w:sz w:val="24"/>
          <w:szCs w:val="24"/>
        </w:rPr>
        <w:t>alcanzar los objetivos comunes de garantizar la efectividad de los derechos, mejorar la gestión de la entidad y reducir el nivel</w:t>
      </w:r>
      <w:r w:rsidR="000D3EBB" w:rsidRPr="00AA54F2">
        <w:rPr>
          <w:rFonts w:ascii="Arial" w:hAnsi="Arial" w:cs="Arial"/>
          <w:b w:val="0"/>
          <w:bCs/>
          <w:noProof/>
          <w:color w:val="auto"/>
          <w:sz w:val="24"/>
          <w:szCs w:val="24"/>
        </w:rPr>
        <w:t xml:space="preserve"> </w:t>
      </w:r>
      <w:r w:rsidRPr="00AA54F2">
        <w:rPr>
          <w:rFonts w:ascii="Arial" w:hAnsi="Arial" w:cs="Arial"/>
          <w:b w:val="0"/>
          <w:bCs/>
          <w:noProof/>
          <w:color w:val="auto"/>
          <w:sz w:val="24"/>
          <w:szCs w:val="24"/>
        </w:rPr>
        <w:t>de litigiosidad en su contra.</w:t>
      </w:r>
    </w:p>
    <w:p w14:paraId="471B75C2" w14:textId="0381648E" w:rsidR="000D3EBB" w:rsidRPr="00AA54F2" w:rsidRDefault="000D3EBB" w:rsidP="003A5FD9">
      <w:pPr>
        <w:jc w:val="both"/>
        <w:rPr>
          <w:rFonts w:ascii="Arial" w:hAnsi="Arial" w:cs="Arial"/>
          <w:b w:val="0"/>
          <w:bCs/>
          <w:noProof/>
          <w:color w:val="auto"/>
          <w:sz w:val="24"/>
          <w:szCs w:val="24"/>
        </w:rPr>
      </w:pPr>
    </w:p>
    <w:p w14:paraId="01691D42" w14:textId="1F7E09D0" w:rsidR="000D3EBB" w:rsidRPr="00AA54F2" w:rsidRDefault="000D3EBB" w:rsidP="00383F88">
      <w:pPr>
        <w:pStyle w:val="Prrafodelista"/>
        <w:numPr>
          <w:ilvl w:val="0"/>
          <w:numId w:val="5"/>
        </w:numPr>
        <w:jc w:val="both"/>
        <w:rPr>
          <w:rFonts w:ascii="Arial" w:hAnsi="Arial" w:cs="Arial"/>
          <w:b/>
          <w:noProof/>
          <w:sz w:val="24"/>
          <w:szCs w:val="24"/>
        </w:rPr>
      </w:pPr>
      <w:r w:rsidRPr="00AA54F2">
        <w:rPr>
          <w:rFonts w:ascii="Arial" w:hAnsi="Arial" w:cs="Arial"/>
          <w:b/>
          <w:noProof/>
          <w:sz w:val="24"/>
          <w:szCs w:val="24"/>
        </w:rPr>
        <w:t>Formular y ejecutar políticas de prevención del daño antijurídico (Dec.1069-2015. Art. 2.2.4.3.1.2.5.).</w:t>
      </w:r>
    </w:p>
    <w:p w14:paraId="4496332F" w14:textId="77777777" w:rsidR="000D3EBB" w:rsidRPr="00AA54F2" w:rsidRDefault="000D3EBB" w:rsidP="000D3EBB">
      <w:pPr>
        <w:jc w:val="both"/>
        <w:rPr>
          <w:rFonts w:ascii="Arial" w:hAnsi="Arial" w:cs="Arial"/>
          <w:b w:val="0"/>
          <w:bCs/>
          <w:noProof/>
          <w:color w:val="auto"/>
          <w:sz w:val="24"/>
          <w:szCs w:val="24"/>
        </w:rPr>
      </w:pPr>
      <w:r w:rsidRPr="00AA54F2">
        <w:rPr>
          <w:rFonts w:ascii="Arial" w:hAnsi="Arial" w:cs="Arial"/>
          <w:b w:val="0"/>
          <w:bCs/>
          <w:noProof/>
          <w:color w:val="auto"/>
          <w:sz w:val="24"/>
          <w:szCs w:val="24"/>
        </w:rPr>
        <w:t xml:space="preserve">La política de prevención es la solución a los problemas asociados a los actos, hechos y operaciones administrativas que generan litigiosidad e implica una respuesta de carácter transversal en las entidades para reducir los eventos generadores del daño antijurídico y así las demandas y condenas en contra del Estado. </w:t>
      </w:r>
    </w:p>
    <w:p w14:paraId="319FCD1E" w14:textId="77777777" w:rsidR="000D3EBB" w:rsidRPr="00AA54F2" w:rsidRDefault="000D3EBB" w:rsidP="000D3EBB">
      <w:pPr>
        <w:jc w:val="both"/>
        <w:rPr>
          <w:rFonts w:ascii="Arial" w:hAnsi="Arial" w:cs="Arial"/>
          <w:b w:val="0"/>
          <w:bCs/>
          <w:noProof/>
          <w:color w:val="auto"/>
          <w:sz w:val="24"/>
          <w:szCs w:val="24"/>
        </w:rPr>
      </w:pPr>
    </w:p>
    <w:p w14:paraId="1E13B49C" w14:textId="68372AAB" w:rsidR="000D3EBB" w:rsidRPr="00AA54F2" w:rsidRDefault="000D3EBB" w:rsidP="000D3EBB">
      <w:pPr>
        <w:jc w:val="both"/>
        <w:rPr>
          <w:rFonts w:ascii="Arial" w:hAnsi="Arial" w:cs="Arial"/>
          <w:b w:val="0"/>
          <w:bCs/>
          <w:noProof/>
          <w:color w:val="auto"/>
          <w:sz w:val="24"/>
          <w:szCs w:val="24"/>
        </w:rPr>
      </w:pPr>
      <w:r w:rsidRPr="00AA54F2">
        <w:rPr>
          <w:rFonts w:ascii="Arial" w:hAnsi="Arial" w:cs="Arial"/>
          <w:b w:val="0"/>
          <w:bCs/>
          <w:noProof/>
          <w:color w:val="auto"/>
          <w:sz w:val="24"/>
          <w:szCs w:val="24"/>
        </w:rPr>
        <w:t xml:space="preserve">Ahora bien, con el fin hacer seguimiento a su implementación, se debe aplicar la Circular Externa proferida por la ANDJE No. 05 / 2019 que fija la metodología a seguir y que define la temporalidad de los planes de acción y el deber de reportar el seguimiento. </w:t>
      </w:r>
    </w:p>
    <w:p w14:paraId="276CC42B" w14:textId="12AE5FEB" w:rsidR="000D3EBB" w:rsidRPr="00AA54F2" w:rsidRDefault="000D3EBB" w:rsidP="000D3EBB">
      <w:pPr>
        <w:jc w:val="both"/>
        <w:rPr>
          <w:rFonts w:ascii="Arial" w:hAnsi="Arial" w:cs="Arial"/>
          <w:noProof/>
          <w:color w:val="auto"/>
          <w:sz w:val="24"/>
          <w:szCs w:val="24"/>
        </w:rPr>
      </w:pPr>
    </w:p>
    <w:p w14:paraId="52D683B5" w14:textId="1E955302" w:rsidR="000D3EBB" w:rsidRPr="00AA54F2" w:rsidRDefault="000D3EBB" w:rsidP="00383F88">
      <w:pPr>
        <w:pStyle w:val="Prrafodelista"/>
        <w:numPr>
          <w:ilvl w:val="0"/>
          <w:numId w:val="5"/>
        </w:numPr>
        <w:jc w:val="both"/>
        <w:rPr>
          <w:rFonts w:ascii="Arial" w:hAnsi="Arial" w:cs="Arial"/>
          <w:b/>
          <w:noProof/>
          <w:sz w:val="24"/>
          <w:szCs w:val="24"/>
        </w:rPr>
      </w:pPr>
      <w:r w:rsidRPr="00AA54F2">
        <w:rPr>
          <w:rFonts w:ascii="Arial" w:hAnsi="Arial" w:cs="Arial"/>
          <w:b/>
          <w:noProof/>
          <w:sz w:val="24"/>
          <w:szCs w:val="24"/>
        </w:rPr>
        <w:t>Etapa prejudicial</w:t>
      </w:r>
    </w:p>
    <w:p w14:paraId="0D782C42" w14:textId="23DA4046" w:rsidR="000D3EBB" w:rsidRPr="00AA54F2" w:rsidRDefault="000D3EBB" w:rsidP="000D3EBB">
      <w:pPr>
        <w:jc w:val="both"/>
        <w:rPr>
          <w:rFonts w:ascii="Arial" w:hAnsi="Arial" w:cs="Arial"/>
          <w:b w:val="0"/>
          <w:bCs/>
          <w:noProof/>
          <w:color w:val="auto"/>
          <w:sz w:val="24"/>
          <w:szCs w:val="24"/>
        </w:rPr>
      </w:pPr>
      <w:r w:rsidRPr="00AA54F2">
        <w:rPr>
          <w:rFonts w:ascii="Arial" w:hAnsi="Arial" w:cs="Arial"/>
          <w:b w:val="0"/>
          <w:bCs/>
          <w:noProof/>
          <w:color w:val="auto"/>
          <w:sz w:val="24"/>
          <w:szCs w:val="24"/>
        </w:rPr>
        <w:t xml:space="preserve">Esta etapa comprende las actuaciones que realiza la </w:t>
      </w:r>
      <w:r w:rsidR="00A25860" w:rsidRPr="00AA54F2">
        <w:rPr>
          <w:rFonts w:ascii="Arial" w:hAnsi="Arial" w:cs="Arial"/>
          <w:b w:val="0"/>
          <w:bCs/>
          <w:noProof/>
          <w:color w:val="auto"/>
          <w:sz w:val="24"/>
          <w:szCs w:val="24"/>
        </w:rPr>
        <w:t>SSF</w:t>
      </w:r>
      <w:r w:rsidRPr="00AA54F2">
        <w:rPr>
          <w:rFonts w:ascii="Arial" w:hAnsi="Arial" w:cs="Arial"/>
          <w:b w:val="0"/>
          <w:bCs/>
          <w:noProof/>
          <w:color w:val="auto"/>
          <w:sz w:val="24"/>
          <w:szCs w:val="24"/>
        </w:rPr>
        <w:t xml:space="preserve"> a partir de la solicitud de resarcir un presunto daño antijurídico causado por su acción u omisión y hasta antes de la interposición de la acción judicial en su contra por parte del afectado.</w:t>
      </w:r>
    </w:p>
    <w:p w14:paraId="34D61DCC" w14:textId="77777777" w:rsidR="000D3EBB" w:rsidRPr="00AA54F2" w:rsidRDefault="000D3EBB" w:rsidP="000D3EBB">
      <w:pPr>
        <w:jc w:val="both"/>
        <w:rPr>
          <w:rFonts w:ascii="Arial" w:hAnsi="Arial" w:cs="Arial"/>
          <w:b w:val="0"/>
          <w:bCs/>
          <w:noProof/>
          <w:color w:val="auto"/>
          <w:sz w:val="24"/>
          <w:szCs w:val="24"/>
        </w:rPr>
      </w:pPr>
    </w:p>
    <w:p w14:paraId="36D8A333" w14:textId="03466563" w:rsidR="000D3EBB" w:rsidRPr="00AA54F2" w:rsidRDefault="000D3EBB" w:rsidP="000D3EBB">
      <w:pPr>
        <w:jc w:val="both"/>
        <w:rPr>
          <w:rFonts w:ascii="Arial" w:hAnsi="Arial" w:cs="Arial"/>
          <w:b w:val="0"/>
          <w:bCs/>
          <w:noProof/>
          <w:color w:val="auto"/>
          <w:sz w:val="24"/>
          <w:szCs w:val="24"/>
        </w:rPr>
      </w:pPr>
      <w:r w:rsidRPr="00AA54F2">
        <w:rPr>
          <w:rFonts w:ascii="Arial" w:hAnsi="Arial" w:cs="Arial"/>
          <w:b w:val="0"/>
          <w:bCs/>
          <w:noProof/>
          <w:color w:val="auto"/>
          <w:sz w:val="24"/>
          <w:szCs w:val="24"/>
        </w:rPr>
        <w:t>En este período, la</w:t>
      </w:r>
      <w:r w:rsidR="002B5DD4" w:rsidRPr="00AA54F2">
        <w:rPr>
          <w:rFonts w:ascii="Arial" w:hAnsi="Arial" w:cs="Arial"/>
          <w:b w:val="0"/>
          <w:bCs/>
          <w:noProof/>
          <w:color w:val="auto"/>
          <w:sz w:val="24"/>
          <w:szCs w:val="24"/>
        </w:rPr>
        <w:t xml:space="preserve"> SSF</w:t>
      </w:r>
      <w:r w:rsidRPr="00AA54F2">
        <w:rPr>
          <w:rFonts w:ascii="Arial" w:hAnsi="Arial" w:cs="Arial"/>
          <w:b w:val="0"/>
          <w:bCs/>
          <w:noProof/>
          <w:color w:val="auto"/>
          <w:sz w:val="24"/>
          <w:szCs w:val="24"/>
        </w:rPr>
        <w:t xml:space="preserve"> debe explorar y promover la utilización de los mecanismos de autocomposición y heterocomposición de solución de conflictos a través de los cuales las partes puedan satisfacer sus respectivos intereses y</w:t>
      </w:r>
      <w:r w:rsidR="00E86333" w:rsidRPr="00AA54F2">
        <w:rPr>
          <w:rFonts w:ascii="Arial" w:hAnsi="Arial" w:cs="Arial"/>
          <w:b w:val="0"/>
          <w:bCs/>
          <w:noProof/>
          <w:color w:val="auto"/>
          <w:sz w:val="24"/>
          <w:szCs w:val="24"/>
        </w:rPr>
        <w:t xml:space="preserve"> </w:t>
      </w:r>
      <w:r w:rsidRPr="00AA54F2">
        <w:rPr>
          <w:rFonts w:ascii="Arial" w:hAnsi="Arial" w:cs="Arial"/>
          <w:b w:val="0"/>
          <w:bCs/>
          <w:noProof/>
          <w:color w:val="auto"/>
          <w:sz w:val="24"/>
          <w:szCs w:val="24"/>
        </w:rPr>
        <w:t>solucionar las controversias antes de formular un caso en sede judicial o arbitral.</w:t>
      </w:r>
    </w:p>
    <w:p w14:paraId="1C6D9653" w14:textId="77777777" w:rsidR="000D3EBB" w:rsidRPr="00AA54F2" w:rsidRDefault="000D3EBB" w:rsidP="000D3EBB">
      <w:pPr>
        <w:jc w:val="both"/>
        <w:rPr>
          <w:rFonts w:ascii="Arial" w:hAnsi="Arial" w:cs="Arial"/>
          <w:b w:val="0"/>
          <w:bCs/>
          <w:noProof/>
          <w:color w:val="auto"/>
          <w:sz w:val="24"/>
          <w:szCs w:val="24"/>
        </w:rPr>
      </w:pPr>
    </w:p>
    <w:p w14:paraId="46A279FC" w14:textId="59A46E27" w:rsidR="000D3EBB" w:rsidRPr="00AA54F2" w:rsidRDefault="000D3EBB" w:rsidP="000D3EBB">
      <w:pPr>
        <w:jc w:val="both"/>
        <w:rPr>
          <w:rFonts w:ascii="Arial" w:hAnsi="Arial" w:cs="Arial"/>
          <w:b w:val="0"/>
          <w:bCs/>
          <w:noProof/>
          <w:color w:val="auto"/>
          <w:sz w:val="24"/>
          <w:szCs w:val="24"/>
        </w:rPr>
      </w:pPr>
      <w:r w:rsidRPr="00AA54F2">
        <w:rPr>
          <w:rFonts w:ascii="Arial" w:hAnsi="Arial" w:cs="Arial"/>
          <w:b w:val="0"/>
          <w:bCs/>
          <w:noProof/>
          <w:color w:val="auto"/>
          <w:sz w:val="24"/>
          <w:szCs w:val="24"/>
        </w:rPr>
        <w:t>Con esto se busca la descongestión judicial, la disminución de las demandas en contra del Estado y la identificación y</w:t>
      </w:r>
      <w:r w:rsidR="00E86333" w:rsidRPr="00AA54F2">
        <w:rPr>
          <w:rFonts w:ascii="Arial" w:hAnsi="Arial" w:cs="Arial"/>
          <w:b w:val="0"/>
          <w:bCs/>
          <w:noProof/>
          <w:color w:val="auto"/>
          <w:sz w:val="24"/>
          <w:szCs w:val="24"/>
        </w:rPr>
        <w:t xml:space="preserve"> </w:t>
      </w:r>
      <w:r w:rsidRPr="00AA54F2">
        <w:rPr>
          <w:rFonts w:ascii="Arial" w:hAnsi="Arial" w:cs="Arial"/>
          <w:b w:val="0"/>
          <w:bCs/>
          <w:noProof/>
          <w:color w:val="auto"/>
          <w:sz w:val="24"/>
          <w:szCs w:val="24"/>
        </w:rPr>
        <w:t>aprovechamiento de situaciones en las que resultaría más rentable finalizar la controversia antes de la etapa judicial, previa</w:t>
      </w:r>
      <w:r w:rsidR="00E86333" w:rsidRPr="00AA54F2">
        <w:rPr>
          <w:rFonts w:ascii="Arial" w:hAnsi="Arial" w:cs="Arial"/>
          <w:b w:val="0"/>
          <w:bCs/>
          <w:noProof/>
          <w:color w:val="auto"/>
          <w:sz w:val="24"/>
          <w:szCs w:val="24"/>
        </w:rPr>
        <w:t xml:space="preserve"> </w:t>
      </w:r>
      <w:r w:rsidRPr="00AA54F2">
        <w:rPr>
          <w:rFonts w:ascii="Arial" w:hAnsi="Arial" w:cs="Arial"/>
          <w:b w:val="0"/>
          <w:bCs/>
          <w:noProof/>
          <w:color w:val="auto"/>
          <w:sz w:val="24"/>
          <w:szCs w:val="24"/>
        </w:rPr>
        <w:t>evaluación de la existencia e indiscutibilidad del derecho, y un análisis de costo de oportunidad.</w:t>
      </w:r>
    </w:p>
    <w:p w14:paraId="5C3BAB2F" w14:textId="77777777" w:rsidR="000B2D11" w:rsidRPr="00AA54F2" w:rsidRDefault="000B2D11" w:rsidP="000D3EBB">
      <w:pPr>
        <w:jc w:val="both"/>
        <w:rPr>
          <w:rFonts w:ascii="Arial" w:hAnsi="Arial" w:cs="Arial"/>
          <w:b w:val="0"/>
          <w:bCs/>
          <w:noProof/>
          <w:color w:val="auto"/>
          <w:sz w:val="24"/>
          <w:szCs w:val="24"/>
        </w:rPr>
      </w:pPr>
    </w:p>
    <w:p w14:paraId="71E41EFB" w14:textId="77777777" w:rsidR="000B2D11" w:rsidRPr="00AA54F2" w:rsidRDefault="000B2D11" w:rsidP="00211960">
      <w:pPr>
        <w:jc w:val="both"/>
        <w:rPr>
          <w:rFonts w:ascii="Arial" w:hAnsi="Arial" w:cs="Arial"/>
          <w:bCs/>
          <w:noProof/>
          <w:color w:val="auto"/>
          <w:sz w:val="24"/>
          <w:szCs w:val="24"/>
        </w:rPr>
      </w:pPr>
    </w:p>
    <w:p w14:paraId="24F1CED1" w14:textId="7DF2FDFE" w:rsidR="00211960" w:rsidRPr="00AA54F2" w:rsidRDefault="00211960" w:rsidP="00211960">
      <w:pPr>
        <w:pStyle w:val="Prrafodelista"/>
        <w:numPr>
          <w:ilvl w:val="0"/>
          <w:numId w:val="5"/>
        </w:numPr>
        <w:jc w:val="both"/>
        <w:rPr>
          <w:rFonts w:ascii="Arial" w:hAnsi="Arial" w:cs="Arial"/>
          <w:bCs/>
          <w:noProof/>
          <w:sz w:val="24"/>
          <w:szCs w:val="24"/>
        </w:rPr>
      </w:pPr>
      <w:r w:rsidRPr="00AA54F2">
        <w:rPr>
          <w:rFonts w:ascii="Arial" w:hAnsi="Arial" w:cs="Arial"/>
          <w:b/>
          <w:noProof/>
          <w:sz w:val="24"/>
          <w:szCs w:val="24"/>
        </w:rPr>
        <w:t>Fijar directrices institucionales para la aplicación de los mecanismos de arreglo directo, transacción y conciliación, sin</w:t>
      </w:r>
      <w:r w:rsidRPr="00AA54F2">
        <w:rPr>
          <w:rFonts w:ascii="Arial" w:hAnsi="Arial" w:cs="Arial"/>
          <w:b/>
          <w:noProof/>
          <w:sz w:val="24"/>
          <w:szCs w:val="24"/>
          <w:lang w:val="es-CO"/>
        </w:rPr>
        <w:t xml:space="preserve"> </w:t>
      </w:r>
      <w:r w:rsidRPr="00AA54F2">
        <w:rPr>
          <w:rFonts w:ascii="Arial" w:hAnsi="Arial" w:cs="Arial"/>
          <w:b/>
          <w:noProof/>
          <w:sz w:val="24"/>
          <w:szCs w:val="24"/>
        </w:rPr>
        <w:t>perjuicio de su estudio y decisión en cada caso concreto</w:t>
      </w:r>
      <w:r w:rsidRPr="00AA54F2">
        <w:rPr>
          <w:rFonts w:ascii="Arial" w:hAnsi="Arial" w:cs="Arial"/>
          <w:bCs/>
          <w:noProof/>
          <w:sz w:val="24"/>
          <w:szCs w:val="24"/>
        </w:rPr>
        <w:t xml:space="preserve"> (Dec.1069-2015. Art. 2.2.4.3.1.2.5.).</w:t>
      </w:r>
    </w:p>
    <w:p w14:paraId="4517D528" w14:textId="61597B4A" w:rsidR="00211960" w:rsidRPr="00AA54F2" w:rsidRDefault="00211960" w:rsidP="00211960">
      <w:pPr>
        <w:jc w:val="both"/>
        <w:rPr>
          <w:rFonts w:ascii="Arial" w:hAnsi="Arial" w:cs="Arial"/>
          <w:b w:val="0"/>
          <w:bCs/>
          <w:noProof/>
          <w:color w:val="auto"/>
          <w:sz w:val="24"/>
          <w:szCs w:val="24"/>
        </w:rPr>
      </w:pPr>
      <w:r w:rsidRPr="00AA54F2">
        <w:rPr>
          <w:rFonts w:ascii="Arial" w:hAnsi="Arial" w:cs="Arial"/>
          <w:b w:val="0"/>
          <w:bCs/>
          <w:noProof/>
          <w:color w:val="auto"/>
          <w:sz w:val="24"/>
          <w:szCs w:val="24"/>
        </w:rPr>
        <w:t>Con fundamento en el acervo probatorio allegado al expediente y en la jurisprudencia reiterada y decantada de las altas Cortes, las entidades deberán analizar las pautas jurisprudenciales consolidadas, de manera que se generen criterios para adoptar posteriormente la decisión de conciliar (o no) en aquellos casos donde exista identidad de supuestos facticos y jurídicos y no se discuta la titularidad del derecho que se pretende.</w:t>
      </w:r>
    </w:p>
    <w:p w14:paraId="45EFBDD8" w14:textId="77777777" w:rsidR="00211960" w:rsidRPr="00AA54F2" w:rsidRDefault="00211960" w:rsidP="00211960">
      <w:pPr>
        <w:jc w:val="both"/>
        <w:rPr>
          <w:rFonts w:ascii="Arial" w:hAnsi="Arial" w:cs="Arial"/>
          <w:b w:val="0"/>
          <w:bCs/>
          <w:noProof/>
          <w:color w:val="auto"/>
          <w:sz w:val="24"/>
          <w:szCs w:val="24"/>
        </w:rPr>
      </w:pPr>
    </w:p>
    <w:p w14:paraId="2B8ED0C4" w14:textId="072B463B" w:rsidR="000B2D11" w:rsidRPr="00AA54F2" w:rsidRDefault="00211960" w:rsidP="00211960">
      <w:pPr>
        <w:jc w:val="both"/>
        <w:rPr>
          <w:rFonts w:ascii="Arial" w:hAnsi="Arial" w:cs="Arial"/>
          <w:b w:val="0"/>
          <w:bCs/>
          <w:noProof/>
          <w:color w:val="auto"/>
          <w:sz w:val="24"/>
          <w:szCs w:val="24"/>
        </w:rPr>
      </w:pPr>
      <w:r w:rsidRPr="00AA54F2">
        <w:rPr>
          <w:rFonts w:ascii="Arial" w:hAnsi="Arial" w:cs="Arial"/>
          <w:b w:val="0"/>
          <w:bCs/>
          <w:noProof/>
          <w:color w:val="auto"/>
          <w:sz w:val="24"/>
          <w:szCs w:val="24"/>
        </w:rPr>
        <w:t>Para el desarrollo de esta función, la ANDJE diseñó una metodología para la formulación de directrices institucionales de conciliación con el fin de optimizar el proceso de decisión de las entidades públicas mediante la unificación de criterios basado en un análisis jurídico detallado que permite determinar para un problema jurídico concreto la posición de promover o no la conciliación.</w:t>
      </w:r>
    </w:p>
    <w:p w14:paraId="701D1BC9" w14:textId="77777777" w:rsidR="00211960" w:rsidRPr="00AA54F2" w:rsidRDefault="00211960" w:rsidP="00211960">
      <w:pPr>
        <w:jc w:val="both"/>
        <w:rPr>
          <w:rFonts w:ascii="Arial" w:hAnsi="Arial" w:cs="Arial"/>
          <w:b w:val="0"/>
          <w:bCs/>
          <w:noProof/>
          <w:color w:val="auto"/>
          <w:sz w:val="24"/>
          <w:szCs w:val="24"/>
        </w:rPr>
      </w:pPr>
    </w:p>
    <w:p w14:paraId="049632CB" w14:textId="6A0AA233" w:rsidR="00F56C8C" w:rsidRPr="00AA54F2" w:rsidRDefault="00F56C8C" w:rsidP="00F56C8C">
      <w:pPr>
        <w:pStyle w:val="Prrafodelista"/>
        <w:numPr>
          <w:ilvl w:val="0"/>
          <w:numId w:val="5"/>
        </w:numPr>
        <w:jc w:val="both"/>
        <w:rPr>
          <w:rFonts w:ascii="Arial" w:hAnsi="Arial" w:cs="Arial"/>
          <w:bCs/>
          <w:noProof/>
          <w:sz w:val="24"/>
          <w:szCs w:val="24"/>
        </w:rPr>
      </w:pPr>
      <w:r w:rsidRPr="00AA54F2">
        <w:rPr>
          <w:rFonts w:ascii="Arial" w:hAnsi="Arial" w:cs="Arial"/>
          <w:b/>
          <w:noProof/>
          <w:sz w:val="24"/>
          <w:szCs w:val="24"/>
        </w:rPr>
        <w:t>Determinar, en cada caso, la procedencia o improcedencia de la conciliación y señalar la posición institucional que fije los</w:t>
      </w:r>
      <w:r w:rsidR="000C0FE2" w:rsidRPr="00AA54F2">
        <w:rPr>
          <w:rFonts w:ascii="Arial" w:hAnsi="Arial" w:cs="Arial"/>
          <w:b/>
          <w:noProof/>
          <w:sz w:val="24"/>
          <w:szCs w:val="24"/>
          <w:lang w:val="es-CO"/>
        </w:rPr>
        <w:t xml:space="preserve"> </w:t>
      </w:r>
      <w:r w:rsidRPr="00AA54F2">
        <w:rPr>
          <w:rFonts w:ascii="Arial" w:hAnsi="Arial" w:cs="Arial"/>
          <w:b/>
          <w:noProof/>
          <w:sz w:val="24"/>
          <w:szCs w:val="24"/>
        </w:rPr>
        <w:t>parámetros dentro de los cuales el representante legal o el apoderado actuará en las audiencias de conciliación</w:t>
      </w:r>
      <w:r w:rsidRPr="00AA54F2">
        <w:rPr>
          <w:rFonts w:ascii="Arial" w:hAnsi="Arial" w:cs="Arial"/>
          <w:bCs/>
          <w:noProof/>
          <w:sz w:val="24"/>
          <w:szCs w:val="24"/>
        </w:rPr>
        <w:t xml:space="preserve"> (Dec.1069-2015. Art. 2.2.4.3.1.2.5.).</w:t>
      </w:r>
    </w:p>
    <w:p w14:paraId="6B873D92" w14:textId="5C687336" w:rsidR="00F56C8C" w:rsidRPr="00AA54F2" w:rsidRDefault="00F56C8C" w:rsidP="00F56C8C">
      <w:pPr>
        <w:jc w:val="both"/>
        <w:rPr>
          <w:rFonts w:ascii="Arial" w:hAnsi="Arial" w:cs="Arial"/>
          <w:b w:val="0"/>
          <w:bCs/>
          <w:noProof/>
          <w:color w:val="auto"/>
          <w:sz w:val="24"/>
          <w:szCs w:val="24"/>
        </w:rPr>
      </w:pPr>
      <w:r w:rsidRPr="00AA54F2">
        <w:rPr>
          <w:rFonts w:ascii="Arial" w:hAnsi="Arial" w:cs="Arial"/>
          <w:b w:val="0"/>
          <w:bCs/>
          <w:noProof/>
          <w:color w:val="auto"/>
          <w:sz w:val="24"/>
          <w:szCs w:val="24"/>
        </w:rPr>
        <w:t>Las entidades públicas del orden nacional deben aplicar en el estudio de cada caso: (i) la Directiva Presidencial No. 5 de 2009</w:t>
      </w:r>
      <w:r w:rsidR="000C0FE2" w:rsidRPr="00AA54F2">
        <w:rPr>
          <w:rFonts w:ascii="Arial" w:hAnsi="Arial" w:cs="Arial"/>
          <w:b w:val="0"/>
          <w:bCs/>
          <w:noProof/>
          <w:color w:val="auto"/>
          <w:sz w:val="24"/>
          <w:szCs w:val="24"/>
        </w:rPr>
        <w:t xml:space="preserve"> </w:t>
      </w:r>
      <w:r w:rsidRPr="00AA54F2">
        <w:rPr>
          <w:rFonts w:ascii="Arial" w:hAnsi="Arial" w:cs="Arial"/>
          <w:b w:val="0"/>
          <w:bCs/>
          <w:noProof/>
          <w:color w:val="auto"/>
          <w:sz w:val="24"/>
          <w:szCs w:val="24"/>
        </w:rPr>
        <w:t>que contiene instrucciones para el adecuado ejercicio de la conciliación extrajudicial como requisito de procedibilidad en</w:t>
      </w:r>
      <w:r w:rsidR="000C0FE2" w:rsidRPr="00AA54F2">
        <w:rPr>
          <w:rFonts w:ascii="Arial" w:hAnsi="Arial" w:cs="Arial"/>
          <w:b w:val="0"/>
          <w:bCs/>
          <w:noProof/>
          <w:color w:val="auto"/>
          <w:sz w:val="24"/>
          <w:szCs w:val="24"/>
        </w:rPr>
        <w:t xml:space="preserve"> </w:t>
      </w:r>
      <w:r w:rsidRPr="00AA54F2">
        <w:rPr>
          <w:rFonts w:ascii="Arial" w:hAnsi="Arial" w:cs="Arial"/>
          <w:b w:val="0"/>
          <w:bCs/>
          <w:noProof/>
          <w:color w:val="auto"/>
          <w:sz w:val="24"/>
          <w:szCs w:val="24"/>
        </w:rPr>
        <w:t>materia de lo contencioso administrativo; (ii) la directriz que, para la categoría de caso, fue generada por la entidad mediante</w:t>
      </w:r>
      <w:r w:rsidR="000C0FE2" w:rsidRPr="00AA54F2">
        <w:rPr>
          <w:rFonts w:ascii="Arial" w:hAnsi="Arial" w:cs="Arial"/>
          <w:b w:val="0"/>
          <w:bCs/>
          <w:noProof/>
          <w:color w:val="auto"/>
          <w:sz w:val="24"/>
          <w:szCs w:val="24"/>
        </w:rPr>
        <w:t xml:space="preserve"> </w:t>
      </w:r>
      <w:r w:rsidRPr="00AA54F2">
        <w:rPr>
          <w:rFonts w:ascii="Arial" w:hAnsi="Arial" w:cs="Arial"/>
          <w:b w:val="0"/>
          <w:bCs/>
          <w:noProof/>
          <w:color w:val="auto"/>
          <w:sz w:val="24"/>
          <w:szCs w:val="24"/>
        </w:rPr>
        <w:t>la aplicación de la metodología propuesta por la ANDJE y las fichas dispuestas para el efecto en el Sistema Único de Gestión e</w:t>
      </w:r>
      <w:r w:rsidR="000C0FE2" w:rsidRPr="00AA54F2">
        <w:rPr>
          <w:rFonts w:ascii="Arial" w:hAnsi="Arial" w:cs="Arial"/>
          <w:b w:val="0"/>
          <w:bCs/>
          <w:noProof/>
          <w:color w:val="auto"/>
          <w:sz w:val="24"/>
          <w:szCs w:val="24"/>
        </w:rPr>
        <w:t xml:space="preserve"> </w:t>
      </w:r>
      <w:r w:rsidRPr="00AA54F2">
        <w:rPr>
          <w:rFonts w:ascii="Arial" w:hAnsi="Arial" w:cs="Arial"/>
          <w:b w:val="0"/>
          <w:bCs/>
          <w:noProof/>
          <w:color w:val="auto"/>
          <w:sz w:val="24"/>
          <w:szCs w:val="24"/>
        </w:rPr>
        <w:t>Información de la Actividad Litigiosa del Estado -</w:t>
      </w:r>
      <w:bookmarkStart w:id="3" w:name="_Hlk113991117"/>
      <w:r w:rsidRPr="00AA54F2">
        <w:rPr>
          <w:rFonts w:ascii="Arial" w:hAnsi="Arial" w:cs="Arial"/>
          <w:b w:val="0"/>
          <w:bCs/>
          <w:noProof/>
          <w:color w:val="auto"/>
          <w:sz w:val="24"/>
          <w:szCs w:val="24"/>
        </w:rPr>
        <w:t>eKOGUI</w:t>
      </w:r>
      <w:bookmarkEnd w:id="3"/>
      <w:r w:rsidRPr="00AA54F2">
        <w:rPr>
          <w:rFonts w:ascii="Arial" w:hAnsi="Arial" w:cs="Arial"/>
          <w:b w:val="0"/>
          <w:bCs/>
          <w:noProof/>
          <w:color w:val="auto"/>
          <w:sz w:val="24"/>
          <w:szCs w:val="24"/>
        </w:rPr>
        <w:t>.</w:t>
      </w:r>
    </w:p>
    <w:p w14:paraId="057A7167" w14:textId="77777777" w:rsidR="000C0FE2" w:rsidRPr="00AA54F2" w:rsidRDefault="000C0FE2" w:rsidP="00F56C8C">
      <w:pPr>
        <w:jc w:val="both"/>
        <w:rPr>
          <w:rFonts w:ascii="Arial" w:hAnsi="Arial" w:cs="Arial"/>
          <w:b w:val="0"/>
          <w:bCs/>
          <w:noProof/>
          <w:color w:val="auto"/>
          <w:sz w:val="24"/>
          <w:szCs w:val="24"/>
        </w:rPr>
      </w:pPr>
    </w:p>
    <w:p w14:paraId="6B6B6956" w14:textId="78A036C2" w:rsidR="00F56C8C" w:rsidRPr="00AA54F2" w:rsidRDefault="00F56C8C" w:rsidP="00F56C8C">
      <w:pPr>
        <w:jc w:val="both"/>
        <w:rPr>
          <w:rFonts w:ascii="Arial" w:hAnsi="Arial" w:cs="Arial"/>
          <w:b w:val="0"/>
          <w:bCs/>
          <w:noProof/>
          <w:color w:val="auto"/>
          <w:sz w:val="24"/>
          <w:szCs w:val="24"/>
        </w:rPr>
      </w:pPr>
      <w:r w:rsidRPr="00AA54F2">
        <w:rPr>
          <w:rFonts w:ascii="Arial" w:hAnsi="Arial" w:cs="Arial"/>
          <w:b w:val="0"/>
          <w:bCs/>
          <w:noProof/>
          <w:color w:val="auto"/>
          <w:sz w:val="24"/>
          <w:szCs w:val="24"/>
        </w:rPr>
        <w:t>Esta actividad debe ser realizada por el comité de conciliación de las entidades obligadas a constituirlo o aquellas que</w:t>
      </w:r>
      <w:r w:rsidR="000C0FE2" w:rsidRPr="00AA54F2">
        <w:rPr>
          <w:rFonts w:ascii="Arial" w:hAnsi="Arial" w:cs="Arial"/>
          <w:b w:val="0"/>
          <w:bCs/>
          <w:noProof/>
          <w:color w:val="auto"/>
          <w:sz w:val="24"/>
          <w:szCs w:val="24"/>
        </w:rPr>
        <w:t xml:space="preserve"> </w:t>
      </w:r>
      <w:r w:rsidRPr="00AA54F2">
        <w:rPr>
          <w:rFonts w:ascii="Arial" w:hAnsi="Arial" w:cs="Arial"/>
          <w:b w:val="0"/>
          <w:bCs/>
          <w:noProof/>
          <w:color w:val="auto"/>
          <w:sz w:val="24"/>
          <w:szCs w:val="24"/>
        </w:rPr>
        <w:t>facultativamente lo hayan hecho. En caso de entidades no obligadas a constituirlo o que facultativamente no lo hayan hecho,</w:t>
      </w:r>
    </w:p>
    <w:p w14:paraId="12B4F497" w14:textId="77777777" w:rsidR="00F56C8C" w:rsidRPr="00AA54F2" w:rsidRDefault="00F56C8C" w:rsidP="00F56C8C">
      <w:pPr>
        <w:jc w:val="both"/>
        <w:rPr>
          <w:rFonts w:ascii="Arial" w:hAnsi="Arial" w:cs="Arial"/>
          <w:b w:val="0"/>
          <w:bCs/>
          <w:noProof/>
          <w:color w:val="auto"/>
          <w:sz w:val="24"/>
          <w:szCs w:val="24"/>
        </w:rPr>
      </w:pPr>
      <w:r w:rsidRPr="00AA54F2">
        <w:rPr>
          <w:rFonts w:ascii="Arial" w:hAnsi="Arial" w:cs="Arial"/>
          <w:b w:val="0"/>
          <w:bCs/>
          <w:noProof/>
          <w:color w:val="auto"/>
          <w:sz w:val="24"/>
          <w:szCs w:val="24"/>
        </w:rPr>
        <w:t>la política la formula el representante legal (Ley 23/1991 Art. 65-b y Dec.1069/2015 Art. 2.2.4.3.1.2.5 Parágrafo).</w:t>
      </w:r>
    </w:p>
    <w:p w14:paraId="4D5FC6D9" w14:textId="77777777" w:rsidR="00927730" w:rsidRPr="00AA54F2" w:rsidRDefault="00927730" w:rsidP="00F56C8C">
      <w:pPr>
        <w:jc w:val="both"/>
        <w:rPr>
          <w:rFonts w:ascii="Arial" w:hAnsi="Arial" w:cs="Arial"/>
          <w:b w:val="0"/>
          <w:bCs/>
          <w:noProof/>
          <w:color w:val="auto"/>
          <w:sz w:val="24"/>
          <w:szCs w:val="24"/>
        </w:rPr>
      </w:pPr>
    </w:p>
    <w:p w14:paraId="0D647B1A" w14:textId="2A040F21" w:rsidR="00F56C8C" w:rsidRPr="00AA54F2" w:rsidRDefault="00F56C8C" w:rsidP="00F56C8C">
      <w:pPr>
        <w:jc w:val="both"/>
        <w:rPr>
          <w:rFonts w:ascii="Arial" w:hAnsi="Arial" w:cs="Arial"/>
          <w:b w:val="0"/>
          <w:bCs/>
          <w:noProof/>
          <w:color w:val="auto"/>
          <w:sz w:val="24"/>
          <w:szCs w:val="24"/>
        </w:rPr>
      </w:pPr>
      <w:r w:rsidRPr="00AA54F2">
        <w:rPr>
          <w:rFonts w:ascii="Arial" w:hAnsi="Arial" w:cs="Arial"/>
          <w:b w:val="0"/>
          <w:bCs/>
          <w:noProof/>
          <w:color w:val="auto"/>
          <w:sz w:val="24"/>
          <w:szCs w:val="24"/>
        </w:rPr>
        <w:t>Cuando se trate de la conciliación prejudicial como requisito de procedibilidad de los procesos ejecutivos que se promuevan</w:t>
      </w:r>
      <w:r w:rsidR="00927730" w:rsidRPr="00AA54F2">
        <w:rPr>
          <w:rFonts w:ascii="Arial" w:hAnsi="Arial" w:cs="Arial"/>
          <w:b w:val="0"/>
          <w:bCs/>
          <w:noProof/>
          <w:color w:val="auto"/>
          <w:sz w:val="24"/>
          <w:szCs w:val="24"/>
        </w:rPr>
        <w:t xml:space="preserve"> </w:t>
      </w:r>
      <w:r w:rsidRPr="00AA54F2">
        <w:rPr>
          <w:rFonts w:ascii="Arial" w:hAnsi="Arial" w:cs="Arial"/>
          <w:b w:val="0"/>
          <w:bCs/>
          <w:noProof/>
          <w:color w:val="auto"/>
          <w:sz w:val="24"/>
          <w:szCs w:val="24"/>
        </w:rPr>
        <w:t>contra los municipios 4ª, 5ª y 6ª categoría, estos deberán conformar un comité de conciliación integrado por el alcalde, el jefe</w:t>
      </w:r>
    </w:p>
    <w:p w14:paraId="5DDFC163" w14:textId="098D7767" w:rsidR="00F56C8C" w:rsidRPr="00AA54F2" w:rsidRDefault="00F56C8C" w:rsidP="00F56C8C">
      <w:pPr>
        <w:jc w:val="both"/>
        <w:rPr>
          <w:rFonts w:ascii="Arial" w:hAnsi="Arial" w:cs="Arial"/>
          <w:b w:val="0"/>
          <w:bCs/>
          <w:noProof/>
          <w:color w:val="auto"/>
          <w:sz w:val="24"/>
          <w:szCs w:val="24"/>
        </w:rPr>
      </w:pPr>
      <w:r w:rsidRPr="00AA54F2">
        <w:rPr>
          <w:rFonts w:ascii="Arial" w:hAnsi="Arial" w:cs="Arial"/>
          <w:b w:val="0"/>
          <w:bCs/>
          <w:noProof/>
          <w:color w:val="auto"/>
          <w:sz w:val="24"/>
          <w:szCs w:val="24"/>
        </w:rPr>
        <w:t>de la oficina jurídica a quien se le asigne la función de la defensa judicial del municipio y el encargado del manejo del</w:t>
      </w:r>
      <w:r w:rsidR="00927730" w:rsidRPr="00AA54F2">
        <w:rPr>
          <w:rFonts w:ascii="Arial" w:hAnsi="Arial" w:cs="Arial"/>
          <w:b w:val="0"/>
          <w:bCs/>
          <w:noProof/>
          <w:color w:val="auto"/>
          <w:sz w:val="24"/>
          <w:szCs w:val="24"/>
        </w:rPr>
        <w:t xml:space="preserve"> </w:t>
      </w:r>
      <w:r w:rsidRPr="00AA54F2">
        <w:rPr>
          <w:rFonts w:ascii="Arial" w:hAnsi="Arial" w:cs="Arial"/>
          <w:b w:val="0"/>
          <w:bCs/>
          <w:noProof/>
          <w:color w:val="auto"/>
          <w:sz w:val="24"/>
          <w:szCs w:val="24"/>
        </w:rPr>
        <w:t>presupuesto (L.1551/2012 Art. 47 Parágrafo 2).</w:t>
      </w:r>
    </w:p>
    <w:p w14:paraId="5B77EAD4" w14:textId="77777777" w:rsidR="00927730" w:rsidRPr="00AA54F2" w:rsidRDefault="00927730" w:rsidP="00F56C8C">
      <w:pPr>
        <w:jc w:val="both"/>
        <w:rPr>
          <w:rFonts w:ascii="Arial" w:hAnsi="Arial" w:cs="Arial"/>
          <w:b w:val="0"/>
          <w:bCs/>
          <w:noProof/>
          <w:color w:val="auto"/>
          <w:sz w:val="24"/>
          <w:szCs w:val="24"/>
        </w:rPr>
      </w:pPr>
    </w:p>
    <w:p w14:paraId="79E91842" w14:textId="71F2B945" w:rsidR="00F56C8C" w:rsidRPr="00AA54F2" w:rsidRDefault="00F56C8C" w:rsidP="00D85689">
      <w:pPr>
        <w:pStyle w:val="Prrafodelista"/>
        <w:numPr>
          <w:ilvl w:val="0"/>
          <w:numId w:val="5"/>
        </w:numPr>
        <w:jc w:val="both"/>
        <w:rPr>
          <w:rFonts w:ascii="Arial" w:hAnsi="Arial" w:cs="Arial"/>
          <w:b/>
          <w:bCs/>
          <w:noProof/>
          <w:sz w:val="24"/>
          <w:szCs w:val="24"/>
        </w:rPr>
      </w:pPr>
      <w:r w:rsidRPr="00AA54F2">
        <w:rPr>
          <w:rFonts w:ascii="Arial" w:hAnsi="Arial" w:cs="Arial"/>
          <w:b/>
          <w:bCs/>
          <w:noProof/>
          <w:sz w:val="24"/>
          <w:szCs w:val="24"/>
        </w:rPr>
        <w:t>Autorizar que los conflictos suscitados entre entidades y organismos del orden nacional sean sometidos al trámite de</w:t>
      </w:r>
      <w:r w:rsidR="00927730" w:rsidRPr="00AA54F2">
        <w:rPr>
          <w:rFonts w:ascii="Arial" w:hAnsi="Arial" w:cs="Arial"/>
          <w:b/>
          <w:bCs/>
          <w:noProof/>
          <w:sz w:val="24"/>
          <w:szCs w:val="24"/>
        </w:rPr>
        <w:t xml:space="preserve"> </w:t>
      </w:r>
      <w:r w:rsidRPr="00AA54F2">
        <w:rPr>
          <w:rFonts w:ascii="Arial" w:hAnsi="Arial" w:cs="Arial"/>
          <w:b/>
          <w:bCs/>
          <w:noProof/>
          <w:sz w:val="24"/>
          <w:szCs w:val="24"/>
        </w:rPr>
        <w:t>mediación ante la Agencia Nacional de Defensa Jurídica del Estado (Dec.1069-2015. Art. 2.2.4.3.1.2.5).</w:t>
      </w:r>
    </w:p>
    <w:p w14:paraId="7760F3A6" w14:textId="77777777" w:rsidR="00927730" w:rsidRPr="00AA54F2" w:rsidRDefault="00927730" w:rsidP="00F56C8C">
      <w:pPr>
        <w:jc w:val="both"/>
        <w:rPr>
          <w:rFonts w:ascii="Arial" w:hAnsi="Arial" w:cs="Arial"/>
          <w:b w:val="0"/>
          <w:bCs/>
          <w:noProof/>
          <w:color w:val="auto"/>
          <w:sz w:val="24"/>
          <w:szCs w:val="24"/>
        </w:rPr>
      </w:pPr>
    </w:p>
    <w:p w14:paraId="090D4364" w14:textId="2A4556C1" w:rsidR="00211960" w:rsidRPr="00AA54F2" w:rsidRDefault="00211960" w:rsidP="00F56C8C">
      <w:pPr>
        <w:jc w:val="both"/>
        <w:rPr>
          <w:rFonts w:ascii="Arial" w:hAnsi="Arial" w:cs="Arial"/>
          <w:b w:val="0"/>
          <w:bCs/>
          <w:noProof/>
          <w:color w:val="auto"/>
          <w:sz w:val="24"/>
          <w:szCs w:val="24"/>
        </w:rPr>
      </w:pPr>
    </w:p>
    <w:p w14:paraId="0F394BEF" w14:textId="53C2D11C" w:rsidR="000B2D11" w:rsidRPr="00AA54F2" w:rsidRDefault="00D85689" w:rsidP="00D85689">
      <w:pPr>
        <w:jc w:val="both"/>
        <w:rPr>
          <w:rFonts w:ascii="Arial" w:hAnsi="Arial" w:cs="Arial"/>
          <w:b w:val="0"/>
          <w:bCs/>
          <w:noProof/>
          <w:color w:val="auto"/>
          <w:sz w:val="24"/>
          <w:szCs w:val="24"/>
        </w:rPr>
      </w:pPr>
      <w:r w:rsidRPr="00AA54F2">
        <w:rPr>
          <w:rFonts w:ascii="Arial" w:hAnsi="Arial" w:cs="Arial"/>
          <w:b w:val="0"/>
          <w:bCs/>
          <w:noProof/>
          <w:color w:val="auto"/>
          <w:sz w:val="24"/>
          <w:szCs w:val="24"/>
        </w:rPr>
        <w:t>Esta función sólo aplica para el comité de conciliación de las entidades públicas del orden nacional, y para el efecto se debe aplicar el Decreto No. 2137 de 2015 (Dec.1069-2015. Art. 2.2.3.2.1.1 y ss.).</w:t>
      </w:r>
    </w:p>
    <w:p w14:paraId="00242FF0" w14:textId="77777777" w:rsidR="00D85689" w:rsidRPr="00AA54F2" w:rsidRDefault="00D85689" w:rsidP="00D85689">
      <w:pPr>
        <w:jc w:val="both"/>
        <w:rPr>
          <w:rFonts w:ascii="Arial" w:hAnsi="Arial" w:cs="Arial"/>
          <w:b w:val="0"/>
          <w:bCs/>
          <w:noProof/>
          <w:color w:val="auto"/>
          <w:sz w:val="24"/>
          <w:szCs w:val="24"/>
        </w:rPr>
      </w:pPr>
    </w:p>
    <w:p w14:paraId="5E4B3CAA" w14:textId="77777777" w:rsidR="00D85689" w:rsidRPr="00AA54F2" w:rsidRDefault="00D85689" w:rsidP="00D85689">
      <w:pPr>
        <w:jc w:val="both"/>
        <w:rPr>
          <w:rFonts w:ascii="Arial" w:hAnsi="Arial" w:cs="Arial"/>
          <w:b w:val="0"/>
          <w:bCs/>
          <w:noProof/>
          <w:color w:val="auto"/>
          <w:sz w:val="24"/>
          <w:szCs w:val="24"/>
        </w:rPr>
      </w:pPr>
    </w:p>
    <w:p w14:paraId="57898C25" w14:textId="39965CB4" w:rsidR="004A41A6" w:rsidRPr="00AA54F2" w:rsidRDefault="004A41A6" w:rsidP="004A41A6">
      <w:pPr>
        <w:pStyle w:val="Prrafodelista"/>
        <w:numPr>
          <w:ilvl w:val="0"/>
          <w:numId w:val="5"/>
        </w:numPr>
        <w:jc w:val="both"/>
        <w:rPr>
          <w:rFonts w:ascii="Arial" w:hAnsi="Arial" w:cs="Arial"/>
          <w:b/>
          <w:noProof/>
          <w:sz w:val="24"/>
          <w:szCs w:val="24"/>
        </w:rPr>
      </w:pPr>
      <w:r w:rsidRPr="00AA54F2">
        <w:rPr>
          <w:rFonts w:ascii="Arial" w:hAnsi="Arial" w:cs="Arial"/>
          <w:b/>
          <w:noProof/>
          <w:sz w:val="24"/>
          <w:szCs w:val="24"/>
        </w:rPr>
        <w:t>Contar con la información necesaria para una adecuada gestión de la etapa prejudicial</w:t>
      </w:r>
      <w:r w:rsidRPr="00AA54F2">
        <w:rPr>
          <w:rFonts w:ascii="Arial" w:hAnsi="Arial" w:cs="Arial"/>
          <w:b/>
          <w:noProof/>
          <w:sz w:val="24"/>
          <w:szCs w:val="24"/>
          <w:lang w:val="es-CO"/>
        </w:rPr>
        <w:t>.</w:t>
      </w:r>
    </w:p>
    <w:p w14:paraId="68CE656D" w14:textId="06157E70" w:rsidR="004A41A6" w:rsidRPr="00AA54F2" w:rsidRDefault="004A41A6" w:rsidP="004A41A6">
      <w:pPr>
        <w:jc w:val="both"/>
        <w:rPr>
          <w:rFonts w:ascii="Arial" w:hAnsi="Arial" w:cs="Arial"/>
          <w:b w:val="0"/>
          <w:bCs/>
          <w:noProof/>
          <w:color w:val="auto"/>
          <w:sz w:val="24"/>
          <w:szCs w:val="24"/>
        </w:rPr>
      </w:pPr>
      <w:r w:rsidRPr="00AA54F2">
        <w:rPr>
          <w:rFonts w:ascii="Arial" w:hAnsi="Arial" w:cs="Arial"/>
          <w:b w:val="0"/>
          <w:bCs/>
          <w:noProof/>
          <w:color w:val="auto"/>
          <w:sz w:val="24"/>
          <w:szCs w:val="24"/>
        </w:rPr>
        <w:t>La</w:t>
      </w:r>
      <w:r w:rsidR="00AC7958" w:rsidRPr="00AA54F2">
        <w:rPr>
          <w:rFonts w:ascii="Arial" w:hAnsi="Arial" w:cs="Arial"/>
          <w:b w:val="0"/>
          <w:bCs/>
          <w:noProof/>
          <w:color w:val="auto"/>
          <w:sz w:val="24"/>
          <w:szCs w:val="24"/>
        </w:rPr>
        <w:t xml:space="preserve"> SSF </w:t>
      </w:r>
      <w:r w:rsidRPr="00AA54F2">
        <w:rPr>
          <w:rFonts w:ascii="Arial" w:hAnsi="Arial" w:cs="Arial"/>
          <w:b w:val="0"/>
          <w:bCs/>
          <w:noProof/>
          <w:color w:val="auto"/>
          <w:sz w:val="24"/>
          <w:szCs w:val="24"/>
        </w:rPr>
        <w:t>debe contar con la información necesaria para una adecuada gestión, toma de decisiones y formulación de políticas en relación con los trámites prejudiciales y extrajudiciales en los que son parte.</w:t>
      </w:r>
    </w:p>
    <w:p w14:paraId="5CF34429" w14:textId="77777777" w:rsidR="003C7C3B" w:rsidRPr="00AA54F2" w:rsidRDefault="003C7C3B" w:rsidP="004A41A6">
      <w:pPr>
        <w:jc w:val="both"/>
        <w:rPr>
          <w:rFonts w:ascii="Arial" w:hAnsi="Arial" w:cs="Arial"/>
          <w:b w:val="0"/>
          <w:bCs/>
          <w:noProof/>
          <w:color w:val="auto"/>
          <w:sz w:val="24"/>
          <w:szCs w:val="24"/>
        </w:rPr>
      </w:pPr>
    </w:p>
    <w:p w14:paraId="05604CFA" w14:textId="54D7FDF5" w:rsidR="00D85689" w:rsidRPr="00AA54F2" w:rsidRDefault="004A41A6" w:rsidP="00E8651B">
      <w:pPr>
        <w:jc w:val="both"/>
        <w:rPr>
          <w:rFonts w:ascii="Arial" w:hAnsi="Arial" w:cs="Arial"/>
          <w:b w:val="0"/>
          <w:bCs/>
          <w:noProof/>
          <w:color w:val="auto"/>
          <w:sz w:val="24"/>
          <w:szCs w:val="24"/>
        </w:rPr>
      </w:pPr>
      <w:r w:rsidRPr="00AA54F2">
        <w:rPr>
          <w:rFonts w:ascii="Arial" w:hAnsi="Arial" w:cs="Arial"/>
          <w:b w:val="0"/>
          <w:bCs/>
          <w:noProof/>
          <w:color w:val="auto"/>
          <w:sz w:val="24"/>
          <w:szCs w:val="24"/>
        </w:rPr>
        <w:t>Las entidades y organismos estatales del orden nacional, cualquiera sea su naturaleza y régimen jurídico deberán utilizar y</w:t>
      </w:r>
      <w:r w:rsidR="003C7C3B" w:rsidRPr="00AA54F2">
        <w:rPr>
          <w:rFonts w:ascii="Arial" w:hAnsi="Arial" w:cs="Arial"/>
          <w:b w:val="0"/>
          <w:bCs/>
          <w:noProof/>
          <w:color w:val="auto"/>
          <w:sz w:val="24"/>
          <w:szCs w:val="24"/>
        </w:rPr>
        <w:t xml:space="preserve"> </w:t>
      </w:r>
      <w:r w:rsidRPr="00AA54F2">
        <w:rPr>
          <w:rFonts w:ascii="Arial" w:hAnsi="Arial" w:cs="Arial"/>
          <w:b w:val="0"/>
          <w:bCs/>
          <w:noProof/>
          <w:color w:val="auto"/>
          <w:sz w:val="24"/>
          <w:szCs w:val="24"/>
        </w:rPr>
        <w:t>alimentar el Sistema Único de Gestión e Información de la Actividad Litigiosa del Estado -eKOGUI. Los apoderados de la entidad</w:t>
      </w:r>
      <w:r w:rsidR="003C7C3B" w:rsidRPr="00AA54F2">
        <w:rPr>
          <w:rFonts w:ascii="Arial" w:hAnsi="Arial" w:cs="Arial"/>
          <w:b w:val="0"/>
          <w:bCs/>
          <w:noProof/>
          <w:color w:val="auto"/>
          <w:sz w:val="24"/>
          <w:szCs w:val="24"/>
        </w:rPr>
        <w:t xml:space="preserve"> </w:t>
      </w:r>
      <w:r w:rsidRPr="00AA54F2">
        <w:rPr>
          <w:rFonts w:ascii="Arial" w:hAnsi="Arial" w:cs="Arial"/>
          <w:b w:val="0"/>
          <w:bCs/>
          <w:noProof/>
          <w:color w:val="auto"/>
          <w:sz w:val="24"/>
          <w:szCs w:val="24"/>
        </w:rPr>
        <w:t>que la representan dentro de un trámite conciliatorio son los responsables directos del reporte oportuno y de la actualización</w:t>
      </w:r>
      <w:r w:rsidR="003C7C3B" w:rsidRPr="00AA54F2">
        <w:rPr>
          <w:rFonts w:ascii="Arial" w:hAnsi="Arial" w:cs="Arial"/>
          <w:b w:val="0"/>
          <w:bCs/>
          <w:noProof/>
          <w:color w:val="auto"/>
          <w:sz w:val="24"/>
          <w:szCs w:val="24"/>
        </w:rPr>
        <w:t xml:space="preserve"> </w:t>
      </w:r>
      <w:r w:rsidRPr="00AA54F2">
        <w:rPr>
          <w:rFonts w:ascii="Arial" w:hAnsi="Arial" w:cs="Arial"/>
          <w:b w:val="0"/>
          <w:bCs/>
          <w:noProof/>
          <w:color w:val="auto"/>
          <w:sz w:val="24"/>
          <w:szCs w:val="24"/>
        </w:rPr>
        <w:t xml:space="preserve">de la información </w:t>
      </w:r>
      <w:r w:rsidR="00E8651B" w:rsidRPr="00AA54F2">
        <w:rPr>
          <w:rFonts w:ascii="Arial" w:hAnsi="Arial" w:cs="Arial"/>
          <w:b w:val="0"/>
          <w:bCs/>
          <w:noProof/>
          <w:color w:val="auto"/>
          <w:sz w:val="24"/>
          <w:szCs w:val="24"/>
        </w:rPr>
        <w:t>de las conciliaciones en trámite, así como del diligenciamiento de las fichas técnicas de estudio correspondientes.</w:t>
      </w:r>
    </w:p>
    <w:p w14:paraId="181517CC" w14:textId="77777777" w:rsidR="00177227" w:rsidRPr="00AA54F2" w:rsidRDefault="00177227" w:rsidP="00E8651B">
      <w:pPr>
        <w:jc w:val="both"/>
        <w:rPr>
          <w:rFonts w:ascii="Arial" w:hAnsi="Arial" w:cs="Arial"/>
          <w:noProof/>
          <w:color w:val="auto"/>
          <w:sz w:val="24"/>
          <w:szCs w:val="24"/>
        </w:rPr>
      </w:pPr>
    </w:p>
    <w:p w14:paraId="26E2443B" w14:textId="2B84AD4B" w:rsidR="00177227" w:rsidRPr="00AA54F2" w:rsidRDefault="00177227" w:rsidP="00177227">
      <w:pPr>
        <w:pStyle w:val="Prrafodelista"/>
        <w:numPr>
          <w:ilvl w:val="0"/>
          <w:numId w:val="5"/>
        </w:numPr>
        <w:jc w:val="both"/>
        <w:rPr>
          <w:rFonts w:ascii="Arial" w:hAnsi="Arial" w:cs="Arial"/>
          <w:b/>
          <w:noProof/>
          <w:sz w:val="24"/>
          <w:szCs w:val="24"/>
        </w:rPr>
      </w:pPr>
      <w:r w:rsidRPr="00AA54F2">
        <w:rPr>
          <w:rFonts w:ascii="Arial" w:hAnsi="Arial" w:cs="Arial"/>
          <w:b/>
          <w:noProof/>
          <w:sz w:val="24"/>
          <w:szCs w:val="24"/>
        </w:rPr>
        <w:t>Etapa de defensa judicial</w:t>
      </w:r>
      <w:r w:rsidRPr="00AA54F2">
        <w:rPr>
          <w:rFonts w:ascii="Arial" w:hAnsi="Arial" w:cs="Arial"/>
          <w:b/>
          <w:noProof/>
          <w:sz w:val="24"/>
          <w:szCs w:val="24"/>
          <w:lang w:val="es-CO"/>
        </w:rPr>
        <w:t>.</w:t>
      </w:r>
    </w:p>
    <w:p w14:paraId="7726021C" w14:textId="4928C482" w:rsidR="00177227" w:rsidRPr="00AA54F2" w:rsidRDefault="00177227" w:rsidP="00177227">
      <w:pPr>
        <w:jc w:val="both"/>
        <w:rPr>
          <w:rFonts w:ascii="Arial" w:hAnsi="Arial" w:cs="Arial"/>
          <w:b w:val="0"/>
          <w:bCs/>
          <w:noProof/>
          <w:color w:val="auto"/>
          <w:sz w:val="24"/>
          <w:szCs w:val="24"/>
        </w:rPr>
      </w:pPr>
      <w:r w:rsidRPr="00AA54F2">
        <w:rPr>
          <w:rFonts w:ascii="Arial" w:hAnsi="Arial" w:cs="Arial"/>
          <w:b w:val="0"/>
          <w:bCs/>
          <w:noProof/>
          <w:color w:val="auto"/>
          <w:sz w:val="24"/>
          <w:szCs w:val="24"/>
        </w:rPr>
        <w:t>Esta etapa inicia con la presentación de la demanda, continúa con el ejercicio de representación y la defensa técnica, y termina con una decisión judicial ejecutoriada que pone fin a la actuación procesal.</w:t>
      </w:r>
    </w:p>
    <w:p w14:paraId="09C0103A" w14:textId="77777777" w:rsidR="00177227" w:rsidRPr="00AA54F2" w:rsidRDefault="00177227" w:rsidP="00177227">
      <w:pPr>
        <w:jc w:val="both"/>
        <w:rPr>
          <w:rFonts w:ascii="Arial" w:hAnsi="Arial" w:cs="Arial"/>
          <w:b w:val="0"/>
          <w:bCs/>
          <w:noProof/>
          <w:color w:val="auto"/>
          <w:sz w:val="24"/>
          <w:szCs w:val="24"/>
        </w:rPr>
      </w:pPr>
    </w:p>
    <w:p w14:paraId="31F7F696" w14:textId="4A6BC9A5" w:rsidR="00E8651B" w:rsidRPr="00AA54F2" w:rsidRDefault="00177227" w:rsidP="00177227">
      <w:pPr>
        <w:jc w:val="both"/>
        <w:rPr>
          <w:rFonts w:ascii="Arial" w:hAnsi="Arial" w:cs="Arial"/>
          <w:b w:val="0"/>
          <w:bCs/>
          <w:noProof/>
          <w:color w:val="auto"/>
          <w:sz w:val="24"/>
          <w:szCs w:val="24"/>
        </w:rPr>
      </w:pPr>
      <w:r w:rsidRPr="00AA54F2">
        <w:rPr>
          <w:rFonts w:ascii="Arial" w:hAnsi="Arial" w:cs="Arial"/>
          <w:b w:val="0"/>
          <w:bCs/>
          <w:noProof/>
          <w:color w:val="auto"/>
          <w:sz w:val="24"/>
          <w:szCs w:val="24"/>
        </w:rPr>
        <w:t>En esta sede la</w:t>
      </w:r>
      <w:r w:rsidR="00EC3CF6" w:rsidRPr="00AA54F2">
        <w:rPr>
          <w:rFonts w:ascii="Arial" w:hAnsi="Arial" w:cs="Arial"/>
          <w:b w:val="0"/>
          <w:bCs/>
          <w:noProof/>
          <w:color w:val="auto"/>
          <w:sz w:val="24"/>
          <w:szCs w:val="24"/>
        </w:rPr>
        <w:t xml:space="preserve"> SSF</w:t>
      </w:r>
      <w:r w:rsidRPr="00AA54F2">
        <w:rPr>
          <w:rFonts w:ascii="Arial" w:hAnsi="Arial" w:cs="Arial"/>
          <w:b w:val="0"/>
          <w:bCs/>
          <w:noProof/>
          <w:color w:val="auto"/>
          <w:sz w:val="24"/>
          <w:szCs w:val="24"/>
        </w:rPr>
        <w:t xml:space="preserve"> debe gestionar los procesos judiciales o arbitrales en los que son parte, de forma que se salvaguarden el ordenamiento constitucional, legal y los intereses litigiosos de la entidad, se logre un entendimiento generalizado de las fallas y/o aciertos de la defensa técnica y se tomen decisiones que contribuyan a la mejora generalizada de la defensa judicial.</w:t>
      </w:r>
    </w:p>
    <w:p w14:paraId="07CCE58F" w14:textId="77777777" w:rsidR="00E8651B" w:rsidRPr="00AA54F2" w:rsidRDefault="00E8651B" w:rsidP="00E8651B">
      <w:pPr>
        <w:jc w:val="both"/>
        <w:rPr>
          <w:rFonts w:ascii="Arial" w:hAnsi="Arial" w:cs="Arial"/>
          <w:b w:val="0"/>
          <w:bCs/>
          <w:noProof/>
          <w:color w:val="auto"/>
          <w:sz w:val="24"/>
          <w:szCs w:val="24"/>
        </w:rPr>
      </w:pPr>
    </w:p>
    <w:p w14:paraId="3F2D148F" w14:textId="691F459D" w:rsidR="00A22D03" w:rsidRPr="00AA54F2" w:rsidRDefault="00A22D03" w:rsidP="00A22D03">
      <w:pPr>
        <w:pStyle w:val="Prrafodelista"/>
        <w:numPr>
          <w:ilvl w:val="0"/>
          <w:numId w:val="5"/>
        </w:numPr>
        <w:jc w:val="both"/>
        <w:rPr>
          <w:rFonts w:ascii="Arial" w:hAnsi="Arial" w:cs="Arial"/>
          <w:bCs/>
          <w:noProof/>
          <w:sz w:val="24"/>
          <w:szCs w:val="24"/>
        </w:rPr>
      </w:pPr>
      <w:r w:rsidRPr="00AA54F2">
        <w:rPr>
          <w:rFonts w:ascii="Arial" w:hAnsi="Arial" w:cs="Arial"/>
          <w:b/>
          <w:noProof/>
          <w:sz w:val="24"/>
          <w:szCs w:val="24"/>
        </w:rPr>
        <w:t>Diseñar las políticas generales que orientarán la defensa de los intereses de la entidad</w:t>
      </w:r>
      <w:r w:rsidRPr="00AA54F2">
        <w:rPr>
          <w:rFonts w:ascii="Arial" w:hAnsi="Arial" w:cs="Arial"/>
          <w:bCs/>
          <w:noProof/>
          <w:sz w:val="24"/>
          <w:szCs w:val="24"/>
        </w:rPr>
        <w:t xml:space="preserve"> (Dec.1069-2015. Art. 2.2.4.3.1.2.5.)</w:t>
      </w:r>
    </w:p>
    <w:p w14:paraId="581A666A" w14:textId="055F633F" w:rsidR="00A22D03" w:rsidRPr="00AA54F2" w:rsidRDefault="00A22D03" w:rsidP="00A22D03">
      <w:pPr>
        <w:jc w:val="both"/>
        <w:rPr>
          <w:rFonts w:ascii="Arial" w:hAnsi="Arial" w:cs="Arial"/>
          <w:b w:val="0"/>
          <w:bCs/>
          <w:noProof/>
          <w:color w:val="auto"/>
          <w:sz w:val="24"/>
          <w:szCs w:val="24"/>
        </w:rPr>
      </w:pPr>
      <w:r w:rsidRPr="00AA54F2">
        <w:rPr>
          <w:rFonts w:ascii="Arial" w:hAnsi="Arial" w:cs="Arial"/>
          <w:b w:val="0"/>
          <w:bCs/>
          <w:noProof/>
          <w:color w:val="auto"/>
          <w:sz w:val="24"/>
          <w:szCs w:val="24"/>
        </w:rPr>
        <w:t>La</w:t>
      </w:r>
      <w:r w:rsidR="005C0D2C" w:rsidRPr="00AA54F2">
        <w:rPr>
          <w:rFonts w:ascii="Arial" w:hAnsi="Arial" w:cs="Arial"/>
          <w:b w:val="0"/>
          <w:bCs/>
          <w:noProof/>
          <w:color w:val="auto"/>
          <w:sz w:val="24"/>
          <w:szCs w:val="24"/>
        </w:rPr>
        <w:t xml:space="preserve"> SSF</w:t>
      </w:r>
      <w:r w:rsidRPr="00AA54F2">
        <w:rPr>
          <w:rFonts w:ascii="Arial" w:hAnsi="Arial" w:cs="Arial"/>
          <w:b w:val="0"/>
          <w:bCs/>
          <w:noProof/>
          <w:color w:val="auto"/>
          <w:sz w:val="24"/>
          <w:szCs w:val="24"/>
        </w:rPr>
        <w:t xml:space="preserve"> debe formular la política que orientará la defensa técnica de sus intereses litigiosos</w:t>
      </w:r>
      <w:r w:rsidR="005C0D2C" w:rsidRPr="00AA54F2">
        <w:rPr>
          <w:rFonts w:ascii="Arial" w:hAnsi="Arial" w:cs="Arial"/>
          <w:b w:val="0"/>
          <w:bCs/>
          <w:noProof/>
          <w:color w:val="auto"/>
          <w:sz w:val="24"/>
          <w:szCs w:val="24"/>
        </w:rPr>
        <w:t xml:space="preserve"> </w:t>
      </w:r>
      <w:r w:rsidRPr="00AA54F2">
        <w:rPr>
          <w:rFonts w:ascii="Arial" w:hAnsi="Arial" w:cs="Arial"/>
          <w:b w:val="0"/>
          <w:bCs/>
          <w:noProof/>
          <w:color w:val="auto"/>
          <w:sz w:val="24"/>
          <w:szCs w:val="24"/>
        </w:rPr>
        <w:t>atendiendo criterios de caracterización del litigio en el cual son parte; y aplicar las circulares externas y comunicaciones</w:t>
      </w:r>
      <w:r w:rsidR="005C0D2C" w:rsidRPr="00AA54F2">
        <w:rPr>
          <w:rFonts w:ascii="Arial" w:hAnsi="Arial" w:cs="Arial"/>
          <w:b w:val="0"/>
          <w:bCs/>
          <w:noProof/>
          <w:color w:val="auto"/>
          <w:sz w:val="24"/>
          <w:szCs w:val="24"/>
        </w:rPr>
        <w:t xml:space="preserve"> </w:t>
      </w:r>
      <w:r w:rsidRPr="00AA54F2">
        <w:rPr>
          <w:rFonts w:ascii="Arial" w:hAnsi="Arial" w:cs="Arial"/>
          <w:b w:val="0"/>
          <w:bCs/>
          <w:noProof/>
          <w:color w:val="auto"/>
          <w:sz w:val="24"/>
          <w:szCs w:val="24"/>
        </w:rPr>
        <w:t>interinstitucionales de carácter confidencial que contienen lineamientos sobre prevención del daño antijurídico, conciliación</w:t>
      </w:r>
      <w:r w:rsidR="005C0D2C" w:rsidRPr="00AA54F2">
        <w:rPr>
          <w:rFonts w:ascii="Arial" w:hAnsi="Arial" w:cs="Arial"/>
          <w:b w:val="0"/>
          <w:bCs/>
          <w:noProof/>
          <w:color w:val="auto"/>
          <w:sz w:val="24"/>
          <w:szCs w:val="24"/>
        </w:rPr>
        <w:t xml:space="preserve"> </w:t>
      </w:r>
      <w:r w:rsidRPr="00AA54F2">
        <w:rPr>
          <w:rFonts w:ascii="Arial" w:hAnsi="Arial" w:cs="Arial"/>
          <w:b w:val="0"/>
          <w:bCs/>
          <w:noProof/>
          <w:color w:val="auto"/>
          <w:sz w:val="24"/>
          <w:szCs w:val="24"/>
        </w:rPr>
        <w:t>temprana, estrategias generales de defensa judicial, gestión de cumplimiento y pago de sentencias y conciliaciones, y</w:t>
      </w:r>
      <w:r w:rsidR="005C0D2C" w:rsidRPr="00AA54F2">
        <w:rPr>
          <w:rFonts w:ascii="Arial" w:hAnsi="Arial" w:cs="Arial"/>
          <w:b w:val="0"/>
          <w:bCs/>
          <w:noProof/>
          <w:color w:val="auto"/>
          <w:sz w:val="24"/>
          <w:szCs w:val="24"/>
        </w:rPr>
        <w:t xml:space="preserve"> </w:t>
      </w:r>
      <w:r w:rsidRPr="00AA54F2">
        <w:rPr>
          <w:rFonts w:ascii="Arial" w:hAnsi="Arial" w:cs="Arial"/>
          <w:b w:val="0"/>
          <w:bCs/>
          <w:noProof/>
          <w:color w:val="auto"/>
          <w:sz w:val="24"/>
          <w:szCs w:val="24"/>
        </w:rPr>
        <w:t>fortalecimiento institucional, emitidas por la ANDJE.</w:t>
      </w:r>
    </w:p>
    <w:p w14:paraId="7ADDC506" w14:textId="77777777" w:rsidR="00AC7958" w:rsidRPr="00AA54F2" w:rsidRDefault="00AC7958" w:rsidP="00A22D03">
      <w:pPr>
        <w:jc w:val="both"/>
        <w:rPr>
          <w:rFonts w:ascii="Arial" w:hAnsi="Arial" w:cs="Arial"/>
          <w:b w:val="0"/>
          <w:bCs/>
          <w:noProof/>
          <w:color w:val="auto"/>
          <w:sz w:val="24"/>
          <w:szCs w:val="24"/>
        </w:rPr>
      </w:pPr>
    </w:p>
    <w:p w14:paraId="2B1F3BDC" w14:textId="77777777" w:rsidR="00AC7958" w:rsidRPr="00AA54F2" w:rsidRDefault="00AC7958" w:rsidP="00A22D03">
      <w:pPr>
        <w:jc w:val="both"/>
        <w:rPr>
          <w:rFonts w:ascii="Arial" w:hAnsi="Arial" w:cs="Arial"/>
          <w:noProof/>
          <w:color w:val="auto"/>
          <w:sz w:val="24"/>
          <w:szCs w:val="24"/>
        </w:rPr>
      </w:pPr>
    </w:p>
    <w:p w14:paraId="05594D1F" w14:textId="0574F249" w:rsidR="00071821" w:rsidRPr="00AA54F2" w:rsidRDefault="00071821" w:rsidP="00071821">
      <w:pPr>
        <w:pStyle w:val="Prrafodelista"/>
        <w:numPr>
          <w:ilvl w:val="0"/>
          <w:numId w:val="5"/>
        </w:numPr>
        <w:jc w:val="both"/>
        <w:rPr>
          <w:rFonts w:ascii="Arial" w:hAnsi="Arial" w:cs="Arial"/>
          <w:b/>
          <w:noProof/>
          <w:sz w:val="24"/>
          <w:szCs w:val="24"/>
        </w:rPr>
      </w:pPr>
      <w:r w:rsidRPr="00AA54F2">
        <w:rPr>
          <w:rFonts w:ascii="Arial" w:hAnsi="Arial" w:cs="Arial"/>
          <w:b/>
          <w:noProof/>
          <w:sz w:val="24"/>
          <w:szCs w:val="24"/>
        </w:rPr>
        <w:t>Estudiar y evaluar los procesos que cursen o hayan cursado en contra de la entidad (Dec.1069-2015. Art. 2.2.4.3.1.2.5)</w:t>
      </w:r>
    </w:p>
    <w:p w14:paraId="190C1F5C" w14:textId="6E29C703" w:rsidR="00071821" w:rsidRPr="00AA54F2" w:rsidRDefault="00071821" w:rsidP="00071821">
      <w:pPr>
        <w:jc w:val="both"/>
        <w:rPr>
          <w:rFonts w:ascii="Arial" w:hAnsi="Arial" w:cs="Arial"/>
          <w:b w:val="0"/>
          <w:bCs/>
          <w:noProof/>
          <w:color w:val="auto"/>
          <w:sz w:val="24"/>
          <w:szCs w:val="24"/>
        </w:rPr>
      </w:pPr>
      <w:r w:rsidRPr="00AA54F2">
        <w:rPr>
          <w:rFonts w:ascii="Arial" w:hAnsi="Arial" w:cs="Arial"/>
          <w:b w:val="0"/>
          <w:bCs/>
          <w:noProof/>
          <w:color w:val="auto"/>
          <w:sz w:val="24"/>
          <w:szCs w:val="24"/>
        </w:rPr>
        <w:t>La SSF debe analizar su litigiosidad para determinar las causas generadoras de los conflictos, el índice de condenas, los tipos de daño por los cuales resulta demandado o condenado, las deficiencias en las actuaciones administrativas de las</w:t>
      </w:r>
    </w:p>
    <w:p w14:paraId="011BC213" w14:textId="77777777" w:rsidR="00071821" w:rsidRPr="00AA54F2" w:rsidRDefault="00071821" w:rsidP="00071821">
      <w:pPr>
        <w:jc w:val="both"/>
        <w:rPr>
          <w:rFonts w:ascii="Arial" w:hAnsi="Arial" w:cs="Arial"/>
          <w:b w:val="0"/>
          <w:bCs/>
          <w:noProof/>
          <w:color w:val="auto"/>
          <w:sz w:val="24"/>
          <w:szCs w:val="24"/>
        </w:rPr>
      </w:pPr>
      <w:r w:rsidRPr="00AA54F2">
        <w:rPr>
          <w:rFonts w:ascii="Arial" w:hAnsi="Arial" w:cs="Arial"/>
          <w:b w:val="0"/>
          <w:bCs/>
          <w:noProof/>
          <w:color w:val="auto"/>
          <w:sz w:val="24"/>
          <w:szCs w:val="24"/>
        </w:rPr>
        <w:t>entidades, y las deficiencias de las actuaciones procesales por parte de los apoderados, con el objeto de proponer correctivos.</w:t>
      </w:r>
    </w:p>
    <w:p w14:paraId="3CCDE01E" w14:textId="77777777" w:rsidR="00071821" w:rsidRPr="00AA54F2" w:rsidRDefault="00071821" w:rsidP="00071821">
      <w:pPr>
        <w:jc w:val="both"/>
        <w:rPr>
          <w:rFonts w:ascii="Arial" w:hAnsi="Arial" w:cs="Arial"/>
          <w:b w:val="0"/>
          <w:bCs/>
          <w:noProof/>
          <w:color w:val="auto"/>
          <w:sz w:val="24"/>
          <w:szCs w:val="24"/>
        </w:rPr>
      </w:pPr>
    </w:p>
    <w:p w14:paraId="59DF054A" w14:textId="7C7F91DA" w:rsidR="00071821" w:rsidRPr="00AA54F2" w:rsidRDefault="00071821" w:rsidP="00071821">
      <w:pPr>
        <w:jc w:val="both"/>
        <w:rPr>
          <w:rFonts w:ascii="Arial" w:hAnsi="Arial" w:cs="Arial"/>
          <w:b w:val="0"/>
          <w:bCs/>
          <w:noProof/>
          <w:color w:val="auto"/>
          <w:sz w:val="24"/>
          <w:szCs w:val="24"/>
        </w:rPr>
      </w:pPr>
      <w:r w:rsidRPr="00AA54F2">
        <w:rPr>
          <w:rFonts w:ascii="Arial" w:hAnsi="Arial" w:cs="Arial"/>
          <w:b w:val="0"/>
          <w:bCs/>
          <w:noProof/>
          <w:color w:val="auto"/>
          <w:sz w:val="24"/>
          <w:szCs w:val="24"/>
        </w:rPr>
        <w:t>Esta función debe ser desarrollada por el comité de conciliación para las entidades obligadas a constituirlo o aquellas que facultativamente lo hayan hecho. En caso de entidades no obligadas a constituirlo o que facultativamente no lo hayan hecho,</w:t>
      </w:r>
    </w:p>
    <w:p w14:paraId="5BDACC79" w14:textId="77777777" w:rsidR="00071821" w:rsidRPr="00AA54F2" w:rsidRDefault="00071821" w:rsidP="00071821">
      <w:pPr>
        <w:jc w:val="both"/>
        <w:rPr>
          <w:rFonts w:ascii="Arial" w:hAnsi="Arial" w:cs="Arial"/>
          <w:b w:val="0"/>
          <w:bCs/>
          <w:noProof/>
          <w:color w:val="auto"/>
          <w:sz w:val="24"/>
          <w:szCs w:val="24"/>
        </w:rPr>
      </w:pPr>
      <w:r w:rsidRPr="00AA54F2">
        <w:rPr>
          <w:rFonts w:ascii="Arial" w:hAnsi="Arial" w:cs="Arial"/>
          <w:b w:val="0"/>
          <w:bCs/>
          <w:noProof/>
          <w:color w:val="auto"/>
          <w:sz w:val="24"/>
          <w:szCs w:val="24"/>
        </w:rPr>
        <w:t>la función la debe cumplir el representante legal (Ley 23/1991 Art. 65-b y Dec.1069/2015 Art. 2.2.4.3.1.2.5 parágrafo)</w:t>
      </w:r>
    </w:p>
    <w:p w14:paraId="5C207745" w14:textId="77777777" w:rsidR="00071821" w:rsidRPr="00AA54F2" w:rsidRDefault="00071821" w:rsidP="00071821">
      <w:pPr>
        <w:jc w:val="both"/>
        <w:rPr>
          <w:rFonts w:ascii="Arial" w:hAnsi="Arial" w:cs="Arial"/>
          <w:noProof/>
          <w:color w:val="auto"/>
          <w:sz w:val="24"/>
          <w:szCs w:val="24"/>
        </w:rPr>
      </w:pPr>
    </w:p>
    <w:p w14:paraId="6C1D075F" w14:textId="42436D9D" w:rsidR="00071821" w:rsidRPr="00AA54F2" w:rsidRDefault="00071821" w:rsidP="00071821">
      <w:pPr>
        <w:pStyle w:val="Prrafodelista"/>
        <w:numPr>
          <w:ilvl w:val="0"/>
          <w:numId w:val="5"/>
        </w:numPr>
        <w:jc w:val="both"/>
        <w:rPr>
          <w:rFonts w:ascii="Arial" w:hAnsi="Arial" w:cs="Arial"/>
          <w:b/>
          <w:noProof/>
          <w:sz w:val="24"/>
          <w:szCs w:val="24"/>
        </w:rPr>
      </w:pPr>
      <w:r w:rsidRPr="00AA54F2">
        <w:rPr>
          <w:rFonts w:ascii="Arial" w:hAnsi="Arial" w:cs="Arial"/>
          <w:b/>
          <w:noProof/>
          <w:sz w:val="24"/>
          <w:szCs w:val="24"/>
        </w:rPr>
        <w:t>Definir los criterios para la selección de abogados externos que garanticen su idoneidad para la defensa de los intereses</w:t>
      </w:r>
      <w:r w:rsidRPr="00AA54F2">
        <w:rPr>
          <w:rFonts w:ascii="Arial" w:hAnsi="Arial" w:cs="Arial"/>
          <w:b/>
          <w:noProof/>
          <w:sz w:val="24"/>
          <w:szCs w:val="24"/>
          <w:lang w:val="es-CO"/>
        </w:rPr>
        <w:t xml:space="preserve"> </w:t>
      </w:r>
      <w:r w:rsidRPr="00AA54F2">
        <w:rPr>
          <w:rFonts w:ascii="Arial" w:hAnsi="Arial" w:cs="Arial"/>
          <w:b/>
          <w:noProof/>
          <w:sz w:val="24"/>
          <w:szCs w:val="24"/>
        </w:rPr>
        <w:t>públicos y realizar seguimiento sobre los procesos a ellos encomendados</w:t>
      </w:r>
      <w:r w:rsidRPr="00AA54F2">
        <w:rPr>
          <w:rFonts w:ascii="Arial" w:hAnsi="Arial" w:cs="Arial"/>
          <w:bCs/>
          <w:noProof/>
          <w:sz w:val="24"/>
          <w:szCs w:val="24"/>
        </w:rPr>
        <w:t xml:space="preserve"> (Dec.1069-2015. Art. 2.2.4.3.1.2.5).</w:t>
      </w:r>
    </w:p>
    <w:p w14:paraId="38CF5FCC" w14:textId="3093E5D3" w:rsidR="00071821" w:rsidRPr="00AA54F2" w:rsidRDefault="00071821" w:rsidP="00071821">
      <w:pPr>
        <w:jc w:val="both"/>
        <w:rPr>
          <w:rFonts w:ascii="Arial" w:hAnsi="Arial" w:cs="Arial"/>
          <w:b w:val="0"/>
          <w:bCs/>
          <w:noProof/>
          <w:color w:val="auto"/>
          <w:sz w:val="24"/>
          <w:szCs w:val="24"/>
        </w:rPr>
      </w:pPr>
      <w:r w:rsidRPr="00AA54F2">
        <w:rPr>
          <w:rFonts w:ascii="Arial" w:hAnsi="Arial" w:cs="Arial"/>
          <w:b w:val="0"/>
          <w:bCs/>
          <w:noProof/>
          <w:color w:val="auto"/>
          <w:sz w:val="24"/>
          <w:szCs w:val="24"/>
        </w:rPr>
        <w:t>La SSF debe velar por establecer criterios objetivos para la selección de los apoderados que los representaran en sede judicial y extrajudicial, atendiendo razones de conveniencia, especialidad, idoneidad y confianza para el cumplimiento de sus propósitos.</w:t>
      </w:r>
    </w:p>
    <w:p w14:paraId="42A8FF8F" w14:textId="77777777" w:rsidR="00071821" w:rsidRPr="00AA54F2" w:rsidRDefault="00071821" w:rsidP="00071821">
      <w:pPr>
        <w:jc w:val="both"/>
        <w:rPr>
          <w:rFonts w:ascii="Arial" w:hAnsi="Arial" w:cs="Arial"/>
          <w:b w:val="0"/>
          <w:bCs/>
          <w:noProof/>
          <w:color w:val="auto"/>
          <w:sz w:val="24"/>
          <w:szCs w:val="24"/>
        </w:rPr>
      </w:pPr>
    </w:p>
    <w:p w14:paraId="7CEB1EB1" w14:textId="653106CC" w:rsidR="00071821" w:rsidRPr="00AA54F2" w:rsidRDefault="00071821" w:rsidP="00071821">
      <w:pPr>
        <w:jc w:val="both"/>
        <w:rPr>
          <w:rFonts w:ascii="Arial" w:hAnsi="Arial" w:cs="Arial"/>
          <w:b w:val="0"/>
          <w:bCs/>
          <w:noProof/>
          <w:color w:val="auto"/>
          <w:sz w:val="24"/>
          <w:szCs w:val="24"/>
        </w:rPr>
      </w:pPr>
      <w:r w:rsidRPr="00AA54F2">
        <w:rPr>
          <w:rFonts w:ascii="Arial" w:hAnsi="Arial" w:cs="Arial"/>
          <w:b w:val="0"/>
          <w:bCs/>
          <w:noProof/>
          <w:color w:val="auto"/>
          <w:sz w:val="24"/>
          <w:szCs w:val="24"/>
        </w:rPr>
        <w:t>Esta función debe ser desarrollada por el comité de conciliación para las entidades obligadas a constituirlo o aquellas que facultativamente lo hayan hecho. En caso de entidades no obligadas a constituirlo o que facultativamente no lo hayan hecho,</w:t>
      </w:r>
    </w:p>
    <w:p w14:paraId="182EFFD1" w14:textId="6305727F" w:rsidR="00D85689" w:rsidRPr="00AA54F2" w:rsidRDefault="00071821" w:rsidP="00071821">
      <w:pPr>
        <w:jc w:val="both"/>
        <w:rPr>
          <w:rFonts w:ascii="Arial" w:hAnsi="Arial" w:cs="Arial"/>
          <w:b w:val="0"/>
          <w:bCs/>
          <w:noProof/>
          <w:color w:val="auto"/>
          <w:sz w:val="24"/>
          <w:szCs w:val="24"/>
        </w:rPr>
      </w:pPr>
      <w:r w:rsidRPr="00AA54F2">
        <w:rPr>
          <w:rFonts w:ascii="Arial" w:hAnsi="Arial" w:cs="Arial"/>
          <w:b w:val="0"/>
          <w:bCs/>
          <w:noProof/>
          <w:color w:val="auto"/>
          <w:sz w:val="24"/>
          <w:szCs w:val="24"/>
        </w:rPr>
        <w:t>la función la debe cumplir el representante legal (Ley 23 de 1991 Art. 65-b y Dec.1069 de 2015 Art. 2.2.4.3.1.2.5 parágrafo).</w:t>
      </w:r>
      <w:r w:rsidRPr="00AA54F2">
        <w:rPr>
          <w:rFonts w:ascii="Arial" w:hAnsi="Arial" w:cs="Arial"/>
          <w:b w:val="0"/>
          <w:bCs/>
          <w:noProof/>
          <w:color w:val="auto"/>
          <w:sz w:val="24"/>
          <w:szCs w:val="24"/>
        </w:rPr>
        <w:cr/>
      </w:r>
    </w:p>
    <w:p w14:paraId="0DA1CFF9" w14:textId="77777777" w:rsidR="00071821" w:rsidRPr="00AA54F2" w:rsidRDefault="00071821" w:rsidP="00071821">
      <w:pPr>
        <w:jc w:val="both"/>
        <w:rPr>
          <w:rFonts w:ascii="Arial" w:hAnsi="Arial" w:cs="Arial"/>
          <w:b w:val="0"/>
          <w:bCs/>
          <w:noProof/>
          <w:color w:val="auto"/>
          <w:sz w:val="24"/>
          <w:szCs w:val="24"/>
        </w:rPr>
      </w:pPr>
    </w:p>
    <w:p w14:paraId="0718F90E" w14:textId="77777777" w:rsidR="00071821" w:rsidRPr="00AA54F2" w:rsidRDefault="00071821" w:rsidP="00071821">
      <w:pPr>
        <w:jc w:val="both"/>
        <w:rPr>
          <w:rFonts w:ascii="Arial" w:hAnsi="Arial" w:cs="Arial"/>
          <w:b w:val="0"/>
          <w:bCs/>
          <w:noProof/>
          <w:color w:val="auto"/>
          <w:sz w:val="24"/>
          <w:szCs w:val="24"/>
        </w:rPr>
      </w:pPr>
    </w:p>
    <w:p w14:paraId="5CAD91A4" w14:textId="3F3AD8FB" w:rsidR="00D272D5" w:rsidRPr="00AA54F2" w:rsidRDefault="00707599" w:rsidP="00707599">
      <w:pPr>
        <w:pStyle w:val="Prrafodelista"/>
        <w:numPr>
          <w:ilvl w:val="0"/>
          <w:numId w:val="5"/>
        </w:numPr>
        <w:jc w:val="both"/>
        <w:rPr>
          <w:rFonts w:ascii="Arial" w:hAnsi="Arial" w:cs="Arial"/>
          <w:b/>
          <w:noProof/>
          <w:sz w:val="24"/>
          <w:szCs w:val="24"/>
        </w:rPr>
      </w:pPr>
      <w:r w:rsidRPr="00AA54F2">
        <w:rPr>
          <w:rFonts w:ascii="Arial" w:hAnsi="Arial" w:cs="Arial"/>
          <w:b/>
          <w:noProof/>
          <w:sz w:val="24"/>
          <w:szCs w:val="24"/>
        </w:rPr>
        <w:t>Contar con la información necesaria para una adecuada gestión de la etapa judicial</w:t>
      </w:r>
      <w:r w:rsidRPr="00AA54F2">
        <w:rPr>
          <w:rFonts w:ascii="Arial" w:hAnsi="Arial" w:cs="Arial"/>
          <w:b/>
          <w:noProof/>
          <w:sz w:val="24"/>
          <w:szCs w:val="24"/>
          <w:lang w:val="es-CO"/>
        </w:rPr>
        <w:t>.</w:t>
      </w:r>
    </w:p>
    <w:p w14:paraId="77F44228" w14:textId="514864CC" w:rsidR="00B56ADE" w:rsidRPr="00AA54F2" w:rsidRDefault="00B56ADE" w:rsidP="00B56ADE">
      <w:pPr>
        <w:jc w:val="both"/>
        <w:rPr>
          <w:rFonts w:ascii="Arial" w:hAnsi="Arial" w:cs="Arial"/>
          <w:b w:val="0"/>
          <w:bCs/>
          <w:noProof/>
          <w:color w:val="auto"/>
          <w:sz w:val="24"/>
          <w:szCs w:val="24"/>
        </w:rPr>
      </w:pPr>
      <w:r w:rsidRPr="00AA54F2">
        <w:rPr>
          <w:rFonts w:ascii="Arial" w:hAnsi="Arial" w:cs="Arial"/>
          <w:b w:val="0"/>
          <w:bCs/>
          <w:noProof/>
          <w:color w:val="auto"/>
          <w:sz w:val="24"/>
          <w:szCs w:val="24"/>
        </w:rPr>
        <w:t>La SSF debe contar con la información necesaria para una adecuada gestión, toma de decisiones y formulación de políticas en relación con los procesos judiciales o arbitrales en los que son parte.</w:t>
      </w:r>
    </w:p>
    <w:p w14:paraId="4C7DB3B3" w14:textId="77777777" w:rsidR="00B56ADE" w:rsidRPr="00AA54F2" w:rsidRDefault="00B56ADE" w:rsidP="00B56ADE">
      <w:pPr>
        <w:jc w:val="both"/>
        <w:rPr>
          <w:rFonts w:ascii="Arial" w:hAnsi="Arial" w:cs="Arial"/>
          <w:b w:val="0"/>
          <w:bCs/>
          <w:noProof/>
          <w:color w:val="auto"/>
          <w:sz w:val="24"/>
          <w:szCs w:val="24"/>
        </w:rPr>
      </w:pPr>
    </w:p>
    <w:p w14:paraId="390BE71A" w14:textId="3BFB6B3F" w:rsidR="00707599" w:rsidRPr="00AA54F2" w:rsidRDefault="00B56ADE" w:rsidP="00B56ADE">
      <w:pPr>
        <w:jc w:val="both"/>
        <w:rPr>
          <w:rFonts w:ascii="Arial" w:hAnsi="Arial" w:cs="Arial"/>
          <w:noProof/>
          <w:color w:val="auto"/>
          <w:sz w:val="24"/>
          <w:szCs w:val="24"/>
        </w:rPr>
      </w:pPr>
      <w:r w:rsidRPr="00AA54F2">
        <w:rPr>
          <w:rFonts w:ascii="Arial" w:hAnsi="Arial" w:cs="Arial"/>
          <w:b w:val="0"/>
          <w:bCs/>
          <w:noProof/>
          <w:color w:val="auto"/>
          <w:sz w:val="24"/>
          <w:szCs w:val="24"/>
        </w:rPr>
        <w:t xml:space="preserve">Las entidades y organismos estatales del orden nacional, cualquiera sea su naturaleza y régimen jurídico deberán utilizar y alimentar el Sistema Único de Gestión e Información de la Actividad Litigiosa del Estado -eKOGUI. Los apoderados de la entidad que actúan dentro de cada proceso judicial son los responsables directos del reporte oportuno y de la actualización de la información y de los procesos judiciales en trámite. </w:t>
      </w:r>
      <w:r w:rsidRPr="00AA54F2">
        <w:rPr>
          <w:rFonts w:ascii="Arial" w:hAnsi="Arial" w:cs="Arial"/>
          <w:b w:val="0"/>
          <w:bCs/>
          <w:noProof/>
          <w:color w:val="auto"/>
          <w:sz w:val="24"/>
          <w:szCs w:val="24"/>
        </w:rPr>
        <w:cr/>
      </w:r>
    </w:p>
    <w:p w14:paraId="60B8A67B" w14:textId="4DA52EE2" w:rsidR="00E27148" w:rsidRPr="00AA54F2" w:rsidRDefault="00E27148" w:rsidP="00E27148">
      <w:pPr>
        <w:pStyle w:val="Prrafodelista"/>
        <w:numPr>
          <w:ilvl w:val="0"/>
          <w:numId w:val="5"/>
        </w:numPr>
        <w:jc w:val="both"/>
        <w:rPr>
          <w:rFonts w:ascii="Arial" w:hAnsi="Arial" w:cs="Arial"/>
          <w:b/>
          <w:noProof/>
          <w:sz w:val="24"/>
          <w:szCs w:val="24"/>
        </w:rPr>
      </w:pPr>
      <w:r w:rsidRPr="00AA54F2">
        <w:rPr>
          <w:rFonts w:ascii="Arial" w:hAnsi="Arial" w:cs="Arial"/>
          <w:b/>
          <w:noProof/>
          <w:sz w:val="24"/>
          <w:szCs w:val="24"/>
        </w:rPr>
        <w:t>Etapa de cumplimiento y pago de sentencias y conciliaciones</w:t>
      </w:r>
      <w:r w:rsidRPr="00AA54F2">
        <w:rPr>
          <w:rFonts w:ascii="Arial" w:hAnsi="Arial" w:cs="Arial"/>
          <w:b/>
          <w:noProof/>
          <w:sz w:val="24"/>
          <w:szCs w:val="24"/>
          <w:lang w:val="es-CO"/>
        </w:rPr>
        <w:t>.</w:t>
      </w:r>
    </w:p>
    <w:p w14:paraId="26D7A5BC" w14:textId="77777777" w:rsidR="00E27148" w:rsidRPr="00AA54F2" w:rsidRDefault="00E27148" w:rsidP="00E27148">
      <w:pPr>
        <w:jc w:val="both"/>
        <w:rPr>
          <w:rFonts w:ascii="Arial" w:hAnsi="Arial" w:cs="Arial"/>
          <w:b w:val="0"/>
          <w:bCs/>
          <w:noProof/>
          <w:color w:val="auto"/>
          <w:sz w:val="24"/>
          <w:szCs w:val="24"/>
        </w:rPr>
      </w:pPr>
      <w:r w:rsidRPr="00AA54F2">
        <w:rPr>
          <w:rFonts w:ascii="Arial" w:hAnsi="Arial" w:cs="Arial"/>
          <w:b w:val="0"/>
          <w:bCs/>
          <w:noProof/>
          <w:color w:val="auto"/>
          <w:sz w:val="24"/>
          <w:szCs w:val="24"/>
        </w:rPr>
        <w:t>Esta etapa comprende la gestión del procedimiento de cumplimiento y pago de sentencias, conciliaciones y laudos arbitrales.</w:t>
      </w:r>
    </w:p>
    <w:p w14:paraId="289B29F6" w14:textId="77777777" w:rsidR="00E27148" w:rsidRPr="00AA54F2" w:rsidRDefault="00E27148" w:rsidP="00E27148">
      <w:pPr>
        <w:jc w:val="both"/>
        <w:rPr>
          <w:rFonts w:ascii="Arial" w:hAnsi="Arial" w:cs="Arial"/>
          <w:b w:val="0"/>
          <w:bCs/>
          <w:noProof/>
          <w:color w:val="auto"/>
          <w:sz w:val="24"/>
          <w:szCs w:val="24"/>
        </w:rPr>
      </w:pPr>
    </w:p>
    <w:p w14:paraId="7BF17560" w14:textId="5ED96C7D" w:rsidR="00E27148" w:rsidRPr="00AA54F2" w:rsidRDefault="00E27148" w:rsidP="00E27148">
      <w:pPr>
        <w:jc w:val="both"/>
        <w:rPr>
          <w:rFonts w:ascii="Arial" w:hAnsi="Arial" w:cs="Arial"/>
          <w:b w:val="0"/>
          <w:bCs/>
          <w:noProof/>
          <w:color w:val="auto"/>
          <w:sz w:val="24"/>
          <w:szCs w:val="24"/>
        </w:rPr>
      </w:pPr>
      <w:r w:rsidRPr="00AA54F2">
        <w:rPr>
          <w:rFonts w:ascii="Arial" w:hAnsi="Arial" w:cs="Arial"/>
          <w:b w:val="0"/>
          <w:bCs/>
          <w:noProof/>
          <w:color w:val="auto"/>
          <w:sz w:val="24"/>
          <w:szCs w:val="24"/>
        </w:rPr>
        <w:t>Esta debe adelantarse bajo los principios de celeridad, eficacia y eficiencia, con el propósito de que las entidades reduzcan la causación de intereses por la mora en el pago, mitiguen el impacto fiscal de las condenas y eviten nuevas fuentes de litigiosidad tales como procesos ejecutivos.</w:t>
      </w:r>
    </w:p>
    <w:p w14:paraId="372235CB" w14:textId="77777777" w:rsidR="00E27148" w:rsidRPr="00AA54F2" w:rsidRDefault="00E27148" w:rsidP="00E27148">
      <w:pPr>
        <w:jc w:val="both"/>
        <w:rPr>
          <w:rFonts w:ascii="Arial" w:hAnsi="Arial" w:cs="Arial"/>
          <w:noProof/>
          <w:color w:val="auto"/>
          <w:sz w:val="24"/>
          <w:szCs w:val="24"/>
        </w:rPr>
      </w:pPr>
    </w:p>
    <w:p w14:paraId="7930E400" w14:textId="537357A6" w:rsidR="00E27148" w:rsidRPr="00AA54F2" w:rsidRDefault="00E27148" w:rsidP="00E27148">
      <w:pPr>
        <w:pStyle w:val="Prrafodelista"/>
        <w:numPr>
          <w:ilvl w:val="0"/>
          <w:numId w:val="5"/>
        </w:numPr>
        <w:jc w:val="both"/>
        <w:rPr>
          <w:rFonts w:ascii="Arial" w:hAnsi="Arial" w:cs="Arial"/>
          <w:b/>
          <w:noProof/>
          <w:sz w:val="24"/>
          <w:szCs w:val="24"/>
        </w:rPr>
      </w:pPr>
      <w:r w:rsidRPr="00AA54F2">
        <w:rPr>
          <w:rFonts w:ascii="Arial" w:hAnsi="Arial" w:cs="Arial"/>
          <w:b/>
          <w:noProof/>
          <w:sz w:val="24"/>
          <w:szCs w:val="24"/>
        </w:rPr>
        <w:t>Procedimiento de cumplimiento y pago de sentencias y conciliaciones</w:t>
      </w:r>
      <w:r w:rsidR="00DD36B4" w:rsidRPr="00AA54F2">
        <w:rPr>
          <w:rFonts w:ascii="Arial" w:hAnsi="Arial" w:cs="Arial"/>
          <w:b/>
          <w:noProof/>
          <w:sz w:val="24"/>
          <w:szCs w:val="24"/>
          <w:lang w:val="es-CO"/>
        </w:rPr>
        <w:t>.</w:t>
      </w:r>
    </w:p>
    <w:p w14:paraId="3645BA81" w14:textId="2F83D166" w:rsidR="00E27148" w:rsidRPr="00AA54F2" w:rsidRDefault="00E27148" w:rsidP="00E27148">
      <w:pPr>
        <w:jc w:val="both"/>
        <w:rPr>
          <w:rFonts w:ascii="Arial" w:hAnsi="Arial" w:cs="Arial"/>
          <w:b w:val="0"/>
          <w:bCs/>
          <w:noProof/>
          <w:color w:val="auto"/>
          <w:sz w:val="24"/>
          <w:szCs w:val="24"/>
        </w:rPr>
      </w:pPr>
      <w:r w:rsidRPr="00AA54F2">
        <w:rPr>
          <w:rFonts w:ascii="Arial" w:hAnsi="Arial" w:cs="Arial"/>
          <w:b w:val="0"/>
          <w:bCs/>
          <w:noProof/>
          <w:color w:val="auto"/>
          <w:sz w:val="24"/>
          <w:szCs w:val="24"/>
        </w:rPr>
        <w:t>El procedimiento de cumplimiento y pago de sentencias y conciliaciones de las entidades debe estar de acuerdo con el previsto</w:t>
      </w:r>
      <w:r w:rsidR="00DD36B4" w:rsidRPr="00AA54F2">
        <w:rPr>
          <w:rFonts w:ascii="Arial" w:hAnsi="Arial" w:cs="Arial"/>
          <w:b w:val="0"/>
          <w:bCs/>
          <w:noProof/>
          <w:color w:val="auto"/>
          <w:sz w:val="24"/>
          <w:szCs w:val="24"/>
        </w:rPr>
        <w:t xml:space="preserve"> </w:t>
      </w:r>
      <w:r w:rsidRPr="00AA54F2">
        <w:rPr>
          <w:rFonts w:ascii="Arial" w:hAnsi="Arial" w:cs="Arial"/>
          <w:b w:val="0"/>
          <w:bCs/>
          <w:noProof/>
          <w:color w:val="auto"/>
          <w:sz w:val="24"/>
          <w:szCs w:val="24"/>
        </w:rPr>
        <w:t>en el Decreto Único del Sector Hacienda y Crédito Público (Decreto 1068 de 2015. Art. 2.8.6.1.1. y ss.).</w:t>
      </w:r>
    </w:p>
    <w:p w14:paraId="2DA1D3FF" w14:textId="77777777" w:rsidR="00DD36B4" w:rsidRPr="00AA54F2" w:rsidRDefault="00DD36B4" w:rsidP="00E27148">
      <w:pPr>
        <w:jc w:val="both"/>
        <w:rPr>
          <w:rFonts w:ascii="Arial" w:hAnsi="Arial" w:cs="Arial"/>
          <w:b w:val="0"/>
          <w:bCs/>
          <w:noProof/>
          <w:color w:val="auto"/>
          <w:sz w:val="24"/>
          <w:szCs w:val="24"/>
        </w:rPr>
      </w:pPr>
    </w:p>
    <w:p w14:paraId="4E41839E" w14:textId="6D974302" w:rsidR="00B56ADE" w:rsidRPr="00AA54F2" w:rsidRDefault="00E27148" w:rsidP="00E27148">
      <w:pPr>
        <w:jc w:val="both"/>
        <w:rPr>
          <w:rFonts w:ascii="Arial" w:hAnsi="Arial" w:cs="Arial"/>
          <w:b w:val="0"/>
          <w:bCs/>
          <w:noProof/>
          <w:color w:val="auto"/>
          <w:sz w:val="24"/>
          <w:szCs w:val="24"/>
        </w:rPr>
      </w:pPr>
      <w:r w:rsidRPr="00AA54F2">
        <w:rPr>
          <w:rFonts w:ascii="Arial" w:hAnsi="Arial" w:cs="Arial"/>
          <w:b w:val="0"/>
          <w:bCs/>
          <w:noProof/>
          <w:color w:val="auto"/>
          <w:sz w:val="24"/>
          <w:szCs w:val="24"/>
        </w:rPr>
        <w:t>Las entidades públicas del orden nacional deben aplicar las circulares externas que contienen lineamientos sobre gestión de</w:t>
      </w:r>
      <w:r w:rsidR="00DD36B4" w:rsidRPr="00AA54F2">
        <w:rPr>
          <w:rFonts w:ascii="Arial" w:hAnsi="Arial" w:cs="Arial"/>
          <w:b w:val="0"/>
          <w:bCs/>
          <w:noProof/>
          <w:color w:val="auto"/>
          <w:sz w:val="24"/>
          <w:szCs w:val="24"/>
        </w:rPr>
        <w:t xml:space="preserve"> </w:t>
      </w:r>
      <w:r w:rsidRPr="00AA54F2">
        <w:rPr>
          <w:rFonts w:ascii="Arial" w:hAnsi="Arial" w:cs="Arial"/>
          <w:b w:val="0"/>
          <w:bCs/>
          <w:noProof/>
          <w:color w:val="auto"/>
          <w:sz w:val="24"/>
          <w:szCs w:val="24"/>
        </w:rPr>
        <w:t>cumplimiento y pago de sentencias, conciliaciones y fortalecimiento institucional, emitidos por la ANDJE.</w:t>
      </w:r>
    </w:p>
    <w:p w14:paraId="1BE40618" w14:textId="77777777" w:rsidR="00DD36B4" w:rsidRPr="00AA54F2" w:rsidRDefault="00DD36B4" w:rsidP="00E27148">
      <w:pPr>
        <w:jc w:val="both"/>
        <w:rPr>
          <w:rFonts w:ascii="Arial" w:hAnsi="Arial" w:cs="Arial"/>
          <w:b w:val="0"/>
          <w:bCs/>
          <w:noProof/>
          <w:color w:val="auto"/>
          <w:sz w:val="24"/>
          <w:szCs w:val="24"/>
        </w:rPr>
      </w:pPr>
    </w:p>
    <w:p w14:paraId="5CE6D3F3" w14:textId="7F862E2F" w:rsidR="00EC3B08" w:rsidRPr="00AA54F2" w:rsidRDefault="00EC3B08" w:rsidP="00EC3B08">
      <w:pPr>
        <w:pStyle w:val="Prrafodelista"/>
        <w:numPr>
          <w:ilvl w:val="0"/>
          <w:numId w:val="5"/>
        </w:numPr>
        <w:jc w:val="both"/>
        <w:rPr>
          <w:rFonts w:ascii="Arial" w:hAnsi="Arial" w:cs="Arial"/>
          <w:b/>
          <w:noProof/>
          <w:sz w:val="24"/>
          <w:szCs w:val="24"/>
        </w:rPr>
      </w:pPr>
      <w:r w:rsidRPr="00AA54F2">
        <w:rPr>
          <w:rFonts w:ascii="Arial" w:hAnsi="Arial" w:cs="Arial"/>
          <w:b/>
          <w:noProof/>
          <w:sz w:val="24"/>
          <w:szCs w:val="24"/>
        </w:rPr>
        <w:t>Provisión contable del rubro de sentencias y conciliaciones</w:t>
      </w:r>
      <w:r w:rsidRPr="00AA54F2">
        <w:rPr>
          <w:rFonts w:ascii="Arial" w:hAnsi="Arial" w:cs="Arial"/>
          <w:b/>
          <w:noProof/>
          <w:sz w:val="24"/>
          <w:szCs w:val="24"/>
          <w:lang w:val="es-CO"/>
        </w:rPr>
        <w:t>.</w:t>
      </w:r>
    </w:p>
    <w:p w14:paraId="13653755" w14:textId="77777777" w:rsidR="00EC3B08" w:rsidRPr="00AA54F2" w:rsidRDefault="00EC3B08" w:rsidP="004B06E3">
      <w:pPr>
        <w:jc w:val="both"/>
        <w:rPr>
          <w:rFonts w:ascii="Arial" w:hAnsi="Arial" w:cs="Arial"/>
          <w:b w:val="0"/>
          <w:bCs/>
          <w:noProof/>
          <w:color w:val="auto"/>
          <w:sz w:val="24"/>
          <w:szCs w:val="24"/>
        </w:rPr>
      </w:pPr>
    </w:p>
    <w:p w14:paraId="377AB278" w14:textId="272BDF0D" w:rsidR="004B06E3" w:rsidRPr="00AA54F2" w:rsidRDefault="004B06E3" w:rsidP="004B06E3">
      <w:pPr>
        <w:jc w:val="both"/>
        <w:rPr>
          <w:rFonts w:ascii="Arial" w:hAnsi="Arial" w:cs="Arial"/>
          <w:b w:val="0"/>
          <w:bCs/>
          <w:noProof/>
          <w:color w:val="auto"/>
          <w:sz w:val="24"/>
          <w:szCs w:val="24"/>
        </w:rPr>
      </w:pPr>
      <w:r w:rsidRPr="00AA54F2">
        <w:rPr>
          <w:rFonts w:ascii="Arial" w:hAnsi="Arial" w:cs="Arial"/>
          <w:b w:val="0"/>
          <w:bCs/>
          <w:noProof/>
          <w:color w:val="auto"/>
          <w:sz w:val="24"/>
          <w:szCs w:val="24"/>
        </w:rPr>
        <w:t>De acuerdo con el artículo 1º de la Ley 448 de 1998 la nación, las entidades territoriales y las entidades descentralizadas de</w:t>
      </w:r>
      <w:r w:rsidR="00EC3B08" w:rsidRPr="00AA54F2">
        <w:rPr>
          <w:rFonts w:ascii="Arial" w:hAnsi="Arial" w:cs="Arial"/>
          <w:b w:val="0"/>
          <w:bCs/>
          <w:noProof/>
          <w:color w:val="auto"/>
          <w:sz w:val="24"/>
          <w:szCs w:val="24"/>
        </w:rPr>
        <w:t xml:space="preserve"> </w:t>
      </w:r>
      <w:r w:rsidRPr="00AA54F2">
        <w:rPr>
          <w:rFonts w:ascii="Arial" w:hAnsi="Arial" w:cs="Arial"/>
          <w:b w:val="0"/>
          <w:bCs/>
          <w:noProof/>
          <w:color w:val="auto"/>
          <w:sz w:val="24"/>
          <w:szCs w:val="24"/>
        </w:rPr>
        <w:t>cualquier orden deberán incluir en sus presupuestos de servicio de deuda, las apropiaciones necesarias para cubrir las posibles pérdidas de las obligaciones contingentes a su cargo, de conformidad con la Ley Orgánica de Presupuesto.</w:t>
      </w:r>
    </w:p>
    <w:p w14:paraId="5A31107D" w14:textId="35F0D4EA" w:rsidR="004B06E3" w:rsidRPr="00AA54F2" w:rsidRDefault="004B06E3" w:rsidP="004B06E3">
      <w:pPr>
        <w:jc w:val="both"/>
        <w:rPr>
          <w:rFonts w:ascii="Arial" w:hAnsi="Arial" w:cs="Arial"/>
          <w:b w:val="0"/>
          <w:bCs/>
          <w:noProof/>
          <w:color w:val="auto"/>
          <w:sz w:val="24"/>
          <w:szCs w:val="24"/>
        </w:rPr>
      </w:pPr>
      <w:r w:rsidRPr="00AA54F2">
        <w:rPr>
          <w:rFonts w:ascii="Arial" w:hAnsi="Arial" w:cs="Arial"/>
          <w:b w:val="0"/>
          <w:bCs/>
          <w:noProof/>
          <w:color w:val="auto"/>
          <w:sz w:val="24"/>
          <w:szCs w:val="24"/>
        </w:rPr>
        <w:t>A su vez, el Capítulo V del Manual de Procedimientos del Régimen de Contabilidad Pública adoptado por la Contaduría General</w:t>
      </w:r>
      <w:r w:rsidR="00EC3B08" w:rsidRPr="00AA54F2">
        <w:rPr>
          <w:rFonts w:ascii="Arial" w:hAnsi="Arial" w:cs="Arial"/>
          <w:b w:val="0"/>
          <w:bCs/>
          <w:noProof/>
          <w:color w:val="auto"/>
          <w:sz w:val="24"/>
          <w:szCs w:val="24"/>
        </w:rPr>
        <w:t xml:space="preserve"> </w:t>
      </w:r>
      <w:r w:rsidRPr="00AA54F2">
        <w:rPr>
          <w:rFonts w:ascii="Arial" w:hAnsi="Arial" w:cs="Arial"/>
          <w:b w:val="0"/>
          <w:bCs/>
          <w:noProof/>
          <w:color w:val="auto"/>
          <w:sz w:val="24"/>
          <w:szCs w:val="24"/>
        </w:rPr>
        <w:t>de la República (Resolución 356 de 2007) dispone que las entidades estatales deberán llevar el registro contable de los procesos</w:t>
      </w:r>
      <w:r w:rsidR="00EC3B08" w:rsidRPr="00AA54F2">
        <w:rPr>
          <w:rFonts w:ascii="Arial" w:hAnsi="Arial" w:cs="Arial"/>
          <w:b w:val="0"/>
          <w:bCs/>
          <w:noProof/>
          <w:color w:val="auto"/>
          <w:sz w:val="24"/>
          <w:szCs w:val="24"/>
        </w:rPr>
        <w:t xml:space="preserve"> </w:t>
      </w:r>
      <w:r w:rsidRPr="00AA54F2">
        <w:rPr>
          <w:rFonts w:ascii="Arial" w:hAnsi="Arial" w:cs="Arial"/>
          <w:b w:val="0"/>
          <w:bCs/>
          <w:noProof/>
          <w:color w:val="auto"/>
          <w:sz w:val="24"/>
          <w:szCs w:val="24"/>
        </w:rPr>
        <w:t>adelantados en su contra.</w:t>
      </w:r>
    </w:p>
    <w:p w14:paraId="6A92B083" w14:textId="77777777" w:rsidR="00EC3B08" w:rsidRPr="00AA54F2" w:rsidRDefault="00EC3B08" w:rsidP="004B06E3">
      <w:pPr>
        <w:jc w:val="both"/>
        <w:rPr>
          <w:rFonts w:ascii="Arial" w:hAnsi="Arial" w:cs="Arial"/>
          <w:b w:val="0"/>
          <w:bCs/>
          <w:noProof/>
          <w:color w:val="auto"/>
          <w:sz w:val="24"/>
          <w:szCs w:val="24"/>
        </w:rPr>
      </w:pPr>
    </w:p>
    <w:p w14:paraId="224A7429" w14:textId="17C689D2" w:rsidR="004B06E3" w:rsidRPr="00AA54F2" w:rsidRDefault="004B06E3" w:rsidP="004B06E3">
      <w:pPr>
        <w:jc w:val="both"/>
        <w:rPr>
          <w:rFonts w:ascii="Arial" w:hAnsi="Arial" w:cs="Arial"/>
          <w:b w:val="0"/>
          <w:bCs/>
          <w:noProof/>
          <w:color w:val="auto"/>
          <w:sz w:val="24"/>
          <w:szCs w:val="24"/>
        </w:rPr>
      </w:pPr>
      <w:r w:rsidRPr="00AA54F2">
        <w:rPr>
          <w:rFonts w:ascii="Arial" w:hAnsi="Arial" w:cs="Arial"/>
          <w:b w:val="0"/>
          <w:bCs/>
          <w:noProof/>
          <w:color w:val="auto"/>
          <w:sz w:val="24"/>
          <w:szCs w:val="24"/>
        </w:rPr>
        <w:t xml:space="preserve">En este sentido, </w:t>
      </w:r>
      <w:r w:rsidR="00EC3B08" w:rsidRPr="00AA54F2">
        <w:rPr>
          <w:rFonts w:ascii="Arial" w:hAnsi="Arial" w:cs="Arial"/>
          <w:b w:val="0"/>
          <w:bCs/>
          <w:noProof/>
          <w:color w:val="auto"/>
          <w:sz w:val="24"/>
          <w:szCs w:val="24"/>
        </w:rPr>
        <w:t xml:space="preserve">la SSF </w:t>
      </w:r>
      <w:r w:rsidRPr="00AA54F2">
        <w:rPr>
          <w:rFonts w:ascii="Arial" w:hAnsi="Arial" w:cs="Arial"/>
          <w:b w:val="0"/>
          <w:bCs/>
          <w:noProof/>
          <w:color w:val="auto"/>
          <w:sz w:val="24"/>
          <w:szCs w:val="24"/>
        </w:rPr>
        <w:t>debe contar con una metodología de reconocido valor técnico para elaborar la provisión contable</w:t>
      </w:r>
      <w:r w:rsidR="00EC3B08" w:rsidRPr="00AA54F2">
        <w:rPr>
          <w:rFonts w:ascii="Arial" w:hAnsi="Arial" w:cs="Arial"/>
          <w:b w:val="0"/>
          <w:bCs/>
          <w:noProof/>
          <w:color w:val="auto"/>
          <w:sz w:val="24"/>
          <w:szCs w:val="24"/>
        </w:rPr>
        <w:t xml:space="preserve"> </w:t>
      </w:r>
      <w:r w:rsidRPr="00AA54F2">
        <w:rPr>
          <w:rFonts w:ascii="Arial" w:hAnsi="Arial" w:cs="Arial"/>
          <w:b w:val="0"/>
          <w:bCs/>
          <w:noProof/>
          <w:color w:val="auto"/>
          <w:sz w:val="24"/>
          <w:szCs w:val="24"/>
        </w:rPr>
        <w:t>del rubro de sentencias y conciliaciones de acuerdo con normatividad expedida por la Contaduría General de la Nación y</w:t>
      </w:r>
    </w:p>
    <w:p w14:paraId="30AEB10F" w14:textId="1229076F" w:rsidR="004B06E3" w:rsidRPr="00AA54F2" w:rsidRDefault="004B06E3" w:rsidP="004B06E3">
      <w:pPr>
        <w:jc w:val="both"/>
        <w:rPr>
          <w:rFonts w:ascii="Arial" w:hAnsi="Arial" w:cs="Arial"/>
          <w:b w:val="0"/>
          <w:bCs/>
          <w:noProof/>
          <w:color w:val="auto"/>
          <w:sz w:val="24"/>
          <w:szCs w:val="24"/>
        </w:rPr>
      </w:pPr>
      <w:r w:rsidRPr="00AA54F2">
        <w:rPr>
          <w:rFonts w:ascii="Arial" w:hAnsi="Arial" w:cs="Arial"/>
          <w:b w:val="0"/>
          <w:bCs/>
          <w:noProof/>
          <w:color w:val="auto"/>
          <w:sz w:val="24"/>
          <w:szCs w:val="24"/>
        </w:rPr>
        <w:t>evaluar la probabilidad de perdida de las conciliaciones extrajudiciales, procesos judiciales y laudos arbitrales (Resolución 116</w:t>
      </w:r>
      <w:r w:rsidR="00EC3B08" w:rsidRPr="00AA54F2">
        <w:rPr>
          <w:rFonts w:ascii="Arial" w:hAnsi="Arial" w:cs="Arial"/>
          <w:b w:val="0"/>
          <w:bCs/>
          <w:noProof/>
          <w:color w:val="auto"/>
          <w:sz w:val="24"/>
          <w:szCs w:val="24"/>
        </w:rPr>
        <w:t xml:space="preserve"> </w:t>
      </w:r>
      <w:r w:rsidRPr="00AA54F2">
        <w:rPr>
          <w:rFonts w:ascii="Arial" w:hAnsi="Arial" w:cs="Arial"/>
          <w:b w:val="0"/>
          <w:bCs/>
          <w:noProof/>
          <w:color w:val="auto"/>
          <w:sz w:val="24"/>
          <w:szCs w:val="24"/>
        </w:rPr>
        <w:t>de 2017).</w:t>
      </w:r>
    </w:p>
    <w:p w14:paraId="14B90B50" w14:textId="77777777" w:rsidR="00EC3B08" w:rsidRPr="00AA54F2" w:rsidRDefault="00EC3B08" w:rsidP="004B06E3">
      <w:pPr>
        <w:jc w:val="both"/>
        <w:rPr>
          <w:rFonts w:ascii="Arial" w:hAnsi="Arial" w:cs="Arial"/>
          <w:b w:val="0"/>
          <w:bCs/>
          <w:noProof/>
          <w:color w:val="auto"/>
          <w:sz w:val="24"/>
          <w:szCs w:val="24"/>
        </w:rPr>
      </w:pPr>
    </w:p>
    <w:p w14:paraId="317ACCEA" w14:textId="67F6CAD3" w:rsidR="00EC3B08" w:rsidRPr="00AA54F2" w:rsidRDefault="004B06E3" w:rsidP="004B06E3">
      <w:pPr>
        <w:jc w:val="both"/>
        <w:rPr>
          <w:rFonts w:ascii="Arial" w:hAnsi="Arial" w:cs="Arial"/>
          <w:b w:val="0"/>
          <w:bCs/>
          <w:noProof/>
          <w:color w:val="auto"/>
          <w:sz w:val="24"/>
          <w:szCs w:val="24"/>
        </w:rPr>
      </w:pPr>
      <w:r w:rsidRPr="00AA54F2">
        <w:rPr>
          <w:rFonts w:ascii="Arial" w:hAnsi="Arial" w:cs="Arial"/>
          <w:b w:val="0"/>
          <w:bCs/>
          <w:noProof/>
          <w:color w:val="auto"/>
          <w:sz w:val="24"/>
          <w:szCs w:val="24"/>
        </w:rPr>
        <w:t>A partir de la 2016 estas metodologías deben cumplir con las normas NIIF para el sector público (Resolución 533 de 2015 y</w:t>
      </w:r>
      <w:r w:rsidR="00EC3B08" w:rsidRPr="00AA54F2">
        <w:rPr>
          <w:rFonts w:ascii="Arial" w:hAnsi="Arial" w:cs="Arial"/>
          <w:b w:val="0"/>
          <w:bCs/>
          <w:noProof/>
          <w:color w:val="auto"/>
          <w:sz w:val="24"/>
          <w:szCs w:val="24"/>
        </w:rPr>
        <w:t xml:space="preserve"> </w:t>
      </w:r>
      <w:r w:rsidRPr="00AA54F2">
        <w:rPr>
          <w:rFonts w:ascii="Arial" w:hAnsi="Arial" w:cs="Arial"/>
          <w:b w:val="0"/>
          <w:bCs/>
          <w:noProof/>
          <w:color w:val="auto"/>
          <w:sz w:val="24"/>
          <w:szCs w:val="24"/>
        </w:rPr>
        <w:t>Resolución 693 de 2016).</w:t>
      </w:r>
      <w:r w:rsidR="00AC0547" w:rsidRPr="00AA54F2">
        <w:rPr>
          <w:rFonts w:ascii="Arial" w:hAnsi="Arial" w:cs="Arial"/>
          <w:b w:val="0"/>
          <w:bCs/>
          <w:noProof/>
          <w:color w:val="auto"/>
          <w:sz w:val="24"/>
          <w:szCs w:val="24"/>
        </w:rPr>
        <w:t xml:space="preserve"> </w:t>
      </w:r>
    </w:p>
    <w:p w14:paraId="21C3B9FE" w14:textId="77777777" w:rsidR="00AC0547" w:rsidRPr="00AA54F2" w:rsidRDefault="00AC0547" w:rsidP="004B06E3">
      <w:pPr>
        <w:jc w:val="both"/>
        <w:rPr>
          <w:rFonts w:ascii="Arial" w:hAnsi="Arial" w:cs="Arial"/>
          <w:b w:val="0"/>
          <w:bCs/>
          <w:noProof/>
          <w:color w:val="auto"/>
          <w:sz w:val="24"/>
          <w:szCs w:val="24"/>
        </w:rPr>
      </w:pPr>
    </w:p>
    <w:p w14:paraId="12E70B8A" w14:textId="738D7085" w:rsidR="00DD36B4" w:rsidRPr="00AA54F2" w:rsidRDefault="004B06E3" w:rsidP="004B06E3">
      <w:pPr>
        <w:jc w:val="both"/>
        <w:rPr>
          <w:rFonts w:ascii="Arial" w:hAnsi="Arial" w:cs="Arial"/>
          <w:b w:val="0"/>
          <w:bCs/>
          <w:noProof/>
          <w:color w:val="auto"/>
          <w:sz w:val="24"/>
          <w:szCs w:val="24"/>
        </w:rPr>
      </w:pPr>
      <w:r w:rsidRPr="00AA54F2">
        <w:rPr>
          <w:rFonts w:ascii="Arial" w:hAnsi="Arial" w:cs="Arial"/>
          <w:b w:val="0"/>
          <w:bCs/>
          <w:noProof/>
          <w:color w:val="auto"/>
          <w:sz w:val="24"/>
          <w:szCs w:val="24"/>
        </w:rPr>
        <w:t>La Agencia Nacional de Defensa Jurídica del Estado puso a disposición de las entidades públicas del orden nacional y territorial</w:t>
      </w:r>
      <w:r w:rsidR="00AC0547" w:rsidRPr="00AA54F2">
        <w:rPr>
          <w:rFonts w:ascii="Arial" w:hAnsi="Arial" w:cs="Arial"/>
          <w:b w:val="0"/>
          <w:bCs/>
          <w:noProof/>
          <w:color w:val="auto"/>
          <w:sz w:val="24"/>
          <w:szCs w:val="24"/>
        </w:rPr>
        <w:t xml:space="preserve"> </w:t>
      </w:r>
      <w:r w:rsidRPr="00AA54F2">
        <w:rPr>
          <w:rFonts w:ascii="Arial" w:hAnsi="Arial" w:cs="Arial"/>
          <w:b w:val="0"/>
          <w:bCs/>
          <w:noProof/>
          <w:color w:val="auto"/>
          <w:sz w:val="24"/>
          <w:szCs w:val="24"/>
        </w:rPr>
        <w:t>la metodología adoptada para el efecto como referente de buena práctica.</w:t>
      </w:r>
    </w:p>
    <w:p w14:paraId="0C2B8878" w14:textId="77777777" w:rsidR="00AC0547" w:rsidRPr="00AA54F2" w:rsidRDefault="00AC0547" w:rsidP="004B06E3">
      <w:pPr>
        <w:jc w:val="both"/>
        <w:rPr>
          <w:rFonts w:ascii="Arial" w:hAnsi="Arial" w:cs="Arial"/>
          <w:b w:val="0"/>
          <w:bCs/>
          <w:noProof/>
          <w:color w:val="auto"/>
          <w:sz w:val="24"/>
          <w:szCs w:val="24"/>
        </w:rPr>
      </w:pPr>
    </w:p>
    <w:p w14:paraId="51756CE8" w14:textId="4CA9F057" w:rsidR="00AC0547" w:rsidRPr="00AA54F2" w:rsidRDefault="00AC0547" w:rsidP="00AC0547">
      <w:pPr>
        <w:pStyle w:val="Prrafodelista"/>
        <w:numPr>
          <w:ilvl w:val="0"/>
          <w:numId w:val="5"/>
        </w:numPr>
        <w:jc w:val="both"/>
        <w:rPr>
          <w:rFonts w:ascii="Arial" w:hAnsi="Arial" w:cs="Arial"/>
          <w:b/>
          <w:noProof/>
          <w:sz w:val="24"/>
          <w:szCs w:val="24"/>
        </w:rPr>
      </w:pPr>
      <w:r w:rsidRPr="00AA54F2">
        <w:rPr>
          <w:rFonts w:ascii="Arial" w:hAnsi="Arial" w:cs="Arial"/>
          <w:b/>
          <w:noProof/>
          <w:sz w:val="24"/>
          <w:szCs w:val="24"/>
        </w:rPr>
        <w:t>Contar con la información necesaria para una adecuada gestión de la etapa de cumplimiento y pago de sentencias y</w:t>
      </w:r>
      <w:r w:rsidRPr="00AA54F2">
        <w:rPr>
          <w:rFonts w:ascii="Arial" w:hAnsi="Arial" w:cs="Arial"/>
          <w:b/>
          <w:noProof/>
          <w:sz w:val="24"/>
          <w:szCs w:val="24"/>
          <w:lang w:val="es-CO"/>
        </w:rPr>
        <w:t xml:space="preserve"> </w:t>
      </w:r>
      <w:r w:rsidRPr="00AA54F2">
        <w:rPr>
          <w:rFonts w:ascii="Arial" w:hAnsi="Arial" w:cs="Arial"/>
          <w:b/>
          <w:noProof/>
          <w:sz w:val="24"/>
          <w:szCs w:val="24"/>
        </w:rPr>
        <w:t>conciliaciones.</w:t>
      </w:r>
    </w:p>
    <w:p w14:paraId="49BF2667" w14:textId="11082A02" w:rsidR="00AC0547" w:rsidRPr="00AA54F2" w:rsidRDefault="00AC0547" w:rsidP="00AC0547">
      <w:pPr>
        <w:jc w:val="both"/>
        <w:rPr>
          <w:rFonts w:ascii="Arial" w:hAnsi="Arial" w:cs="Arial"/>
          <w:b w:val="0"/>
          <w:bCs/>
          <w:noProof/>
          <w:color w:val="auto"/>
          <w:sz w:val="24"/>
          <w:szCs w:val="24"/>
        </w:rPr>
      </w:pPr>
      <w:r w:rsidRPr="00AA54F2">
        <w:rPr>
          <w:rFonts w:ascii="Arial" w:hAnsi="Arial" w:cs="Arial"/>
          <w:b w:val="0"/>
          <w:bCs/>
          <w:noProof/>
          <w:color w:val="auto"/>
          <w:sz w:val="24"/>
          <w:szCs w:val="24"/>
        </w:rPr>
        <w:t>Las entidades deben contar con la información necesaria para una adecuada gestión, toma de decisiones y formulación de políticas en relación con el cumplimiento y pago de sentencias y conciliaciones.</w:t>
      </w:r>
    </w:p>
    <w:p w14:paraId="1CD3588E" w14:textId="77777777" w:rsidR="00AC0547" w:rsidRPr="00AA54F2" w:rsidRDefault="00AC0547" w:rsidP="00AC0547">
      <w:pPr>
        <w:jc w:val="both"/>
        <w:rPr>
          <w:rFonts w:ascii="Arial" w:hAnsi="Arial" w:cs="Arial"/>
          <w:b w:val="0"/>
          <w:bCs/>
          <w:noProof/>
          <w:color w:val="auto"/>
          <w:sz w:val="24"/>
          <w:szCs w:val="24"/>
        </w:rPr>
      </w:pPr>
    </w:p>
    <w:p w14:paraId="2B4C5027" w14:textId="558D96C5" w:rsidR="00AC0547" w:rsidRPr="00AA54F2" w:rsidRDefault="00AC0547" w:rsidP="00AC0547">
      <w:pPr>
        <w:jc w:val="both"/>
        <w:rPr>
          <w:rFonts w:ascii="Arial" w:hAnsi="Arial" w:cs="Arial"/>
          <w:b w:val="0"/>
          <w:bCs/>
          <w:noProof/>
          <w:color w:val="auto"/>
          <w:sz w:val="24"/>
          <w:szCs w:val="24"/>
        </w:rPr>
      </w:pPr>
      <w:r w:rsidRPr="00AA54F2">
        <w:rPr>
          <w:rFonts w:ascii="Arial" w:hAnsi="Arial" w:cs="Arial"/>
          <w:b w:val="0"/>
          <w:bCs/>
          <w:noProof/>
          <w:color w:val="auto"/>
          <w:sz w:val="24"/>
          <w:szCs w:val="24"/>
        </w:rPr>
        <w:t>Las entidades y organismos estatales del orden nacional, cualquiera sea su naturaleza y régimen jurídico deberán utilizar y alimentar el Sistema Único de Gestión e Información de la Actividad Litigiosa del Estado -eKOGUI. Los jefes financieros y jurídicos deberán mantener la información sobre el pago y cumplimiento de sentencias actualizada, conforme los despliegues funcionales del Sistema eKOGUI.</w:t>
      </w:r>
    </w:p>
    <w:p w14:paraId="646C2EF5" w14:textId="77777777" w:rsidR="00AC0547" w:rsidRPr="00AA54F2" w:rsidRDefault="00AC0547" w:rsidP="00AC0547">
      <w:pPr>
        <w:jc w:val="both"/>
        <w:rPr>
          <w:rFonts w:ascii="Arial" w:hAnsi="Arial" w:cs="Arial"/>
          <w:noProof/>
          <w:color w:val="auto"/>
          <w:sz w:val="24"/>
          <w:szCs w:val="24"/>
        </w:rPr>
      </w:pPr>
    </w:p>
    <w:p w14:paraId="6451B8EE" w14:textId="121A8DA0" w:rsidR="0086400C" w:rsidRPr="00AA54F2" w:rsidRDefault="0086400C" w:rsidP="0086400C">
      <w:pPr>
        <w:pStyle w:val="Prrafodelista"/>
        <w:numPr>
          <w:ilvl w:val="0"/>
          <w:numId w:val="5"/>
        </w:numPr>
        <w:jc w:val="both"/>
        <w:rPr>
          <w:rFonts w:ascii="Arial" w:hAnsi="Arial" w:cs="Arial"/>
          <w:b/>
          <w:noProof/>
          <w:sz w:val="24"/>
          <w:szCs w:val="24"/>
        </w:rPr>
      </w:pPr>
      <w:r w:rsidRPr="00AA54F2">
        <w:rPr>
          <w:rFonts w:ascii="Arial" w:hAnsi="Arial" w:cs="Arial"/>
          <w:b/>
          <w:noProof/>
          <w:sz w:val="24"/>
          <w:szCs w:val="24"/>
        </w:rPr>
        <w:t>Etapa de acción de repetición y recuperación de recursos públicos</w:t>
      </w:r>
    </w:p>
    <w:p w14:paraId="6168F325" w14:textId="697A50B7" w:rsidR="00AC0547" w:rsidRPr="00AA54F2" w:rsidRDefault="0086400C" w:rsidP="0086400C">
      <w:pPr>
        <w:jc w:val="both"/>
        <w:rPr>
          <w:rFonts w:ascii="Arial" w:hAnsi="Arial" w:cs="Arial"/>
          <w:b w:val="0"/>
          <w:bCs/>
          <w:noProof/>
          <w:color w:val="auto"/>
          <w:sz w:val="24"/>
          <w:szCs w:val="24"/>
        </w:rPr>
      </w:pPr>
      <w:r w:rsidRPr="00AA54F2">
        <w:rPr>
          <w:rFonts w:ascii="Arial" w:hAnsi="Arial" w:cs="Arial"/>
          <w:b w:val="0"/>
          <w:bCs/>
          <w:noProof/>
          <w:color w:val="auto"/>
          <w:sz w:val="24"/>
          <w:szCs w:val="24"/>
        </w:rPr>
        <w:t>Cuando el Estado sea condenado a la reparación patrimonial de un daño antijurídico, debe repetir contra el agente que con su conducta dolosa o gravemente culposa haya dado lugar a ese daño o formular la pretensión de repetición dentro del mismo proceso en el cual se pretenda la declaratoria de responsabilidad patrimonial de la entidad pública (L.678 de 2001).</w:t>
      </w:r>
    </w:p>
    <w:p w14:paraId="41D57259" w14:textId="77777777" w:rsidR="0086400C" w:rsidRPr="00AA54F2" w:rsidRDefault="0086400C" w:rsidP="0086400C">
      <w:pPr>
        <w:jc w:val="both"/>
        <w:rPr>
          <w:rFonts w:ascii="Arial" w:hAnsi="Arial" w:cs="Arial"/>
          <w:b w:val="0"/>
          <w:bCs/>
          <w:noProof/>
          <w:color w:val="auto"/>
          <w:sz w:val="24"/>
          <w:szCs w:val="24"/>
        </w:rPr>
      </w:pPr>
    </w:p>
    <w:p w14:paraId="45FE067F" w14:textId="18AC7CB3" w:rsidR="0064343D" w:rsidRPr="00AA54F2" w:rsidRDefault="0064343D" w:rsidP="0064343D">
      <w:pPr>
        <w:pStyle w:val="Prrafodelista"/>
        <w:numPr>
          <w:ilvl w:val="0"/>
          <w:numId w:val="5"/>
        </w:numPr>
        <w:jc w:val="both"/>
        <w:rPr>
          <w:rFonts w:ascii="Arial" w:hAnsi="Arial" w:cs="Arial"/>
          <w:b/>
          <w:noProof/>
          <w:sz w:val="24"/>
          <w:szCs w:val="24"/>
        </w:rPr>
      </w:pPr>
      <w:r w:rsidRPr="00AA54F2">
        <w:rPr>
          <w:rFonts w:ascii="Arial" w:hAnsi="Arial" w:cs="Arial"/>
          <w:b/>
          <w:noProof/>
          <w:sz w:val="24"/>
          <w:szCs w:val="24"/>
        </w:rPr>
        <w:t>Evaluar los procesos que hayan sido fallados en contra de la entidad con el fin de determinar la procedencia de la acción</w:t>
      </w:r>
      <w:r w:rsidRPr="00AA54F2">
        <w:rPr>
          <w:rFonts w:ascii="Arial" w:hAnsi="Arial" w:cs="Arial"/>
          <w:b/>
          <w:noProof/>
          <w:sz w:val="24"/>
          <w:szCs w:val="24"/>
          <w:lang w:val="es-CO"/>
        </w:rPr>
        <w:t xml:space="preserve"> </w:t>
      </w:r>
      <w:r w:rsidRPr="00AA54F2">
        <w:rPr>
          <w:rFonts w:ascii="Arial" w:hAnsi="Arial" w:cs="Arial"/>
          <w:b/>
          <w:noProof/>
          <w:sz w:val="24"/>
          <w:szCs w:val="24"/>
        </w:rPr>
        <w:t>de repetición (Dec.1069-2015. Art. 2.2.4.3.1.2.5).</w:t>
      </w:r>
    </w:p>
    <w:p w14:paraId="5C4A3254" w14:textId="5A57B246" w:rsidR="0064343D" w:rsidRPr="00AA54F2" w:rsidRDefault="0064343D" w:rsidP="0064343D">
      <w:pPr>
        <w:jc w:val="both"/>
        <w:rPr>
          <w:rFonts w:ascii="Arial" w:hAnsi="Arial" w:cs="Arial"/>
          <w:b w:val="0"/>
          <w:bCs/>
          <w:noProof/>
          <w:color w:val="auto"/>
          <w:sz w:val="24"/>
          <w:szCs w:val="24"/>
        </w:rPr>
      </w:pPr>
      <w:r w:rsidRPr="00AA54F2">
        <w:rPr>
          <w:rFonts w:ascii="Arial" w:hAnsi="Arial" w:cs="Arial"/>
          <w:b w:val="0"/>
          <w:bCs/>
          <w:noProof/>
          <w:color w:val="auto"/>
          <w:sz w:val="24"/>
          <w:szCs w:val="24"/>
        </w:rPr>
        <w:t>Una vez se acredite el pago total de una condena, conciliación, laudo o de cualquier otro crédito derivado de la terminación de un conflicto en contra de la entidad pública, esta debe realizar los estudios pertinentes para determinar la procedencia de la acción de repetición, adoptar la decisión y dejar constancia expresa y justificada de las razones en que se fundamenta.</w:t>
      </w:r>
    </w:p>
    <w:p w14:paraId="640B6DE2" w14:textId="77777777" w:rsidR="0064343D" w:rsidRPr="00AA54F2" w:rsidRDefault="0064343D" w:rsidP="0064343D">
      <w:pPr>
        <w:jc w:val="both"/>
        <w:rPr>
          <w:rFonts w:ascii="Arial" w:hAnsi="Arial" w:cs="Arial"/>
          <w:b w:val="0"/>
          <w:bCs/>
          <w:noProof/>
          <w:color w:val="auto"/>
          <w:sz w:val="24"/>
          <w:szCs w:val="24"/>
        </w:rPr>
      </w:pPr>
    </w:p>
    <w:p w14:paraId="2AED365B" w14:textId="48F2466A" w:rsidR="0086400C" w:rsidRPr="00AA54F2" w:rsidRDefault="0064343D" w:rsidP="0064343D">
      <w:pPr>
        <w:jc w:val="both"/>
        <w:rPr>
          <w:rFonts w:ascii="Arial" w:hAnsi="Arial" w:cs="Arial"/>
          <w:b w:val="0"/>
          <w:bCs/>
          <w:noProof/>
          <w:color w:val="auto"/>
          <w:sz w:val="24"/>
          <w:szCs w:val="24"/>
        </w:rPr>
      </w:pPr>
      <w:r w:rsidRPr="00AA54F2">
        <w:rPr>
          <w:rFonts w:ascii="Arial" w:hAnsi="Arial" w:cs="Arial"/>
          <w:b w:val="0"/>
          <w:bCs/>
          <w:noProof/>
          <w:color w:val="auto"/>
          <w:sz w:val="24"/>
          <w:szCs w:val="24"/>
        </w:rPr>
        <w:t xml:space="preserve">Asimismo, la entidad debe informar a la Procuraduría General de la Nación las correspondientes decisiones y anexar copia de la providencia condenatoria, de la prueba de su pago y señalar el fundamento de la decisión en los casos en que se decida no instaurar la acción de repetición. </w:t>
      </w:r>
      <w:r w:rsidRPr="00AA54F2">
        <w:rPr>
          <w:rFonts w:ascii="Arial" w:hAnsi="Arial" w:cs="Arial"/>
          <w:b w:val="0"/>
          <w:bCs/>
          <w:noProof/>
          <w:color w:val="auto"/>
          <w:sz w:val="24"/>
          <w:szCs w:val="24"/>
        </w:rPr>
        <w:cr/>
      </w:r>
    </w:p>
    <w:p w14:paraId="081619F4" w14:textId="77777777" w:rsidR="0031693C" w:rsidRPr="00AA54F2" w:rsidRDefault="0031693C" w:rsidP="0064343D">
      <w:pPr>
        <w:jc w:val="both"/>
        <w:rPr>
          <w:rFonts w:ascii="Arial" w:hAnsi="Arial" w:cs="Arial"/>
          <w:b w:val="0"/>
          <w:bCs/>
          <w:noProof/>
          <w:color w:val="auto"/>
          <w:sz w:val="24"/>
          <w:szCs w:val="24"/>
        </w:rPr>
      </w:pPr>
    </w:p>
    <w:p w14:paraId="1F1C8BB5" w14:textId="79293599" w:rsidR="0031693C" w:rsidRPr="00AA54F2" w:rsidRDefault="0031693C" w:rsidP="0031693C">
      <w:pPr>
        <w:pStyle w:val="Prrafodelista"/>
        <w:numPr>
          <w:ilvl w:val="0"/>
          <w:numId w:val="5"/>
        </w:numPr>
        <w:jc w:val="both"/>
        <w:rPr>
          <w:rFonts w:ascii="Arial" w:hAnsi="Arial" w:cs="Arial"/>
          <w:b/>
          <w:noProof/>
          <w:sz w:val="24"/>
          <w:szCs w:val="24"/>
        </w:rPr>
      </w:pPr>
      <w:r w:rsidRPr="00AA54F2">
        <w:rPr>
          <w:rFonts w:ascii="Arial" w:hAnsi="Arial" w:cs="Arial"/>
          <w:b/>
          <w:noProof/>
          <w:sz w:val="24"/>
          <w:szCs w:val="24"/>
        </w:rPr>
        <w:t>Determinar la procedencia o improcedencia del llamamiento en garantía con fines de repetición (Dec.1069-2015. Art.</w:t>
      </w:r>
      <w:r w:rsidRPr="00AA54F2">
        <w:rPr>
          <w:rFonts w:ascii="Arial" w:hAnsi="Arial" w:cs="Arial"/>
          <w:b/>
          <w:noProof/>
          <w:sz w:val="24"/>
          <w:szCs w:val="24"/>
          <w:lang w:val="es-CO"/>
        </w:rPr>
        <w:t xml:space="preserve"> </w:t>
      </w:r>
      <w:r w:rsidRPr="00AA54F2">
        <w:rPr>
          <w:rFonts w:ascii="Arial" w:hAnsi="Arial" w:cs="Arial"/>
          <w:b/>
          <w:noProof/>
          <w:sz w:val="24"/>
          <w:szCs w:val="24"/>
        </w:rPr>
        <w:t>2.2.4.3.1.2.5).</w:t>
      </w:r>
    </w:p>
    <w:p w14:paraId="5EFE3D1A" w14:textId="35E906AE" w:rsidR="00DF24FB" w:rsidRPr="00AA54F2" w:rsidRDefault="00DF24FB" w:rsidP="00DF24FB">
      <w:pPr>
        <w:jc w:val="both"/>
        <w:rPr>
          <w:rFonts w:ascii="Arial" w:hAnsi="Arial" w:cs="Arial"/>
          <w:b w:val="0"/>
          <w:noProof/>
          <w:color w:val="auto"/>
          <w:sz w:val="24"/>
          <w:szCs w:val="24"/>
        </w:rPr>
      </w:pPr>
      <w:r w:rsidRPr="00AA54F2">
        <w:rPr>
          <w:rFonts w:ascii="Arial" w:hAnsi="Arial" w:cs="Arial"/>
          <w:b w:val="0"/>
          <w:noProof/>
          <w:color w:val="auto"/>
          <w:sz w:val="24"/>
          <w:szCs w:val="24"/>
        </w:rPr>
        <w:t>El llamamiento en garantía con fines de repetición es la posibilidad de formular la pretensión de repetición dentro del mismo</w:t>
      </w:r>
      <w:r w:rsidR="002D43BF" w:rsidRPr="00AA54F2">
        <w:rPr>
          <w:rFonts w:ascii="Arial" w:hAnsi="Arial" w:cs="Arial"/>
          <w:b w:val="0"/>
          <w:noProof/>
          <w:color w:val="auto"/>
          <w:sz w:val="24"/>
          <w:szCs w:val="24"/>
        </w:rPr>
        <w:t xml:space="preserve"> </w:t>
      </w:r>
      <w:r w:rsidRPr="00AA54F2">
        <w:rPr>
          <w:rFonts w:ascii="Arial" w:hAnsi="Arial" w:cs="Arial"/>
          <w:b w:val="0"/>
          <w:noProof/>
          <w:color w:val="auto"/>
          <w:sz w:val="24"/>
          <w:szCs w:val="24"/>
        </w:rPr>
        <w:t>proceso en el cual se pretenda la declaratoria de responsabilidad patrimonial de la entidad pública.</w:t>
      </w:r>
    </w:p>
    <w:p w14:paraId="23CFE344" w14:textId="77777777" w:rsidR="00DF24FB" w:rsidRPr="00AA54F2" w:rsidRDefault="00DF24FB" w:rsidP="00DF24FB">
      <w:pPr>
        <w:jc w:val="both"/>
        <w:rPr>
          <w:rFonts w:ascii="Arial" w:hAnsi="Arial" w:cs="Arial"/>
          <w:b w:val="0"/>
          <w:noProof/>
          <w:color w:val="auto"/>
          <w:sz w:val="24"/>
          <w:szCs w:val="24"/>
        </w:rPr>
      </w:pPr>
    </w:p>
    <w:p w14:paraId="631E5B25" w14:textId="7DD0EEDA" w:rsidR="0031693C" w:rsidRPr="00AA54F2" w:rsidRDefault="00DF24FB" w:rsidP="002D43BF">
      <w:pPr>
        <w:jc w:val="both"/>
        <w:rPr>
          <w:rFonts w:ascii="Arial" w:hAnsi="Arial" w:cs="Arial"/>
          <w:b w:val="0"/>
          <w:noProof/>
          <w:color w:val="auto"/>
          <w:sz w:val="24"/>
          <w:szCs w:val="24"/>
        </w:rPr>
      </w:pPr>
      <w:r w:rsidRPr="00AA54F2">
        <w:rPr>
          <w:rFonts w:ascii="Arial" w:hAnsi="Arial" w:cs="Arial"/>
          <w:b w:val="0"/>
          <w:noProof/>
          <w:color w:val="auto"/>
          <w:sz w:val="24"/>
          <w:szCs w:val="24"/>
        </w:rPr>
        <w:t>La entidad debe pronunciarse sobre la formulación del llamamiento en garantía con fines de repetición, antes del vencimiento</w:t>
      </w:r>
      <w:r w:rsidR="002D43BF" w:rsidRPr="00AA54F2">
        <w:rPr>
          <w:rFonts w:ascii="Arial" w:hAnsi="Arial" w:cs="Arial"/>
          <w:b w:val="0"/>
          <w:noProof/>
          <w:color w:val="auto"/>
          <w:sz w:val="24"/>
          <w:szCs w:val="24"/>
        </w:rPr>
        <w:t xml:space="preserve"> </w:t>
      </w:r>
      <w:r w:rsidRPr="00AA54F2">
        <w:rPr>
          <w:rFonts w:ascii="Arial" w:hAnsi="Arial" w:cs="Arial"/>
          <w:b w:val="0"/>
          <w:noProof/>
          <w:color w:val="auto"/>
          <w:sz w:val="24"/>
          <w:szCs w:val="24"/>
        </w:rPr>
        <w:t>del término para contestar la demanda de reparación directa, de nulidad y restablecimiento del derecho o de controversias</w:t>
      </w:r>
      <w:r w:rsidR="002D43BF" w:rsidRPr="00AA54F2">
        <w:rPr>
          <w:rFonts w:ascii="Arial" w:hAnsi="Arial" w:cs="Arial"/>
          <w:b w:val="0"/>
          <w:noProof/>
          <w:color w:val="auto"/>
          <w:sz w:val="24"/>
          <w:szCs w:val="24"/>
        </w:rPr>
        <w:t xml:space="preserve"> contractuales. Es una actuación procesal de defensa jurídica, que se hace efectiva en el trámite del proceso ordinario contencioso administrativo, bajo la modalidad de intervención de terceros.</w:t>
      </w:r>
    </w:p>
    <w:p w14:paraId="569773AB" w14:textId="77777777" w:rsidR="004B446F" w:rsidRPr="00AA54F2" w:rsidRDefault="004B446F" w:rsidP="002D43BF">
      <w:pPr>
        <w:jc w:val="both"/>
        <w:rPr>
          <w:rFonts w:ascii="Arial" w:hAnsi="Arial" w:cs="Arial"/>
          <w:b w:val="0"/>
          <w:noProof/>
          <w:color w:val="auto"/>
          <w:sz w:val="24"/>
          <w:szCs w:val="24"/>
        </w:rPr>
      </w:pPr>
    </w:p>
    <w:p w14:paraId="103AF561" w14:textId="7F0873C5" w:rsidR="008A4B25" w:rsidRPr="00AA54F2" w:rsidRDefault="008A4B25" w:rsidP="008A4B25">
      <w:pPr>
        <w:pStyle w:val="Prrafodelista"/>
        <w:numPr>
          <w:ilvl w:val="0"/>
          <w:numId w:val="5"/>
        </w:numPr>
        <w:jc w:val="both"/>
        <w:rPr>
          <w:rFonts w:ascii="Arial" w:hAnsi="Arial" w:cs="Arial"/>
          <w:b/>
          <w:bCs/>
          <w:noProof/>
          <w:sz w:val="24"/>
          <w:szCs w:val="24"/>
        </w:rPr>
      </w:pPr>
      <w:r w:rsidRPr="00AA54F2">
        <w:rPr>
          <w:rFonts w:ascii="Arial" w:hAnsi="Arial" w:cs="Arial"/>
          <w:b/>
          <w:bCs/>
          <w:noProof/>
          <w:sz w:val="24"/>
          <w:szCs w:val="24"/>
        </w:rPr>
        <w:t>Gestión del Conocimiento</w:t>
      </w:r>
      <w:r w:rsidRPr="00AA54F2">
        <w:rPr>
          <w:rFonts w:ascii="Arial" w:hAnsi="Arial" w:cs="Arial"/>
          <w:b/>
          <w:bCs/>
          <w:noProof/>
          <w:sz w:val="24"/>
          <w:szCs w:val="24"/>
          <w:lang w:val="es-CO"/>
        </w:rPr>
        <w:t>.</w:t>
      </w:r>
    </w:p>
    <w:p w14:paraId="0DFB3459" w14:textId="418AD836" w:rsidR="008A4B25" w:rsidRPr="00AA54F2" w:rsidRDefault="008A4B25" w:rsidP="008A4B25">
      <w:pPr>
        <w:jc w:val="both"/>
        <w:rPr>
          <w:rFonts w:ascii="Arial" w:hAnsi="Arial" w:cs="Arial"/>
          <w:b w:val="0"/>
          <w:noProof/>
          <w:color w:val="auto"/>
          <w:sz w:val="24"/>
          <w:szCs w:val="24"/>
        </w:rPr>
      </w:pPr>
      <w:r w:rsidRPr="00AA54F2">
        <w:rPr>
          <w:rFonts w:ascii="Arial" w:hAnsi="Arial" w:cs="Arial"/>
          <w:b w:val="0"/>
          <w:noProof/>
          <w:color w:val="auto"/>
          <w:sz w:val="24"/>
          <w:szCs w:val="24"/>
        </w:rPr>
        <w:t>La gestión de conocimiento es un factor crítico de transformación para incorporar el aprendizaje histórico como base de la defensa jurídica del Estado. La litigiosidad contra el Estado es dinámica, por lo tanto, requiere innovación permanente. Esta</w:t>
      </w:r>
    </w:p>
    <w:p w14:paraId="0C46737F" w14:textId="4D847D77" w:rsidR="008A4B25" w:rsidRPr="00AA54F2" w:rsidRDefault="008A4B25" w:rsidP="008A4B25">
      <w:pPr>
        <w:jc w:val="both"/>
        <w:rPr>
          <w:rFonts w:ascii="Arial" w:hAnsi="Arial" w:cs="Arial"/>
          <w:b w:val="0"/>
          <w:noProof/>
          <w:color w:val="auto"/>
          <w:sz w:val="24"/>
          <w:szCs w:val="24"/>
        </w:rPr>
      </w:pPr>
      <w:r w:rsidRPr="00AA54F2">
        <w:rPr>
          <w:rFonts w:ascii="Arial" w:hAnsi="Arial" w:cs="Arial"/>
          <w:b w:val="0"/>
          <w:noProof/>
          <w:color w:val="auto"/>
          <w:sz w:val="24"/>
          <w:szCs w:val="24"/>
        </w:rPr>
        <w:t>etapa apunta a consolidar las capacidades institucionales para la defensa del Estado a través de la transferencia efectiva de conocimiento.</w:t>
      </w:r>
    </w:p>
    <w:p w14:paraId="758964AC" w14:textId="77777777" w:rsidR="008A4B25" w:rsidRPr="00AA54F2" w:rsidRDefault="008A4B25" w:rsidP="008A4B25">
      <w:pPr>
        <w:jc w:val="both"/>
        <w:rPr>
          <w:rFonts w:ascii="Arial" w:hAnsi="Arial" w:cs="Arial"/>
          <w:b w:val="0"/>
          <w:noProof/>
          <w:color w:val="auto"/>
          <w:sz w:val="24"/>
          <w:szCs w:val="24"/>
        </w:rPr>
      </w:pPr>
    </w:p>
    <w:p w14:paraId="648E70AA" w14:textId="3AB64958" w:rsidR="008A4B25" w:rsidRPr="00AA54F2" w:rsidRDefault="008A4B25" w:rsidP="008A4B25">
      <w:pPr>
        <w:jc w:val="both"/>
        <w:rPr>
          <w:rFonts w:ascii="Arial" w:hAnsi="Arial" w:cs="Arial"/>
          <w:b w:val="0"/>
          <w:noProof/>
          <w:color w:val="auto"/>
          <w:sz w:val="24"/>
          <w:szCs w:val="24"/>
        </w:rPr>
      </w:pPr>
      <w:r w:rsidRPr="00AA54F2">
        <w:rPr>
          <w:rFonts w:ascii="Arial" w:hAnsi="Arial" w:cs="Arial"/>
          <w:b w:val="0"/>
          <w:noProof/>
          <w:color w:val="auto"/>
          <w:sz w:val="24"/>
          <w:szCs w:val="24"/>
        </w:rPr>
        <w:t>Para ello, las entidades requieren generar contextos de aprendizaje que faciliten la construcción del conocimiento, y se sugiere tomar como base la metodología del estudio de caso, para el análisis cualitativo de los procesos ganados y perdidos, de tal manera que se convierta en oportunidad para lograr un entendimiento generalizado de las fallas y/o aciertos de la defensa y tomar decisiones que contribuyan a la mejora generalizada de la defensa judicial.</w:t>
      </w:r>
    </w:p>
    <w:p w14:paraId="758B2667" w14:textId="77777777" w:rsidR="008A4B25" w:rsidRPr="00AA54F2" w:rsidRDefault="008A4B25" w:rsidP="008A4B25">
      <w:pPr>
        <w:jc w:val="both"/>
        <w:rPr>
          <w:rFonts w:ascii="Arial" w:hAnsi="Arial" w:cs="Arial"/>
          <w:b w:val="0"/>
          <w:noProof/>
          <w:color w:val="auto"/>
          <w:sz w:val="24"/>
          <w:szCs w:val="24"/>
        </w:rPr>
      </w:pPr>
    </w:p>
    <w:p w14:paraId="588B2C5A" w14:textId="23BC89BA" w:rsidR="008A4B25" w:rsidRPr="00AA54F2" w:rsidRDefault="008A4B25" w:rsidP="008A4B25">
      <w:pPr>
        <w:jc w:val="both"/>
        <w:rPr>
          <w:rFonts w:ascii="Arial" w:hAnsi="Arial" w:cs="Arial"/>
          <w:b w:val="0"/>
          <w:noProof/>
          <w:color w:val="auto"/>
          <w:sz w:val="24"/>
          <w:szCs w:val="24"/>
        </w:rPr>
      </w:pPr>
      <w:r w:rsidRPr="00AA54F2">
        <w:rPr>
          <w:rFonts w:ascii="Arial" w:hAnsi="Arial" w:cs="Arial"/>
          <w:b w:val="0"/>
          <w:noProof/>
          <w:color w:val="auto"/>
          <w:sz w:val="24"/>
          <w:szCs w:val="24"/>
        </w:rPr>
        <w:t>Adicional a lo anterior, la ANDJE desarrolló el Sistema Único de Información Litigiosa del Estado – eKOGUI y la Comunidad Jurídica del Conocimiento, como herramientas para fortalecer los procesos institucionales de toma de decisiones bajo</w:t>
      </w:r>
    </w:p>
    <w:p w14:paraId="6E315993" w14:textId="77777777" w:rsidR="008A4B25" w:rsidRPr="00AA54F2" w:rsidRDefault="008A4B25" w:rsidP="008A4B25">
      <w:pPr>
        <w:jc w:val="both"/>
        <w:rPr>
          <w:rFonts w:ascii="Arial" w:hAnsi="Arial" w:cs="Arial"/>
          <w:b w:val="0"/>
          <w:noProof/>
          <w:color w:val="auto"/>
          <w:sz w:val="24"/>
          <w:szCs w:val="24"/>
        </w:rPr>
      </w:pPr>
      <w:r w:rsidRPr="00AA54F2">
        <w:rPr>
          <w:rFonts w:ascii="Arial" w:hAnsi="Arial" w:cs="Arial"/>
          <w:b w:val="0"/>
          <w:noProof/>
          <w:color w:val="auto"/>
          <w:sz w:val="24"/>
          <w:szCs w:val="24"/>
        </w:rPr>
        <w:t>esquemas basados en evidencia, y la transferencia de conocimiento y buenas prácticas en defensa jurídica.</w:t>
      </w:r>
    </w:p>
    <w:p w14:paraId="78D2B31C" w14:textId="77777777" w:rsidR="008A4B25" w:rsidRPr="00AA54F2" w:rsidRDefault="008A4B25" w:rsidP="008A4B25">
      <w:pPr>
        <w:jc w:val="both"/>
        <w:rPr>
          <w:rFonts w:ascii="Arial" w:hAnsi="Arial" w:cs="Arial"/>
          <w:b w:val="0"/>
          <w:noProof/>
          <w:color w:val="auto"/>
          <w:sz w:val="24"/>
          <w:szCs w:val="24"/>
        </w:rPr>
      </w:pPr>
    </w:p>
    <w:p w14:paraId="4BEB8142" w14:textId="7BD55D91" w:rsidR="004B446F" w:rsidRPr="00AA54F2" w:rsidRDefault="008A4B25" w:rsidP="008A4B25">
      <w:pPr>
        <w:jc w:val="both"/>
        <w:rPr>
          <w:rFonts w:ascii="Arial" w:hAnsi="Arial" w:cs="Arial"/>
          <w:b w:val="0"/>
          <w:noProof/>
          <w:color w:val="auto"/>
          <w:sz w:val="24"/>
          <w:szCs w:val="24"/>
        </w:rPr>
      </w:pPr>
      <w:r w:rsidRPr="00AA54F2">
        <w:rPr>
          <w:rFonts w:ascii="Arial" w:hAnsi="Arial" w:cs="Arial"/>
          <w:b w:val="0"/>
          <w:noProof/>
          <w:color w:val="auto"/>
          <w:sz w:val="24"/>
          <w:szCs w:val="24"/>
        </w:rPr>
        <w:t>La Comunidad Jurídica del Conocimiento facilita a los operadores jurídicos de las entidades públicas el acceso, intercambio y sistematización de información relevante para la defensa jurídica. Busca establecer vínculos de colaboración, generar canales de articulación y fortalecer las competencias institucionales para la defensa estratégica del Estado.</w:t>
      </w:r>
    </w:p>
    <w:p w14:paraId="3ABF5899" w14:textId="77777777" w:rsidR="008A4B25" w:rsidRPr="00AA54F2" w:rsidRDefault="008A4B25" w:rsidP="008A4B25">
      <w:pPr>
        <w:jc w:val="both"/>
        <w:rPr>
          <w:rFonts w:ascii="Arial" w:hAnsi="Arial" w:cs="Arial"/>
          <w:b w:val="0"/>
          <w:noProof/>
          <w:color w:val="auto"/>
          <w:sz w:val="24"/>
          <w:szCs w:val="24"/>
        </w:rPr>
      </w:pPr>
    </w:p>
    <w:p w14:paraId="7288796E" w14:textId="77777777" w:rsidR="00B56ADE" w:rsidRPr="00AA54F2" w:rsidRDefault="00B56ADE" w:rsidP="00B56ADE">
      <w:pPr>
        <w:jc w:val="both"/>
        <w:rPr>
          <w:rFonts w:ascii="Arial" w:hAnsi="Arial" w:cs="Arial"/>
          <w:b w:val="0"/>
          <w:bCs/>
          <w:noProof/>
          <w:color w:val="auto"/>
          <w:sz w:val="24"/>
          <w:szCs w:val="24"/>
        </w:rPr>
      </w:pPr>
    </w:p>
    <w:p w14:paraId="6CF49ABD" w14:textId="57687290" w:rsidR="001560FF" w:rsidRPr="00AA54F2" w:rsidRDefault="001560FF" w:rsidP="00D41C43">
      <w:pPr>
        <w:pStyle w:val="Prrafodelista"/>
        <w:numPr>
          <w:ilvl w:val="1"/>
          <w:numId w:val="2"/>
        </w:numPr>
        <w:jc w:val="both"/>
        <w:rPr>
          <w:rFonts w:ascii="Arial" w:hAnsi="Arial" w:cs="Arial"/>
          <w:b/>
          <w:bCs/>
          <w:noProof/>
          <w:sz w:val="24"/>
          <w:szCs w:val="24"/>
        </w:rPr>
      </w:pPr>
      <w:r w:rsidRPr="00AA54F2">
        <w:rPr>
          <w:rFonts w:ascii="Arial" w:hAnsi="Arial" w:cs="Arial"/>
          <w:b/>
          <w:bCs/>
          <w:noProof/>
          <w:sz w:val="24"/>
          <w:szCs w:val="24"/>
        </w:rPr>
        <w:t>Criterios diferenciales</w:t>
      </w:r>
    </w:p>
    <w:p w14:paraId="73F5C55D" w14:textId="77777777" w:rsidR="00C27E93" w:rsidRPr="00AA54F2" w:rsidRDefault="00C27E93" w:rsidP="00C27E93">
      <w:pPr>
        <w:jc w:val="both"/>
        <w:rPr>
          <w:rFonts w:ascii="Arial" w:hAnsi="Arial" w:cs="Arial"/>
          <w:noProof/>
          <w:color w:val="auto"/>
          <w:sz w:val="24"/>
          <w:szCs w:val="24"/>
        </w:rPr>
      </w:pPr>
    </w:p>
    <w:p w14:paraId="49208E18" w14:textId="66B2C656" w:rsidR="008C5BCE" w:rsidRPr="00135C17" w:rsidRDefault="00C27E93" w:rsidP="00C27E93">
      <w:pPr>
        <w:jc w:val="both"/>
        <w:rPr>
          <w:rFonts w:ascii="Arial" w:hAnsi="Arial" w:cs="Arial"/>
          <w:b w:val="0"/>
          <w:bCs/>
          <w:noProof/>
          <w:color w:val="auto"/>
          <w:sz w:val="24"/>
          <w:szCs w:val="24"/>
        </w:rPr>
      </w:pPr>
      <w:r w:rsidRPr="00AA54F2">
        <w:rPr>
          <w:rFonts w:ascii="Arial" w:hAnsi="Arial" w:cs="Arial"/>
          <w:b w:val="0"/>
          <w:bCs/>
          <w:noProof/>
          <w:color w:val="auto"/>
          <w:sz w:val="24"/>
          <w:szCs w:val="24"/>
        </w:rPr>
        <w:t>para esta política el criterio diferencial se define desde su marco</w:t>
      </w:r>
      <w:r w:rsidR="008C5BCE" w:rsidRPr="00AA54F2">
        <w:rPr>
          <w:rFonts w:ascii="Arial" w:hAnsi="Arial" w:cs="Arial"/>
          <w:b w:val="0"/>
          <w:bCs/>
          <w:noProof/>
          <w:color w:val="auto"/>
          <w:sz w:val="24"/>
          <w:szCs w:val="24"/>
        </w:rPr>
        <w:t xml:space="preserve"> </w:t>
      </w:r>
      <w:r w:rsidRPr="00AA54F2">
        <w:rPr>
          <w:rFonts w:ascii="Arial" w:hAnsi="Arial" w:cs="Arial"/>
          <w:b w:val="0"/>
          <w:bCs/>
          <w:noProof/>
          <w:color w:val="auto"/>
          <w:sz w:val="24"/>
          <w:szCs w:val="24"/>
        </w:rPr>
        <w:t>normativo.</w:t>
      </w:r>
      <w:r w:rsidRPr="00AA54F2">
        <w:rPr>
          <w:rFonts w:ascii="Arial" w:hAnsi="Arial" w:cs="Arial"/>
          <w:b w:val="0"/>
          <w:bCs/>
          <w:noProof/>
          <w:color w:val="auto"/>
          <w:sz w:val="24"/>
          <w:szCs w:val="24"/>
        </w:rPr>
        <w:cr/>
      </w:r>
    </w:p>
    <w:p w14:paraId="66BB3D64" w14:textId="0EA3B151" w:rsidR="00E72353" w:rsidRPr="00135C17" w:rsidRDefault="003A60DB" w:rsidP="00135C17">
      <w:pPr>
        <w:jc w:val="both"/>
        <w:rPr>
          <w:rFonts w:ascii="Arial" w:hAnsi="Arial" w:cs="Arial"/>
          <w:b w:val="0"/>
          <w:bCs/>
          <w:noProof/>
          <w:color w:val="auto"/>
          <w:sz w:val="24"/>
          <w:szCs w:val="24"/>
        </w:rPr>
      </w:pPr>
      <w:r w:rsidRPr="00135C17">
        <w:rPr>
          <w:rFonts w:ascii="Arial" w:hAnsi="Arial" w:cs="Arial"/>
          <w:b w:val="0"/>
          <w:bCs/>
          <w:noProof/>
          <w:color w:val="auto"/>
          <w:sz w:val="24"/>
          <w:szCs w:val="24"/>
        </w:rPr>
        <w:t>Los criterios diferenciales de la política de defensa jurídica están dados en su</w:t>
      </w:r>
      <w:r w:rsidR="00135C17">
        <w:rPr>
          <w:rFonts w:ascii="Arial" w:hAnsi="Arial" w:cs="Arial"/>
          <w:b w:val="0"/>
          <w:bCs/>
          <w:noProof/>
          <w:color w:val="auto"/>
          <w:sz w:val="24"/>
          <w:szCs w:val="24"/>
        </w:rPr>
        <w:t xml:space="preserve"> </w:t>
      </w:r>
      <w:r w:rsidRPr="00135C17">
        <w:rPr>
          <w:rFonts w:ascii="Arial" w:hAnsi="Arial" w:cs="Arial"/>
          <w:b w:val="0"/>
          <w:bCs/>
          <w:noProof/>
          <w:color w:val="auto"/>
          <w:sz w:val="24"/>
          <w:szCs w:val="24"/>
        </w:rPr>
        <w:t>marco normativo, bajo este contexto en el Decreto 430 de 2018, plantea en el</w:t>
      </w:r>
      <w:r w:rsidR="00135C17">
        <w:rPr>
          <w:rFonts w:ascii="Arial" w:hAnsi="Arial" w:cs="Arial"/>
          <w:b w:val="0"/>
          <w:bCs/>
          <w:noProof/>
          <w:color w:val="auto"/>
          <w:sz w:val="24"/>
          <w:szCs w:val="24"/>
        </w:rPr>
        <w:t xml:space="preserve"> </w:t>
      </w:r>
      <w:r w:rsidRPr="00135C17">
        <w:rPr>
          <w:rFonts w:ascii="Arial" w:hAnsi="Arial" w:cs="Arial"/>
          <w:b w:val="0"/>
          <w:bCs/>
          <w:noProof/>
          <w:color w:val="auto"/>
          <w:sz w:val="24"/>
          <w:szCs w:val="24"/>
        </w:rPr>
        <w:t>artículo 57 los estándares que definen la calidad y pertinencia en la actuación</w:t>
      </w:r>
      <w:r w:rsidR="00135C17">
        <w:rPr>
          <w:rFonts w:ascii="Arial" w:hAnsi="Arial" w:cs="Arial"/>
          <w:b w:val="0"/>
          <w:bCs/>
          <w:noProof/>
          <w:color w:val="auto"/>
          <w:sz w:val="24"/>
          <w:szCs w:val="24"/>
        </w:rPr>
        <w:t xml:space="preserve"> </w:t>
      </w:r>
      <w:r w:rsidRPr="00135C17">
        <w:rPr>
          <w:rFonts w:ascii="Arial" w:hAnsi="Arial" w:cs="Arial"/>
          <w:b w:val="0"/>
          <w:bCs/>
          <w:noProof/>
          <w:color w:val="auto"/>
          <w:sz w:val="24"/>
          <w:szCs w:val="24"/>
        </w:rPr>
        <w:t>jurídica efectuada, en las etapas de planeación, ejecución, control y</w:t>
      </w:r>
      <w:r w:rsidR="00135C17">
        <w:rPr>
          <w:rFonts w:ascii="Arial" w:hAnsi="Arial" w:cs="Arial"/>
          <w:b w:val="0"/>
          <w:bCs/>
          <w:noProof/>
          <w:color w:val="auto"/>
          <w:sz w:val="24"/>
          <w:szCs w:val="24"/>
        </w:rPr>
        <w:t xml:space="preserve"> </w:t>
      </w:r>
      <w:r w:rsidRPr="00135C17">
        <w:rPr>
          <w:rFonts w:ascii="Arial" w:hAnsi="Arial" w:cs="Arial"/>
          <w:b w:val="0"/>
          <w:bCs/>
          <w:noProof/>
          <w:color w:val="auto"/>
          <w:sz w:val="24"/>
          <w:szCs w:val="24"/>
        </w:rPr>
        <w:t>seguimiento del Modelo descritos a continuación:</w:t>
      </w:r>
    </w:p>
    <w:p w14:paraId="53402F30" w14:textId="77777777" w:rsidR="00525924" w:rsidRPr="00AA54F2" w:rsidRDefault="00525924" w:rsidP="003A60DB">
      <w:pPr>
        <w:jc w:val="both"/>
        <w:rPr>
          <w:rFonts w:ascii="Arial" w:hAnsi="Arial" w:cs="Arial"/>
          <w:noProof/>
          <w:color w:val="auto"/>
          <w:sz w:val="24"/>
          <w:szCs w:val="24"/>
        </w:rPr>
      </w:pPr>
    </w:p>
    <w:p w14:paraId="0A549DBA" w14:textId="2D56A41D" w:rsidR="003A60DB" w:rsidRPr="00AA54F2" w:rsidRDefault="00037C52" w:rsidP="003A60DB">
      <w:pPr>
        <w:pStyle w:val="Prrafodelista"/>
        <w:numPr>
          <w:ilvl w:val="0"/>
          <w:numId w:val="5"/>
        </w:numPr>
        <w:jc w:val="both"/>
        <w:rPr>
          <w:rFonts w:ascii="Arial" w:hAnsi="Arial" w:cs="Arial"/>
          <w:b/>
          <w:bCs/>
          <w:noProof/>
          <w:sz w:val="24"/>
          <w:szCs w:val="24"/>
        </w:rPr>
      </w:pPr>
      <w:r w:rsidRPr="00AA54F2">
        <w:rPr>
          <w:rFonts w:ascii="Arial" w:hAnsi="Arial" w:cs="Arial"/>
          <w:b/>
          <w:bCs/>
          <w:noProof/>
          <w:sz w:val="24"/>
          <w:szCs w:val="24"/>
        </w:rPr>
        <w:t>NIVEL IDEAL</w:t>
      </w:r>
      <w:r w:rsidRPr="00AA54F2">
        <w:rPr>
          <w:rFonts w:ascii="Arial" w:hAnsi="Arial" w:cs="Arial"/>
          <w:b/>
          <w:bCs/>
          <w:noProof/>
          <w:sz w:val="24"/>
          <w:szCs w:val="24"/>
          <w:lang w:val="es-CO"/>
        </w:rPr>
        <w:t>:</w:t>
      </w:r>
    </w:p>
    <w:tbl>
      <w:tblPr>
        <w:tblStyle w:val="Tablaconcuadrcula"/>
        <w:tblW w:w="0" w:type="auto"/>
        <w:tblLook w:val="04A0" w:firstRow="1" w:lastRow="0" w:firstColumn="1" w:lastColumn="0" w:noHBand="0" w:noVBand="1"/>
      </w:tblPr>
      <w:tblGrid>
        <w:gridCol w:w="2943"/>
        <w:gridCol w:w="2943"/>
        <w:gridCol w:w="2943"/>
      </w:tblGrid>
      <w:tr w:rsidR="00AA54F2" w:rsidRPr="00AA54F2" w14:paraId="1F8CF36E" w14:textId="77777777" w:rsidTr="003A60DB">
        <w:tc>
          <w:tcPr>
            <w:tcW w:w="2943" w:type="dxa"/>
          </w:tcPr>
          <w:p w14:paraId="744BD1CB" w14:textId="7F384560" w:rsidR="003A60DB" w:rsidRPr="00AA54F2" w:rsidRDefault="00CE329A" w:rsidP="00CE329A">
            <w:pPr>
              <w:jc w:val="center"/>
              <w:rPr>
                <w:rFonts w:ascii="Arial" w:hAnsi="Arial" w:cs="Arial"/>
                <w:noProof/>
                <w:color w:val="auto"/>
                <w:sz w:val="24"/>
                <w:szCs w:val="24"/>
              </w:rPr>
            </w:pPr>
            <w:r w:rsidRPr="00AA54F2">
              <w:rPr>
                <w:color w:val="auto"/>
              </w:rPr>
              <w:t>PLANEACIÓN</w:t>
            </w:r>
          </w:p>
        </w:tc>
        <w:tc>
          <w:tcPr>
            <w:tcW w:w="2943" w:type="dxa"/>
          </w:tcPr>
          <w:p w14:paraId="1BBC4ED6" w14:textId="6B6710F2" w:rsidR="003A60DB" w:rsidRPr="00AA54F2" w:rsidRDefault="00CE329A" w:rsidP="00CE329A">
            <w:pPr>
              <w:jc w:val="center"/>
              <w:rPr>
                <w:rFonts w:ascii="Arial" w:hAnsi="Arial" w:cs="Arial"/>
                <w:noProof/>
                <w:color w:val="auto"/>
                <w:sz w:val="24"/>
                <w:szCs w:val="24"/>
              </w:rPr>
            </w:pPr>
            <w:r w:rsidRPr="00AA54F2">
              <w:rPr>
                <w:color w:val="auto"/>
              </w:rPr>
              <w:t>EJECUCIÓN</w:t>
            </w:r>
          </w:p>
        </w:tc>
        <w:tc>
          <w:tcPr>
            <w:tcW w:w="2943" w:type="dxa"/>
          </w:tcPr>
          <w:p w14:paraId="22292569" w14:textId="232FDE3C" w:rsidR="003A60DB" w:rsidRPr="00AA54F2" w:rsidRDefault="00CE329A" w:rsidP="00CE329A">
            <w:pPr>
              <w:jc w:val="center"/>
              <w:rPr>
                <w:rFonts w:ascii="Arial" w:hAnsi="Arial" w:cs="Arial"/>
                <w:noProof/>
                <w:color w:val="auto"/>
                <w:sz w:val="24"/>
                <w:szCs w:val="24"/>
              </w:rPr>
            </w:pPr>
            <w:r w:rsidRPr="00AA54F2">
              <w:rPr>
                <w:color w:val="auto"/>
              </w:rPr>
              <w:t>CONTROL Y SEGUIMIENTO</w:t>
            </w:r>
          </w:p>
        </w:tc>
      </w:tr>
      <w:tr w:rsidR="00BF3A3D" w:rsidRPr="00AA54F2" w14:paraId="5BCAD333" w14:textId="77777777" w:rsidTr="003A60DB">
        <w:tc>
          <w:tcPr>
            <w:tcW w:w="2943" w:type="dxa"/>
          </w:tcPr>
          <w:p w14:paraId="36CD7E8D" w14:textId="59C3F38C" w:rsidR="00886ABC" w:rsidRPr="00AA54F2" w:rsidRDefault="00886ABC" w:rsidP="00886ABC">
            <w:pPr>
              <w:jc w:val="both"/>
              <w:rPr>
                <w:rFonts w:ascii="Arial" w:hAnsi="Arial" w:cs="Arial"/>
                <w:b w:val="0"/>
                <w:bCs/>
                <w:noProof/>
                <w:color w:val="auto"/>
                <w:sz w:val="24"/>
                <w:szCs w:val="24"/>
              </w:rPr>
            </w:pPr>
            <w:r w:rsidRPr="00AA54F2">
              <w:rPr>
                <w:rFonts w:ascii="Arial" w:hAnsi="Arial" w:cs="Arial"/>
                <w:b w:val="0"/>
                <w:bCs/>
                <w:noProof/>
                <w:color w:val="auto"/>
                <w:sz w:val="24"/>
                <w:szCs w:val="24"/>
              </w:rPr>
              <w:t>Se cuenta con</w:t>
            </w:r>
            <w:r w:rsidR="00CE329A" w:rsidRPr="00AA54F2">
              <w:rPr>
                <w:rFonts w:ascii="Arial" w:hAnsi="Arial" w:cs="Arial"/>
                <w:b w:val="0"/>
                <w:bCs/>
                <w:noProof/>
                <w:color w:val="auto"/>
                <w:sz w:val="24"/>
                <w:szCs w:val="24"/>
              </w:rPr>
              <w:t xml:space="preserve"> </w:t>
            </w:r>
            <w:r w:rsidRPr="00AA54F2">
              <w:rPr>
                <w:rFonts w:ascii="Arial" w:hAnsi="Arial" w:cs="Arial"/>
                <w:b w:val="0"/>
                <w:bCs/>
                <w:noProof/>
                <w:color w:val="auto"/>
                <w:sz w:val="24"/>
                <w:szCs w:val="24"/>
              </w:rPr>
              <w:t>lineamientos, directrices,</w:t>
            </w:r>
          </w:p>
          <w:p w14:paraId="3D8C3C93" w14:textId="641BABE7" w:rsidR="00886ABC" w:rsidRPr="00AA54F2" w:rsidRDefault="00886ABC" w:rsidP="00886ABC">
            <w:pPr>
              <w:jc w:val="both"/>
              <w:rPr>
                <w:rFonts w:ascii="Arial" w:hAnsi="Arial" w:cs="Arial"/>
                <w:b w:val="0"/>
                <w:bCs/>
                <w:noProof/>
                <w:color w:val="auto"/>
                <w:sz w:val="24"/>
                <w:szCs w:val="24"/>
              </w:rPr>
            </w:pPr>
            <w:r w:rsidRPr="00AA54F2">
              <w:rPr>
                <w:rFonts w:ascii="Arial" w:hAnsi="Arial" w:cs="Arial"/>
                <w:b w:val="0"/>
                <w:bCs/>
                <w:noProof/>
                <w:color w:val="auto"/>
                <w:sz w:val="24"/>
                <w:szCs w:val="24"/>
              </w:rPr>
              <w:t>reglas y/o información</w:t>
            </w:r>
            <w:r w:rsidR="00CE329A" w:rsidRPr="00AA54F2">
              <w:rPr>
                <w:rFonts w:ascii="Arial" w:hAnsi="Arial" w:cs="Arial"/>
                <w:b w:val="0"/>
                <w:bCs/>
                <w:noProof/>
                <w:color w:val="auto"/>
                <w:sz w:val="24"/>
                <w:szCs w:val="24"/>
              </w:rPr>
              <w:t xml:space="preserve"> </w:t>
            </w:r>
            <w:r w:rsidRPr="00AA54F2">
              <w:rPr>
                <w:rFonts w:ascii="Arial" w:hAnsi="Arial" w:cs="Arial"/>
                <w:b w:val="0"/>
                <w:bCs/>
                <w:noProof/>
                <w:color w:val="auto"/>
                <w:sz w:val="24"/>
                <w:szCs w:val="24"/>
              </w:rPr>
              <w:t>suficiente que permite el</w:t>
            </w:r>
          </w:p>
          <w:p w14:paraId="1F169060" w14:textId="41A97FCB" w:rsidR="00886ABC" w:rsidRPr="00AA54F2" w:rsidRDefault="00886ABC" w:rsidP="00886ABC">
            <w:pPr>
              <w:jc w:val="both"/>
              <w:rPr>
                <w:rFonts w:ascii="Arial" w:hAnsi="Arial" w:cs="Arial"/>
                <w:b w:val="0"/>
                <w:bCs/>
                <w:noProof/>
                <w:color w:val="auto"/>
                <w:sz w:val="24"/>
                <w:szCs w:val="24"/>
              </w:rPr>
            </w:pPr>
            <w:r w:rsidRPr="00AA54F2">
              <w:rPr>
                <w:rFonts w:ascii="Arial" w:hAnsi="Arial" w:cs="Arial"/>
                <w:b w:val="0"/>
                <w:bCs/>
                <w:noProof/>
                <w:color w:val="auto"/>
                <w:sz w:val="24"/>
                <w:szCs w:val="24"/>
              </w:rPr>
              <w:t>desarrollo de una</w:t>
            </w:r>
            <w:r w:rsidR="00586882" w:rsidRPr="00AA54F2">
              <w:rPr>
                <w:rFonts w:ascii="Arial" w:hAnsi="Arial" w:cs="Arial"/>
                <w:b w:val="0"/>
                <w:bCs/>
                <w:noProof/>
                <w:color w:val="auto"/>
                <w:sz w:val="24"/>
                <w:szCs w:val="24"/>
              </w:rPr>
              <w:t xml:space="preserve"> </w:t>
            </w:r>
            <w:r w:rsidRPr="00AA54F2">
              <w:rPr>
                <w:rFonts w:ascii="Arial" w:hAnsi="Arial" w:cs="Arial"/>
                <w:b w:val="0"/>
                <w:bCs/>
                <w:noProof/>
                <w:color w:val="auto"/>
                <w:sz w:val="24"/>
                <w:szCs w:val="24"/>
              </w:rPr>
              <w:t>actividad con unidad de</w:t>
            </w:r>
            <w:r w:rsidR="00586882" w:rsidRPr="00AA54F2">
              <w:rPr>
                <w:rFonts w:ascii="Arial" w:hAnsi="Arial" w:cs="Arial"/>
                <w:b w:val="0"/>
                <w:bCs/>
                <w:noProof/>
                <w:color w:val="auto"/>
                <w:sz w:val="24"/>
                <w:szCs w:val="24"/>
              </w:rPr>
              <w:t xml:space="preserve"> </w:t>
            </w:r>
            <w:r w:rsidRPr="00AA54F2">
              <w:rPr>
                <w:rFonts w:ascii="Arial" w:hAnsi="Arial" w:cs="Arial"/>
                <w:b w:val="0"/>
                <w:bCs/>
                <w:noProof/>
                <w:color w:val="auto"/>
                <w:sz w:val="24"/>
                <w:szCs w:val="24"/>
              </w:rPr>
              <w:t>criterio.</w:t>
            </w:r>
          </w:p>
          <w:p w14:paraId="3FAD6BD2" w14:textId="77777777" w:rsidR="00886ABC" w:rsidRPr="00AA54F2" w:rsidRDefault="00886ABC" w:rsidP="00886ABC">
            <w:pPr>
              <w:jc w:val="both"/>
              <w:rPr>
                <w:rFonts w:ascii="Arial" w:hAnsi="Arial" w:cs="Arial"/>
                <w:b w:val="0"/>
                <w:bCs/>
                <w:noProof/>
                <w:color w:val="auto"/>
                <w:sz w:val="24"/>
                <w:szCs w:val="24"/>
              </w:rPr>
            </w:pPr>
            <w:r w:rsidRPr="00AA54F2">
              <w:rPr>
                <w:rFonts w:ascii="Arial" w:hAnsi="Arial" w:cs="Arial"/>
                <w:b w:val="0"/>
                <w:bCs/>
                <w:noProof/>
                <w:color w:val="auto"/>
                <w:sz w:val="24"/>
                <w:szCs w:val="24"/>
              </w:rPr>
              <w:t>Incluye la coordinación y</w:t>
            </w:r>
          </w:p>
          <w:p w14:paraId="7D6384F8" w14:textId="5B84CA89" w:rsidR="003A60DB" w:rsidRPr="00AA54F2" w:rsidRDefault="00886ABC" w:rsidP="00886ABC">
            <w:pPr>
              <w:jc w:val="both"/>
              <w:rPr>
                <w:rFonts w:ascii="Arial" w:hAnsi="Arial" w:cs="Arial"/>
                <w:b w:val="0"/>
                <w:bCs/>
                <w:noProof/>
                <w:color w:val="auto"/>
                <w:sz w:val="24"/>
                <w:szCs w:val="24"/>
              </w:rPr>
            </w:pPr>
            <w:r w:rsidRPr="00AA54F2">
              <w:rPr>
                <w:rFonts w:ascii="Arial" w:hAnsi="Arial" w:cs="Arial"/>
                <w:b w:val="0"/>
                <w:bCs/>
                <w:noProof/>
                <w:color w:val="auto"/>
                <w:sz w:val="24"/>
                <w:szCs w:val="24"/>
              </w:rPr>
              <w:t>la vinculación de las</w:t>
            </w:r>
            <w:r w:rsidR="00586882" w:rsidRPr="00AA54F2">
              <w:rPr>
                <w:rFonts w:ascii="Arial" w:hAnsi="Arial" w:cs="Arial"/>
                <w:b w:val="0"/>
                <w:bCs/>
                <w:noProof/>
                <w:color w:val="auto"/>
                <w:sz w:val="24"/>
                <w:szCs w:val="24"/>
              </w:rPr>
              <w:t xml:space="preserve"> </w:t>
            </w:r>
            <w:r w:rsidRPr="00AA54F2">
              <w:rPr>
                <w:rFonts w:ascii="Arial" w:hAnsi="Arial" w:cs="Arial"/>
                <w:b w:val="0"/>
                <w:bCs/>
                <w:noProof/>
                <w:color w:val="auto"/>
                <w:sz w:val="24"/>
                <w:szCs w:val="24"/>
              </w:rPr>
              <w:t>áreas y las entidades</w:t>
            </w:r>
            <w:r w:rsidR="00586882" w:rsidRPr="00AA54F2">
              <w:rPr>
                <w:rFonts w:ascii="Arial" w:hAnsi="Arial" w:cs="Arial"/>
                <w:b w:val="0"/>
                <w:bCs/>
                <w:noProof/>
                <w:color w:val="auto"/>
                <w:sz w:val="24"/>
                <w:szCs w:val="24"/>
              </w:rPr>
              <w:t xml:space="preserve"> </w:t>
            </w:r>
            <w:r w:rsidRPr="00AA54F2">
              <w:rPr>
                <w:rFonts w:ascii="Arial" w:hAnsi="Arial" w:cs="Arial"/>
                <w:b w:val="0"/>
                <w:bCs/>
                <w:noProof/>
                <w:color w:val="auto"/>
                <w:sz w:val="24"/>
                <w:szCs w:val="24"/>
              </w:rPr>
              <w:t>competentes en la</w:t>
            </w:r>
            <w:r w:rsidR="00586882" w:rsidRPr="00AA54F2">
              <w:rPr>
                <w:rFonts w:ascii="Arial" w:hAnsi="Arial" w:cs="Arial"/>
                <w:b w:val="0"/>
                <w:bCs/>
                <w:noProof/>
                <w:color w:val="auto"/>
                <w:sz w:val="24"/>
                <w:szCs w:val="24"/>
              </w:rPr>
              <w:t xml:space="preserve"> </w:t>
            </w:r>
            <w:r w:rsidRPr="00AA54F2">
              <w:rPr>
                <w:rFonts w:ascii="Arial" w:hAnsi="Arial" w:cs="Arial"/>
                <w:b w:val="0"/>
                <w:bCs/>
                <w:noProof/>
                <w:color w:val="auto"/>
                <w:sz w:val="24"/>
                <w:szCs w:val="24"/>
              </w:rPr>
              <w:t>materia.</w:t>
            </w:r>
          </w:p>
        </w:tc>
        <w:tc>
          <w:tcPr>
            <w:tcW w:w="2943" w:type="dxa"/>
          </w:tcPr>
          <w:p w14:paraId="399B51A2" w14:textId="77777777" w:rsidR="00886ABC" w:rsidRPr="00AA54F2" w:rsidRDefault="00886ABC" w:rsidP="00886ABC">
            <w:pPr>
              <w:jc w:val="both"/>
              <w:rPr>
                <w:rFonts w:ascii="Arial" w:hAnsi="Arial" w:cs="Arial"/>
                <w:b w:val="0"/>
                <w:bCs/>
                <w:noProof/>
                <w:color w:val="auto"/>
                <w:sz w:val="24"/>
                <w:szCs w:val="24"/>
              </w:rPr>
            </w:pPr>
            <w:r w:rsidRPr="00AA54F2">
              <w:rPr>
                <w:rFonts w:ascii="Arial" w:hAnsi="Arial" w:cs="Arial"/>
                <w:b w:val="0"/>
                <w:bCs/>
                <w:noProof/>
                <w:color w:val="auto"/>
                <w:sz w:val="24"/>
                <w:szCs w:val="24"/>
              </w:rPr>
              <w:t>Se cuenta con un proceso</w:t>
            </w:r>
          </w:p>
          <w:p w14:paraId="16978B85" w14:textId="77777777" w:rsidR="00886ABC" w:rsidRPr="00AA54F2" w:rsidRDefault="00886ABC" w:rsidP="00886ABC">
            <w:pPr>
              <w:jc w:val="both"/>
              <w:rPr>
                <w:rFonts w:ascii="Arial" w:hAnsi="Arial" w:cs="Arial"/>
                <w:b w:val="0"/>
                <w:bCs/>
                <w:noProof/>
                <w:color w:val="auto"/>
                <w:sz w:val="24"/>
                <w:szCs w:val="24"/>
              </w:rPr>
            </w:pPr>
            <w:r w:rsidRPr="00AA54F2">
              <w:rPr>
                <w:rFonts w:ascii="Arial" w:hAnsi="Arial" w:cs="Arial"/>
                <w:b w:val="0"/>
                <w:bCs/>
                <w:noProof/>
                <w:color w:val="auto"/>
                <w:sz w:val="24"/>
                <w:szCs w:val="24"/>
              </w:rPr>
              <w:t>formal siguiendo los</w:t>
            </w:r>
          </w:p>
          <w:p w14:paraId="24837B05" w14:textId="37678791" w:rsidR="00886ABC" w:rsidRPr="00AA54F2" w:rsidRDefault="00886ABC" w:rsidP="00886ABC">
            <w:pPr>
              <w:jc w:val="both"/>
              <w:rPr>
                <w:rFonts w:ascii="Arial" w:hAnsi="Arial" w:cs="Arial"/>
                <w:b w:val="0"/>
                <w:bCs/>
                <w:noProof/>
                <w:color w:val="auto"/>
                <w:sz w:val="24"/>
                <w:szCs w:val="24"/>
              </w:rPr>
            </w:pPr>
            <w:r w:rsidRPr="00AA54F2">
              <w:rPr>
                <w:rFonts w:ascii="Arial" w:hAnsi="Arial" w:cs="Arial"/>
                <w:b w:val="0"/>
                <w:bCs/>
                <w:noProof/>
                <w:color w:val="auto"/>
                <w:sz w:val="24"/>
                <w:szCs w:val="24"/>
              </w:rPr>
              <w:t>parámetros establecidos en la</w:t>
            </w:r>
            <w:r w:rsidR="00586882" w:rsidRPr="00AA54F2">
              <w:rPr>
                <w:rFonts w:ascii="Arial" w:hAnsi="Arial" w:cs="Arial"/>
                <w:b w:val="0"/>
                <w:bCs/>
                <w:noProof/>
                <w:color w:val="auto"/>
                <w:sz w:val="24"/>
                <w:szCs w:val="24"/>
              </w:rPr>
              <w:t xml:space="preserve"> </w:t>
            </w:r>
            <w:r w:rsidRPr="00AA54F2">
              <w:rPr>
                <w:rFonts w:ascii="Arial" w:hAnsi="Arial" w:cs="Arial"/>
                <w:b w:val="0"/>
                <w:bCs/>
                <w:noProof/>
                <w:color w:val="auto"/>
                <w:sz w:val="24"/>
                <w:szCs w:val="24"/>
              </w:rPr>
              <w:t>etapa de planeación.</w:t>
            </w:r>
          </w:p>
          <w:p w14:paraId="6313322D" w14:textId="77777777" w:rsidR="00886ABC" w:rsidRPr="00AA54F2" w:rsidRDefault="00886ABC" w:rsidP="00886ABC">
            <w:pPr>
              <w:jc w:val="both"/>
              <w:rPr>
                <w:rFonts w:ascii="Arial" w:hAnsi="Arial" w:cs="Arial"/>
                <w:b w:val="0"/>
                <w:bCs/>
                <w:noProof/>
                <w:color w:val="auto"/>
                <w:sz w:val="24"/>
                <w:szCs w:val="24"/>
              </w:rPr>
            </w:pPr>
            <w:r w:rsidRPr="00AA54F2">
              <w:rPr>
                <w:rFonts w:ascii="Arial" w:hAnsi="Arial" w:cs="Arial"/>
                <w:b w:val="0"/>
                <w:bCs/>
                <w:noProof/>
                <w:color w:val="auto"/>
                <w:sz w:val="24"/>
                <w:szCs w:val="24"/>
              </w:rPr>
              <w:t>Se efectúa el análisis en</w:t>
            </w:r>
          </w:p>
          <w:p w14:paraId="7278CD80" w14:textId="77777777" w:rsidR="00886ABC" w:rsidRPr="00AA54F2" w:rsidRDefault="00886ABC" w:rsidP="00886ABC">
            <w:pPr>
              <w:jc w:val="both"/>
              <w:rPr>
                <w:rFonts w:ascii="Arial" w:hAnsi="Arial" w:cs="Arial"/>
                <w:b w:val="0"/>
                <w:bCs/>
                <w:noProof/>
                <w:color w:val="auto"/>
                <w:sz w:val="24"/>
                <w:szCs w:val="24"/>
              </w:rPr>
            </w:pPr>
            <w:r w:rsidRPr="00AA54F2">
              <w:rPr>
                <w:rFonts w:ascii="Arial" w:hAnsi="Arial" w:cs="Arial"/>
                <w:b w:val="0"/>
                <w:bCs/>
                <w:noProof/>
                <w:color w:val="auto"/>
                <w:sz w:val="24"/>
                <w:szCs w:val="24"/>
              </w:rPr>
              <w:t>detalle y se realizan las</w:t>
            </w:r>
          </w:p>
          <w:p w14:paraId="60319A7E" w14:textId="2D5C2FCF" w:rsidR="00886ABC" w:rsidRPr="00AA54F2" w:rsidRDefault="00886ABC" w:rsidP="00886ABC">
            <w:pPr>
              <w:jc w:val="both"/>
              <w:rPr>
                <w:rFonts w:ascii="Arial" w:hAnsi="Arial" w:cs="Arial"/>
                <w:b w:val="0"/>
                <w:bCs/>
                <w:noProof/>
                <w:color w:val="auto"/>
                <w:sz w:val="24"/>
                <w:szCs w:val="24"/>
              </w:rPr>
            </w:pPr>
            <w:r w:rsidRPr="00AA54F2">
              <w:rPr>
                <w:rFonts w:ascii="Arial" w:hAnsi="Arial" w:cs="Arial"/>
                <w:b w:val="0"/>
                <w:bCs/>
                <w:noProof/>
                <w:color w:val="auto"/>
                <w:sz w:val="24"/>
                <w:szCs w:val="24"/>
              </w:rPr>
              <w:t>actividades involucrando las</w:t>
            </w:r>
            <w:r w:rsidR="00586882" w:rsidRPr="00AA54F2">
              <w:rPr>
                <w:rFonts w:ascii="Arial" w:hAnsi="Arial" w:cs="Arial"/>
                <w:b w:val="0"/>
                <w:bCs/>
                <w:noProof/>
                <w:color w:val="auto"/>
                <w:sz w:val="24"/>
                <w:szCs w:val="24"/>
              </w:rPr>
              <w:t xml:space="preserve"> </w:t>
            </w:r>
            <w:r w:rsidRPr="00AA54F2">
              <w:rPr>
                <w:rFonts w:ascii="Arial" w:hAnsi="Arial" w:cs="Arial"/>
                <w:b w:val="0"/>
                <w:bCs/>
                <w:noProof/>
                <w:color w:val="auto"/>
                <w:sz w:val="24"/>
                <w:szCs w:val="24"/>
              </w:rPr>
              <w:t>áreas correspondientes, los</w:t>
            </w:r>
            <w:r w:rsidR="00586882" w:rsidRPr="00AA54F2">
              <w:rPr>
                <w:rFonts w:ascii="Arial" w:hAnsi="Arial" w:cs="Arial"/>
                <w:b w:val="0"/>
                <w:bCs/>
                <w:noProof/>
                <w:color w:val="auto"/>
                <w:sz w:val="24"/>
                <w:szCs w:val="24"/>
              </w:rPr>
              <w:t xml:space="preserve"> </w:t>
            </w:r>
            <w:r w:rsidRPr="00AA54F2">
              <w:rPr>
                <w:rFonts w:ascii="Arial" w:hAnsi="Arial" w:cs="Arial"/>
                <w:b w:val="0"/>
                <w:bCs/>
                <w:noProof/>
                <w:color w:val="auto"/>
                <w:sz w:val="24"/>
                <w:szCs w:val="24"/>
              </w:rPr>
              <w:t>recursos físicos y tecnológicos</w:t>
            </w:r>
            <w:r w:rsidR="00586882" w:rsidRPr="00AA54F2">
              <w:rPr>
                <w:rFonts w:ascii="Arial" w:hAnsi="Arial" w:cs="Arial"/>
                <w:b w:val="0"/>
                <w:bCs/>
                <w:noProof/>
                <w:color w:val="auto"/>
                <w:sz w:val="24"/>
                <w:szCs w:val="24"/>
              </w:rPr>
              <w:t xml:space="preserve"> </w:t>
            </w:r>
            <w:r w:rsidRPr="00AA54F2">
              <w:rPr>
                <w:rFonts w:ascii="Arial" w:hAnsi="Arial" w:cs="Arial"/>
                <w:b w:val="0"/>
                <w:bCs/>
                <w:noProof/>
                <w:color w:val="auto"/>
                <w:sz w:val="24"/>
                <w:szCs w:val="24"/>
              </w:rPr>
              <w:t>necesarios.</w:t>
            </w:r>
          </w:p>
          <w:p w14:paraId="6DF11F45" w14:textId="0932646E" w:rsidR="003A60DB" w:rsidRPr="00AA54F2" w:rsidRDefault="00886ABC" w:rsidP="00886ABC">
            <w:pPr>
              <w:jc w:val="both"/>
              <w:rPr>
                <w:rFonts w:ascii="Arial" w:hAnsi="Arial" w:cs="Arial"/>
                <w:b w:val="0"/>
                <w:bCs/>
                <w:noProof/>
                <w:color w:val="auto"/>
                <w:sz w:val="24"/>
                <w:szCs w:val="24"/>
              </w:rPr>
            </w:pPr>
            <w:r w:rsidRPr="00AA54F2">
              <w:rPr>
                <w:rFonts w:ascii="Arial" w:hAnsi="Arial" w:cs="Arial"/>
                <w:b w:val="0"/>
                <w:bCs/>
                <w:noProof/>
                <w:color w:val="auto"/>
                <w:sz w:val="24"/>
                <w:szCs w:val="24"/>
              </w:rPr>
              <w:t>Se emiten recomendaciones</w:t>
            </w:r>
            <w:r w:rsidR="00037C52" w:rsidRPr="00AA54F2">
              <w:rPr>
                <w:rFonts w:ascii="Arial" w:hAnsi="Arial" w:cs="Arial"/>
                <w:b w:val="0"/>
                <w:bCs/>
                <w:noProof/>
                <w:color w:val="auto"/>
                <w:sz w:val="24"/>
                <w:szCs w:val="24"/>
              </w:rPr>
              <w:t xml:space="preserve"> </w:t>
            </w:r>
            <w:r w:rsidRPr="00AA54F2">
              <w:rPr>
                <w:rFonts w:ascii="Arial" w:hAnsi="Arial" w:cs="Arial"/>
                <w:b w:val="0"/>
                <w:bCs/>
                <w:noProof/>
                <w:color w:val="auto"/>
                <w:sz w:val="24"/>
                <w:szCs w:val="24"/>
              </w:rPr>
              <w:t>para prevenir el daño</w:t>
            </w:r>
            <w:r w:rsidR="00037C52" w:rsidRPr="00AA54F2">
              <w:rPr>
                <w:rFonts w:ascii="Arial" w:hAnsi="Arial" w:cs="Arial"/>
                <w:b w:val="0"/>
                <w:bCs/>
                <w:noProof/>
                <w:color w:val="auto"/>
                <w:sz w:val="24"/>
                <w:szCs w:val="24"/>
              </w:rPr>
              <w:t xml:space="preserve"> </w:t>
            </w:r>
            <w:r w:rsidRPr="00AA54F2">
              <w:rPr>
                <w:rFonts w:ascii="Arial" w:hAnsi="Arial" w:cs="Arial"/>
                <w:b w:val="0"/>
                <w:bCs/>
                <w:noProof/>
                <w:color w:val="auto"/>
                <w:sz w:val="24"/>
                <w:szCs w:val="24"/>
              </w:rPr>
              <w:t>antijurídico y se documenta</w:t>
            </w:r>
            <w:r w:rsidR="00037C52" w:rsidRPr="00AA54F2">
              <w:rPr>
                <w:rFonts w:ascii="Arial" w:hAnsi="Arial" w:cs="Arial"/>
                <w:b w:val="0"/>
                <w:bCs/>
                <w:noProof/>
                <w:color w:val="auto"/>
                <w:sz w:val="24"/>
                <w:szCs w:val="24"/>
              </w:rPr>
              <w:t xml:space="preserve"> </w:t>
            </w:r>
            <w:r w:rsidRPr="00AA54F2">
              <w:rPr>
                <w:rFonts w:ascii="Arial" w:hAnsi="Arial" w:cs="Arial"/>
                <w:b w:val="0"/>
                <w:bCs/>
                <w:noProof/>
                <w:color w:val="auto"/>
                <w:sz w:val="24"/>
                <w:szCs w:val="24"/>
              </w:rPr>
              <w:t>todo el proceso.</w:t>
            </w:r>
          </w:p>
        </w:tc>
        <w:tc>
          <w:tcPr>
            <w:tcW w:w="2943" w:type="dxa"/>
          </w:tcPr>
          <w:p w14:paraId="5B338E38" w14:textId="5A380A15" w:rsidR="00886ABC" w:rsidRPr="00AA54F2" w:rsidRDefault="00886ABC" w:rsidP="00886ABC">
            <w:pPr>
              <w:jc w:val="both"/>
              <w:rPr>
                <w:rFonts w:ascii="Arial" w:hAnsi="Arial" w:cs="Arial"/>
                <w:b w:val="0"/>
                <w:bCs/>
                <w:noProof/>
                <w:color w:val="auto"/>
                <w:sz w:val="24"/>
                <w:szCs w:val="24"/>
              </w:rPr>
            </w:pPr>
            <w:r w:rsidRPr="00AA54F2">
              <w:rPr>
                <w:rFonts w:ascii="Arial" w:hAnsi="Arial" w:cs="Arial"/>
                <w:b w:val="0"/>
                <w:bCs/>
                <w:noProof/>
                <w:color w:val="auto"/>
                <w:sz w:val="24"/>
                <w:szCs w:val="24"/>
              </w:rPr>
              <w:t>Se cuenta con indicadores</w:t>
            </w:r>
            <w:r w:rsidR="00037C52" w:rsidRPr="00AA54F2">
              <w:rPr>
                <w:rFonts w:ascii="Arial" w:hAnsi="Arial" w:cs="Arial"/>
                <w:b w:val="0"/>
                <w:bCs/>
                <w:noProof/>
                <w:color w:val="auto"/>
                <w:sz w:val="24"/>
                <w:szCs w:val="24"/>
              </w:rPr>
              <w:t xml:space="preserve"> </w:t>
            </w:r>
            <w:r w:rsidRPr="00AA54F2">
              <w:rPr>
                <w:rFonts w:ascii="Arial" w:hAnsi="Arial" w:cs="Arial"/>
                <w:b w:val="0"/>
                <w:bCs/>
                <w:noProof/>
                <w:color w:val="auto"/>
                <w:sz w:val="24"/>
                <w:szCs w:val="24"/>
              </w:rPr>
              <w:t>que faciliten el control y</w:t>
            </w:r>
            <w:r w:rsidR="00037C52" w:rsidRPr="00AA54F2">
              <w:rPr>
                <w:rFonts w:ascii="Arial" w:hAnsi="Arial" w:cs="Arial"/>
                <w:b w:val="0"/>
                <w:bCs/>
                <w:noProof/>
                <w:color w:val="auto"/>
                <w:sz w:val="24"/>
                <w:szCs w:val="24"/>
              </w:rPr>
              <w:t xml:space="preserve"> </w:t>
            </w:r>
            <w:r w:rsidRPr="00AA54F2">
              <w:rPr>
                <w:rFonts w:ascii="Arial" w:hAnsi="Arial" w:cs="Arial"/>
                <w:b w:val="0"/>
                <w:bCs/>
                <w:noProof/>
                <w:color w:val="auto"/>
                <w:sz w:val="24"/>
                <w:szCs w:val="24"/>
              </w:rPr>
              <w:t>seguimiento, así como con</w:t>
            </w:r>
            <w:r w:rsidR="00037C52" w:rsidRPr="00AA54F2">
              <w:rPr>
                <w:rFonts w:ascii="Arial" w:hAnsi="Arial" w:cs="Arial"/>
                <w:b w:val="0"/>
                <w:bCs/>
                <w:noProof/>
                <w:color w:val="auto"/>
                <w:sz w:val="24"/>
                <w:szCs w:val="24"/>
              </w:rPr>
              <w:t xml:space="preserve"> </w:t>
            </w:r>
            <w:r w:rsidRPr="00AA54F2">
              <w:rPr>
                <w:rFonts w:ascii="Arial" w:hAnsi="Arial" w:cs="Arial"/>
                <w:b w:val="0"/>
                <w:bCs/>
                <w:noProof/>
                <w:color w:val="auto"/>
                <w:sz w:val="24"/>
                <w:szCs w:val="24"/>
              </w:rPr>
              <w:t>un modelo de gestión de</w:t>
            </w:r>
            <w:r w:rsidR="00037C52" w:rsidRPr="00AA54F2">
              <w:rPr>
                <w:rFonts w:ascii="Arial" w:hAnsi="Arial" w:cs="Arial"/>
                <w:b w:val="0"/>
                <w:bCs/>
                <w:noProof/>
                <w:color w:val="auto"/>
                <w:sz w:val="24"/>
                <w:szCs w:val="24"/>
              </w:rPr>
              <w:t xml:space="preserve"> </w:t>
            </w:r>
            <w:r w:rsidRPr="00AA54F2">
              <w:rPr>
                <w:rFonts w:ascii="Arial" w:hAnsi="Arial" w:cs="Arial"/>
                <w:b w:val="0"/>
                <w:bCs/>
                <w:noProof/>
                <w:color w:val="auto"/>
                <w:sz w:val="24"/>
                <w:szCs w:val="24"/>
              </w:rPr>
              <w:t>calidad que permita el</w:t>
            </w:r>
            <w:r w:rsidR="00037C52" w:rsidRPr="00AA54F2">
              <w:rPr>
                <w:rFonts w:ascii="Arial" w:hAnsi="Arial" w:cs="Arial"/>
                <w:b w:val="0"/>
                <w:bCs/>
                <w:noProof/>
                <w:color w:val="auto"/>
                <w:sz w:val="24"/>
                <w:szCs w:val="24"/>
              </w:rPr>
              <w:t xml:space="preserve"> </w:t>
            </w:r>
            <w:r w:rsidRPr="00AA54F2">
              <w:rPr>
                <w:rFonts w:ascii="Arial" w:hAnsi="Arial" w:cs="Arial"/>
                <w:b w:val="0"/>
                <w:bCs/>
                <w:noProof/>
                <w:color w:val="auto"/>
                <w:sz w:val="24"/>
                <w:szCs w:val="24"/>
              </w:rPr>
              <w:t>mejoramiento continuo.</w:t>
            </w:r>
          </w:p>
          <w:p w14:paraId="63E3F334" w14:textId="77777777" w:rsidR="00886ABC" w:rsidRPr="00AA54F2" w:rsidRDefault="00886ABC" w:rsidP="00886ABC">
            <w:pPr>
              <w:jc w:val="both"/>
              <w:rPr>
                <w:rFonts w:ascii="Arial" w:hAnsi="Arial" w:cs="Arial"/>
                <w:b w:val="0"/>
                <w:bCs/>
                <w:noProof/>
                <w:color w:val="auto"/>
                <w:sz w:val="24"/>
                <w:szCs w:val="24"/>
              </w:rPr>
            </w:pPr>
            <w:r w:rsidRPr="00AA54F2">
              <w:rPr>
                <w:rFonts w:ascii="Arial" w:hAnsi="Arial" w:cs="Arial"/>
                <w:b w:val="0"/>
                <w:bCs/>
                <w:noProof/>
                <w:color w:val="auto"/>
                <w:sz w:val="24"/>
                <w:szCs w:val="24"/>
              </w:rPr>
              <w:t>Se efectúa el análisis de</w:t>
            </w:r>
          </w:p>
          <w:p w14:paraId="56497999" w14:textId="5D6DA188" w:rsidR="003A60DB" w:rsidRPr="00AA54F2" w:rsidRDefault="00886ABC" w:rsidP="00886ABC">
            <w:pPr>
              <w:jc w:val="both"/>
              <w:rPr>
                <w:rFonts w:ascii="Arial" w:hAnsi="Arial" w:cs="Arial"/>
                <w:b w:val="0"/>
                <w:bCs/>
                <w:noProof/>
                <w:color w:val="auto"/>
                <w:sz w:val="24"/>
                <w:szCs w:val="24"/>
              </w:rPr>
            </w:pPr>
            <w:r w:rsidRPr="00AA54F2">
              <w:rPr>
                <w:rFonts w:ascii="Arial" w:hAnsi="Arial" w:cs="Arial"/>
                <w:b w:val="0"/>
                <w:bCs/>
                <w:noProof/>
                <w:color w:val="auto"/>
                <w:sz w:val="24"/>
                <w:szCs w:val="24"/>
              </w:rPr>
              <w:t>impacto, la</w:t>
            </w:r>
            <w:r w:rsidR="00037C52" w:rsidRPr="00AA54F2">
              <w:rPr>
                <w:rFonts w:ascii="Arial" w:hAnsi="Arial" w:cs="Arial"/>
                <w:b w:val="0"/>
                <w:bCs/>
                <w:noProof/>
                <w:color w:val="auto"/>
                <w:sz w:val="24"/>
                <w:szCs w:val="24"/>
              </w:rPr>
              <w:t xml:space="preserve"> </w:t>
            </w:r>
            <w:r w:rsidRPr="00AA54F2">
              <w:rPr>
                <w:rFonts w:ascii="Arial" w:hAnsi="Arial" w:cs="Arial"/>
                <w:b w:val="0"/>
                <w:bCs/>
                <w:noProof/>
                <w:color w:val="auto"/>
                <w:sz w:val="24"/>
                <w:szCs w:val="24"/>
              </w:rPr>
              <w:t>correspondiente</w:t>
            </w:r>
            <w:r w:rsidR="00037C52" w:rsidRPr="00AA54F2">
              <w:rPr>
                <w:rFonts w:ascii="Arial" w:hAnsi="Arial" w:cs="Arial"/>
                <w:b w:val="0"/>
                <w:bCs/>
                <w:noProof/>
                <w:color w:val="auto"/>
                <w:sz w:val="24"/>
                <w:szCs w:val="24"/>
              </w:rPr>
              <w:t xml:space="preserve"> </w:t>
            </w:r>
            <w:r w:rsidRPr="00AA54F2">
              <w:rPr>
                <w:rFonts w:ascii="Arial" w:hAnsi="Arial" w:cs="Arial"/>
                <w:b w:val="0"/>
                <w:bCs/>
                <w:noProof/>
                <w:color w:val="auto"/>
                <w:sz w:val="24"/>
                <w:szCs w:val="24"/>
              </w:rPr>
              <w:t>retroalimentación y se</w:t>
            </w:r>
            <w:r w:rsidR="00037C52" w:rsidRPr="00AA54F2">
              <w:rPr>
                <w:rFonts w:ascii="Arial" w:hAnsi="Arial" w:cs="Arial"/>
                <w:b w:val="0"/>
                <w:bCs/>
                <w:noProof/>
                <w:color w:val="auto"/>
                <w:sz w:val="24"/>
                <w:szCs w:val="24"/>
              </w:rPr>
              <w:t xml:space="preserve"> </w:t>
            </w:r>
            <w:r w:rsidRPr="00AA54F2">
              <w:rPr>
                <w:rFonts w:ascii="Arial" w:hAnsi="Arial" w:cs="Arial"/>
                <w:b w:val="0"/>
                <w:bCs/>
                <w:noProof/>
                <w:color w:val="auto"/>
                <w:sz w:val="24"/>
                <w:szCs w:val="24"/>
              </w:rPr>
              <w:t>toman los correctivos</w:t>
            </w:r>
            <w:r w:rsidR="00037C52" w:rsidRPr="00AA54F2">
              <w:rPr>
                <w:rFonts w:ascii="Arial" w:hAnsi="Arial" w:cs="Arial"/>
                <w:b w:val="0"/>
                <w:bCs/>
                <w:noProof/>
                <w:color w:val="auto"/>
                <w:sz w:val="24"/>
                <w:szCs w:val="24"/>
              </w:rPr>
              <w:t xml:space="preserve"> </w:t>
            </w:r>
            <w:r w:rsidRPr="00AA54F2">
              <w:rPr>
                <w:rFonts w:ascii="Arial" w:hAnsi="Arial" w:cs="Arial"/>
                <w:b w:val="0"/>
                <w:bCs/>
                <w:noProof/>
                <w:color w:val="auto"/>
                <w:sz w:val="24"/>
                <w:szCs w:val="24"/>
              </w:rPr>
              <w:t>necesarios.</w:t>
            </w:r>
          </w:p>
        </w:tc>
      </w:tr>
    </w:tbl>
    <w:p w14:paraId="369D0288" w14:textId="77777777" w:rsidR="003A60DB" w:rsidRPr="00AA54F2" w:rsidRDefault="003A60DB" w:rsidP="003A60DB">
      <w:pPr>
        <w:jc w:val="both"/>
        <w:rPr>
          <w:rFonts w:ascii="Arial" w:hAnsi="Arial" w:cs="Arial"/>
          <w:noProof/>
          <w:color w:val="auto"/>
          <w:sz w:val="24"/>
          <w:szCs w:val="24"/>
        </w:rPr>
      </w:pPr>
    </w:p>
    <w:p w14:paraId="08910210" w14:textId="6557D6CB" w:rsidR="00525924" w:rsidRPr="00AA54F2" w:rsidRDefault="00037C52" w:rsidP="009E5540">
      <w:pPr>
        <w:pStyle w:val="Prrafodelista"/>
        <w:numPr>
          <w:ilvl w:val="0"/>
          <w:numId w:val="5"/>
        </w:numPr>
        <w:jc w:val="both"/>
        <w:rPr>
          <w:rFonts w:asciiTheme="majorHAnsi" w:hAnsiTheme="majorHAnsi" w:cstheme="majorHAnsi"/>
          <w:b/>
          <w:bCs/>
          <w:noProof/>
          <w:sz w:val="24"/>
          <w:szCs w:val="24"/>
        </w:rPr>
      </w:pPr>
      <w:r w:rsidRPr="00AA54F2">
        <w:rPr>
          <w:rFonts w:asciiTheme="majorHAnsi" w:hAnsiTheme="majorHAnsi" w:cstheme="majorHAnsi"/>
          <w:b/>
          <w:bCs/>
          <w:sz w:val="24"/>
          <w:szCs w:val="24"/>
        </w:rPr>
        <w:t>NIVEL ACEPTABLE</w:t>
      </w:r>
    </w:p>
    <w:p w14:paraId="223BAF8B" w14:textId="77777777" w:rsidR="009E5540" w:rsidRPr="00AA54F2" w:rsidRDefault="009E5540" w:rsidP="009E5540">
      <w:pPr>
        <w:jc w:val="both"/>
        <w:rPr>
          <w:rFonts w:ascii="Arial" w:hAnsi="Arial" w:cs="Arial"/>
          <w:noProof/>
          <w:color w:val="auto"/>
          <w:sz w:val="24"/>
          <w:szCs w:val="24"/>
        </w:rPr>
      </w:pPr>
    </w:p>
    <w:tbl>
      <w:tblPr>
        <w:tblStyle w:val="Tablaconcuadrcula"/>
        <w:tblW w:w="0" w:type="auto"/>
        <w:tblLook w:val="04A0" w:firstRow="1" w:lastRow="0" w:firstColumn="1" w:lastColumn="0" w:noHBand="0" w:noVBand="1"/>
      </w:tblPr>
      <w:tblGrid>
        <w:gridCol w:w="2943"/>
        <w:gridCol w:w="2943"/>
        <w:gridCol w:w="2943"/>
      </w:tblGrid>
      <w:tr w:rsidR="00AA54F2" w:rsidRPr="00AA54F2" w14:paraId="40905121" w14:textId="77777777" w:rsidTr="009E5540">
        <w:tc>
          <w:tcPr>
            <w:tcW w:w="2943" w:type="dxa"/>
          </w:tcPr>
          <w:p w14:paraId="5E4B5E03" w14:textId="0C7E7C20" w:rsidR="009E5540" w:rsidRPr="00AA54F2" w:rsidRDefault="00CB55D1" w:rsidP="00CB55D1">
            <w:pPr>
              <w:jc w:val="center"/>
              <w:rPr>
                <w:rFonts w:ascii="Arial" w:hAnsi="Arial" w:cs="Arial"/>
                <w:noProof/>
                <w:color w:val="auto"/>
                <w:sz w:val="24"/>
                <w:szCs w:val="24"/>
              </w:rPr>
            </w:pPr>
            <w:r w:rsidRPr="00AA54F2">
              <w:rPr>
                <w:rFonts w:ascii="Arial" w:hAnsi="Arial" w:cs="Arial"/>
                <w:noProof/>
                <w:color w:val="auto"/>
                <w:sz w:val="24"/>
                <w:szCs w:val="24"/>
              </w:rPr>
              <w:t>PLANEACIÓN</w:t>
            </w:r>
          </w:p>
        </w:tc>
        <w:tc>
          <w:tcPr>
            <w:tcW w:w="2943" w:type="dxa"/>
          </w:tcPr>
          <w:p w14:paraId="0C6287EA" w14:textId="3C4F8B12" w:rsidR="009E5540" w:rsidRPr="00AA54F2" w:rsidRDefault="00CB55D1" w:rsidP="00CB55D1">
            <w:pPr>
              <w:jc w:val="center"/>
              <w:rPr>
                <w:rFonts w:ascii="Arial" w:hAnsi="Arial" w:cs="Arial"/>
                <w:noProof/>
                <w:color w:val="auto"/>
                <w:sz w:val="24"/>
                <w:szCs w:val="24"/>
              </w:rPr>
            </w:pPr>
            <w:r w:rsidRPr="00AA54F2">
              <w:rPr>
                <w:rFonts w:ascii="Arial" w:hAnsi="Arial" w:cs="Arial"/>
                <w:noProof/>
                <w:color w:val="auto"/>
                <w:sz w:val="24"/>
                <w:szCs w:val="24"/>
              </w:rPr>
              <w:t>EJECUCIÓN</w:t>
            </w:r>
          </w:p>
        </w:tc>
        <w:tc>
          <w:tcPr>
            <w:tcW w:w="2943" w:type="dxa"/>
          </w:tcPr>
          <w:p w14:paraId="3B04C1EC" w14:textId="041B8244" w:rsidR="009E5540" w:rsidRPr="00AA54F2" w:rsidRDefault="00CB55D1" w:rsidP="00CB55D1">
            <w:pPr>
              <w:jc w:val="center"/>
              <w:rPr>
                <w:rFonts w:ascii="Arial" w:hAnsi="Arial" w:cs="Arial"/>
                <w:noProof/>
                <w:color w:val="auto"/>
                <w:sz w:val="24"/>
                <w:szCs w:val="24"/>
              </w:rPr>
            </w:pPr>
            <w:r w:rsidRPr="00AA54F2">
              <w:rPr>
                <w:rFonts w:ascii="Arial" w:hAnsi="Arial" w:cs="Arial"/>
                <w:noProof/>
                <w:color w:val="auto"/>
                <w:sz w:val="24"/>
                <w:szCs w:val="24"/>
              </w:rPr>
              <w:t>CONTROL Y SEGUIMIENTO</w:t>
            </w:r>
          </w:p>
        </w:tc>
      </w:tr>
      <w:tr w:rsidR="00BF3A3D" w:rsidRPr="00AA54F2" w14:paraId="5B2CAC9B" w14:textId="77777777" w:rsidTr="009E5540">
        <w:tc>
          <w:tcPr>
            <w:tcW w:w="2943" w:type="dxa"/>
          </w:tcPr>
          <w:p w14:paraId="600A8796" w14:textId="77777777" w:rsidR="00C83945" w:rsidRPr="00AA54F2" w:rsidRDefault="00C83945" w:rsidP="00C83945">
            <w:pPr>
              <w:jc w:val="both"/>
              <w:rPr>
                <w:rFonts w:ascii="Arial" w:hAnsi="Arial" w:cs="Arial"/>
                <w:b w:val="0"/>
                <w:bCs/>
                <w:noProof/>
                <w:color w:val="auto"/>
                <w:sz w:val="24"/>
                <w:szCs w:val="24"/>
              </w:rPr>
            </w:pPr>
            <w:r w:rsidRPr="00AA54F2">
              <w:rPr>
                <w:rFonts w:ascii="Arial" w:hAnsi="Arial" w:cs="Arial"/>
                <w:b w:val="0"/>
                <w:bCs/>
                <w:noProof/>
                <w:color w:val="auto"/>
                <w:sz w:val="24"/>
                <w:szCs w:val="24"/>
              </w:rPr>
              <w:t>Se cuenta con algunos</w:t>
            </w:r>
          </w:p>
          <w:p w14:paraId="7742F0DA" w14:textId="5C7A7B7F" w:rsidR="00C83945" w:rsidRPr="00AA54F2" w:rsidRDefault="00C83945" w:rsidP="00C83945">
            <w:pPr>
              <w:jc w:val="both"/>
              <w:rPr>
                <w:rFonts w:ascii="Arial" w:hAnsi="Arial" w:cs="Arial"/>
                <w:b w:val="0"/>
                <w:bCs/>
                <w:noProof/>
                <w:color w:val="auto"/>
                <w:sz w:val="24"/>
                <w:szCs w:val="24"/>
              </w:rPr>
            </w:pPr>
            <w:r w:rsidRPr="00AA54F2">
              <w:rPr>
                <w:rFonts w:ascii="Arial" w:hAnsi="Arial" w:cs="Arial"/>
                <w:b w:val="0"/>
                <w:bCs/>
                <w:noProof/>
                <w:color w:val="auto"/>
                <w:sz w:val="24"/>
                <w:szCs w:val="24"/>
              </w:rPr>
              <w:t>lineamientos, directrices</w:t>
            </w:r>
            <w:r w:rsidR="00037C52" w:rsidRPr="00AA54F2">
              <w:rPr>
                <w:rFonts w:ascii="Arial" w:hAnsi="Arial" w:cs="Arial"/>
                <w:b w:val="0"/>
                <w:bCs/>
                <w:noProof/>
                <w:color w:val="auto"/>
                <w:sz w:val="24"/>
                <w:szCs w:val="24"/>
              </w:rPr>
              <w:t xml:space="preserve"> </w:t>
            </w:r>
            <w:r w:rsidRPr="00AA54F2">
              <w:rPr>
                <w:rFonts w:ascii="Arial" w:hAnsi="Arial" w:cs="Arial"/>
                <w:b w:val="0"/>
                <w:bCs/>
                <w:noProof/>
                <w:color w:val="auto"/>
                <w:sz w:val="24"/>
                <w:szCs w:val="24"/>
              </w:rPr>
              <w:t>reglas y/o información</w:t>
            </w:r>
            <w:r w:rsidR="00037C52" w:rsidRPr="00AA54F2">
              <w:rPr>
                <w:rFonts w:ascii="Arial" w:hAnsi="Arial" w:cs="Arial"/>
                <w:b w:val="0"/>
                <w:bCs/>
                <w:noProof/>
                <w:color w:val="auto"/>
                <w:sz w:val="24"/>
                <w:szCs w:val="24"/>
              </w:rPr>
              <w:t xml:space="preserve"> </w:t>
            </w:r>
            <w:r w:rsidRPr="00AA54F2">
              <w:rPr>
                <w:rFonts w:ascii="Arial" w:hAnsi="Arial" w:cs="Arial"/>
                <w:b w:val="0"/>
                <w:bCs/>
                <w:noProof/>
                <w:color w:val="auto"/>
                <w:sz w:val="24"/>
                <w:szCs w:val="24"/>
              </w:rPr>
              <w:t>esporádica que permite el</w:t>
            </w:r>
          </w:p>
          <w:p w14:paraId="488E3EF6" w14:textId="4B4F3E36" w:rsidR="00C83945" w:rsidRPr="00AA54F2" w:rsidRDefault="00C83945" w:rsidP="00C83945">
            <w:pPr>
              <w:jc w:val="both"/>
              <w:rPr>
                <w:rFonts w:ascii="Arial" w:hAnsi="Arial" w:cs="Arial"/>
                <w:b w:val="0"/>
                <w:bCs/>
                <w:noProof/>
                <w:color w:val="auto"/>
                <w:sz w:val="24"/>
                <w:szCs w:val="24"/>
              </w:rPr>
            </w:pPr>
            <w:r w:rsidRPr="00AA54F2">
              <w:rPr>
                <w:rFonts w:ascii="Arial" w:hAnsi="Arial" w:cs="Arial"/>
                <w:b w:val="0"/>
                <w:bCs/>
                <w:noProof/>
                <w:color w:val="auto"/>
                <w:sz w:val="24"/>
                <w:szCs w:val="24"/>
              </w:rPr>
              <w:t>desarrollo de una actividad</w:t>
            </w:r>
            <w:r w:rsidR="00037C52" w:rsidRPr="00AA54F2">
              <w:rPr>
                <w:rFonts w:ascii="Arial" w:hAnsi="Arial" w:cs="Arial"/>
                <w:b w:val="0"/>
                <w:bCs/>
                <w:noProof/>
                <w:color w:val="auto"/>
                <w:sz w:val="24"/>
                <w:szCs w:val="24"/>
              </w:rPr>
              <w:t xml:space="preserve"> </w:t>
            </w:r>
            <w:r w:rsidRPr="00AA54F2">
              <w:rPr>
                <w:rFonts w:ascii="Arial" w:hAnsi="Arial" w:cs="Arial"/>
                <w:b w:val="0"/>
                <w:bCs/>
                <w:noProof/>
                <w:color w:val="auto"/>
                <w:sz w:val="24"/>
                <w:szCs w:val="24"/>
              </w:rPr>
              <w:t>afectando la unidad de</w:t>
            </w:r>
            <w:r w:rsidR="00037C52" w:rsidRPr="00AA54F2">
              <w:rPr>
                <w:rFonts w:ascii="Arial" w:hAnsi="Arial" w:cs="Arial"/>
                <w:b w:val="0"/>
                <w:bCs/>
                <w:noProof/>
                <w:color w:val="auto"/>
                <w:sz w:val="24"/>
                <w:szCs w:val="24"/>
              </w:rPr>
              <w:t xml:space="preserve"> </w:t>
            </w:r>
            <w:r w:rsidRPr="00AA54F2">
              <w:rPr>
                <w:rFonts w:ascii="Arial" w:hAnsi="Arial" w:cs="Arial"/>
                <w:b w:val="0"/>
                <w:bCs/>
                <w:noProof/>
                <w:color w:val="auto"/>
                <w:sz w:val="24"/>
                <w:szCs w:val="24"/>
              </w:rPr>
              <w:t>criterio.</w:t>
            </w:r>
          </w:p>
          <w:p w14:paraId="14123A10" w14:textId="77777777" w:rsidR="00C83945" w:rsidRPr="00AA54F2" w:rsidRDefault="00C83945" w:rsidP="00C83945">
            <w:pPr>
              <w:jc w:val="both"/>
              <w:rPr>
                <w:rFonts w:ascii="Arial" w:hAnsi="Arial" w:cs="Arial"/>
                <w:b w:val="0"/>
                <w:bCs/>
                <w:noProof/>
                <w:color w:val="auto"/>
                <w:sz w:val="24"/>
                <w:szCs w:val="24"/>
              </w:rPr>
            </w:pPr>
            <w:r w:rsidRPr="00AA54F2">
              <w:rPr>
                <w:rFonts w:ascii="Arial" w:hAnsi="Arial" w:cs="Arial"/>
                <w:b w:val="0"/>
                <w:bCs/>
                <w:noProof/>
                <w:color w:val="auto"/>
                <w:sz w:val="24"/>
                <w:szCs w:val="24"/>
              </w:rPr>
              <w:t>En algunas ocasiones se</w:t>
            </w:r>
          </w:p>
          <w:p w14:paraId="5E83AD1E" w14:textId="0C28714C" w:rsidR="00C83945" w:rsidRPr="00AA54F2" w:rsidRDefault="00C83945" w:rsidP="00C83945">
            <w:pPr>
              <w:jc w:val="both"/>
              <w:rPr>
                <w:rFonts w:ascii="Arial" w:hAnsi="Arial" w:cs="Arial"/>
                <w:b w:val="0"/>
                <w:bCs/>
                <w:noProof/>
                <w:color w:val="auto"/>
                <w:sz w:val="24"/>
                <w:szCs w:val="24"/>
              </w:rPr>
            </w:pPr>
            <w:r w:rsidRPr="00AA54F2">
              <w:rPr>
                <w:rFonts w:ascii="Arial" w:hAnsi="Arial" w:cs="Arial"/>
                <w:b w:val="0"/>
                <w:bCs/>
                <w:noProof/>
                <w:color w:val="auto"/>
                <w:sz w:val="24"/>
                <w:szCs w:val="24"/>
              </w:rPr>
              <w:t>incluye la coordinación y la</w:t>
            </w:r>
            <w:r w:rsidR="00037C52" w:rsidRPr="00AA54F2">
              <w:rPr>
                <w:rFonts w:ascii="Arial" w:hAnsi="Arial" w:cs="Arial"/>
                <w:b w:val="0"/>
                <w:bCs/>
                <w:noProof/>
                <w:color w:val="auto"/>
                <w:sz w:val="24"/>
                <w:szCs w:val="24"/>
              </w:rPr>
              <w:t xml:space="preserve"> </w:t>
            </w:r>
            <w:r w:rsidRPr="00AA54F2">
              <w:rPr>
                <w:rFonts w:ascii="Arial" w:hAnsi="Arial" w:cs="Arial"/>
                <w:b w:val="0"/>
                <w:bCs/>
                <w:noProof/>
                <w:color w:val="auto"/>
                <w:sz w:val="24"/>
                <w:szCs w:val="24"/>
              </w:rPr>
              <w:t>vinculación de las áreas y</w:t>
            </w:r>
            <w:r w:rsidR="00037C52" w:rsidRPr="00AA54F2">
              <w:rPr>
                <w:rFonts w:ascii="Arial" w:hAnsi="Arial" w:cs="Arial"/>
                <w:b w:val="0"/>
                <w:bCs/>
                <w:noProof/>
                <w:color w:val="auto"/>
                <w:sz w:val="24"/>
                <w:szCs w:val="24"/>
              </w:rPr>
              <w:t xml:space="preserve"> </w:t>
            </w:r>
            <w:r w:rsidRPr="00AA54F2">
              <w:rPr>
                <w:rFonts w:ascii="Arial" w:hAnsi="Arial" w:cs="Arial"/>
                <w:b w:val="0"/>
                <w:bCs/>
                <w:noProof/>
                <w:color w:val="auto"/>
                <w:sz w:val="24"/>
                <w:szCs w:val="24"/>
              </w:rPr>
              <w:t>de las entidades</w:t>
            </w:r>
          </w:p>
          <w:p w14:paraId="7B852305" w14:textId="7C954477" w:rsidR="009E5540" w:rsidRPr="00AA54F2" w:rsidRDefault="00C83945" w:rsidP="00C83945">
            <w:pPr>
              <w:jc w:val="both"/>
              <w:rPr>
                <w:rFonts w:ascii="Arial" w:hAnsi="Arial" w:cs="Arial"/>
                <w:b w:val="0"/>
                <w:bCs/>
                <w:noProof/>
                <w:color w:val="auto"/>
                <w:sz w:val="24"/>
                <w:szCs w:val="24"/>
              </w:rPr>
            </w:pPr>
            <w:r w:rsidRPr="00AA54F2">
              <w:rPr>
                <w:rFonts w:ascii="Arial" w:hAnsi="Arial" w:cs="Arial"/>
                <w:b w:val="0"/>
                <w:bCs/>
                <w:noProof/>
                <w:color w:val="auto"/>
                <w:sz w:val="24"/>
                <w:szCs w:val="24"/>
              </w:rPr>
              <w:t>competentes en la materia.</w:t>
            </w:r>
          </w:p>
        </w:tc>
        <w:tc>
          <w:tcPr>
            <w:tcW w:w="2943" w:type="dxa"/>
          </w:tcPr>
          <w:p w14:paraId="7D23B9A6" w14:textId="77777777" w:rsidR="00C83945" w:rsidRPr="00AA54F2" w:rsidRDefault="00C83945" w:rsidP="00C83945">
            <w:pPr>
              <w:jc w:val="both"/>
              <w:rPr>
                <w:rFonts w:ascii="Arial" w:hAnsi="Arial" w:cs="Arial"/>
                <w:b w:val="0"/>
                <w:bCs/>
                <w:noProof/>
                <w:color w:val="auto"/>
                <w:sz w:val="24"/>
                <w:szCs w:val="24"/>
              </w:rPr>
            </w:pPr>
            <w:r w:rsidRPr="00AA54F2">
              <w:rPr>
                <w:rFonts w:ascii="Arial" w:hAnsi="Arial" w:cs="Arial"/>
                <w:b w:val="0"/>
                <w:bCs/>
                <w:noProof/>
                <w:color w:val="auto"/>
                <w:sz w:val="24"/>
                <w:szCs w:val="24"/>
              </w:rPr>
              <w:t>Se cuenta con un proceso</w:t>
            </w:r>
          </w:p>
          <w:p w14:paraId="5E95FE6D" w14:textId="77777777" w:rsidR="00C83945" w:rsidRPr="00AA54F2" w:rsidRDefault="00C83945" w:rsidP="00C83945">
            <w:pPr>
              <w:jc w:val="both"/>
              <w:rPr>
                <w:rFonts w:ascii="Arial" w:hAnsi="Arial" w:cs="Arial"/>
                <w:b w:val="0"/>
                <w:bCs/>
                <w:noProof/>
                <w:color w:val="auto"/>
                <w:sz w:val="24"/>
                <w:szCs w:val="24"/>
              </w:rPr>
            </w:pPr>
            <w:r w:rsidRPr="00AA54F2">
              <w:rPr>
                <w:rFonts w:ascii="Arial" w:hAnsi="Arial" w:cs="Arial"/>
                <w:b w:val="0"/>
                <w:bCs/>
                <w:noProof/>
                <w:color w:val="auto"/>
                <w:sz w:val="24"/>
                <w:szCs w:val="24"/>
              </w:rPr>
              <w:t>formal, algunas veces se</w:t>
            </w:r>
          </w:p>
          <w:p w14:paraId="3B4E95CE" w14:textId="77777777" w:rsidR="00C83945" w:rsidRPr="00AA54F2" w:rsidRDefault="00C83945" w:rsidP="00C83945">
            <w:pPr>
              <w:jc w:val="both"/>
              <w:rPr>
                <w:rFonts w:ascii="Arial" w:hAnsi="Arial" w:cs="Arial"/>
                <w:b w:val="0"/>
                <w:bCs/>
                <w:noProof/>
                <w:color w:val="auto"/>
                <w:sz w:val="24"/>
                <w:szCs w:val="24"/>
              </w:rPr>
            </w:pPr>
            <w:r w:rsidRPr="00AA54F2">
              <w:rPr>
                <w:rFonts w:ascii="Arial" w:hAnsi="Arial" w:cs="Arial"/>
                <w:b w:val="0"/>
                <w:bCs/>
                <w:noProof/>
                <w:color w:val="auto"/>
                <w:sz w:val="24"/>
                <w:szCs w:val="24"/>
              </w:rPr>
              <w:t>siguen los parámetros</w:t>
            </w:r>
          </w:p>
          <w:p w14:paraId="38852294" w14:textId="64602D01" w:rsidR="00C83945" w:rsidRPr="00AA54F2" w:rsidRDefault="00C83945" w:rsidP="00C83945">
            <w:pPr>
              <w:jc w:val="both"/>
              <w:rPr>
                <w:rFonts w:ascii="Arial" w:hAnsi="Arial" w:cs="Arial"/>
                <w:b w:val="0"/>
                <w:bCs/>
                <w:noProof/>
                <w:color w:val="auto"/>
                <w:sz w:val="24"/>
                <w:szCs w:val="24"/>
              </w:rPr>
            </w:pPr>
            <w:r w:rsidRPr="00AA54F2">
              <w:rPr>
                <w:rFonts w:ascii="Arial" w:hAnsi="Arial" w:cs="Arial"/>
                <w:b w:val="0"/>
                <w:bCs/>
                <w:noProof/>
                <w:color w:val="auto"/>
                <w:sz w:val="24"/>
                <w:szCs w:val="24"/>
              </w:rPr>
              <w:t>establecidos en la etapa de</w:t>
            </w:r>
            <w:r w:rsidR="00037C52" w:rsidRPr="00AA54F2">
              <w:rPr>
                <w:rFonts w:ascii="Arial" w:hAnsi="Arial" w:cs="Arial"/>
                <w:b w:val="0"/>
                <w:bCs/>
                <w:noProof/>
                <w:color w:val="auto"/>
                <w:sz w:val="24"/>
                <w:szCs w:val="24"/>
              </w:rPr>
              <w:t xml:space="preserve"> </w:t>
            </w:r>
            <w:r w:rsidRPr="00AA54F2">
              <w:rPr>
                <w:rFonts w:ascii="Arial" w:hAnsi="Arial" w:cs="Arial"/>
                <w:b w:val="0"/>
                <w:bCs/>
                <w:noProof/>
                <w:color w:val="auto"/>
                <w:sz w:val="24"/>
                <w:szCs w:val="24"/>
              </w:rPr>
              <w:t>planeación.</w:t>
            </w:r>
          </w:p>
          <w:p w14:paraId="320DAE8B" w14:textId="64BC284A" w:rsidR="00C83945" w:rsidRPr="00AA54F2" w:rsidRDefault="00C83945" w:rsidP="00C83945">
            <w:pPr>
              <w:jc w:val="both"/>
              <w:rPr>
                <w:rFonts w:ascii="Arial" w:hAnsi="Arial" w:cs="Arial"/>
                <w:b w:val="0"/>
                <w:bCs/>
                <w:noProof/>
                <w:color w:val="auto"/>
                <w:sz w:val="24"/>
                <w:szCs w:val="24"/>
              </w:rPr>
            </w:pPr>
            <w:r w:rsidRPr="00AA54F2">
              <w:rPr>
                <w:rFonts w:ascii="Arial" w:hAnsi="Arial" w:cs="Arial"/>
                <w:b w:val="0"/>
                <w:bCs/>
                <w:noProof/>
                <w:color w:val="auto"/>
                <w:sz w:val="24"/>
                <w:szCs w:val="24"/>
              </w:rPr>
              <w:t>Algunas veces se efectúa el</w:t>
            </w:r>
            <w:r w:rsidR="00037C52" w:rsidRPr="00AA54F2">
              <w:rPr>
                <w:rFonts w:ascii="Arial" w:hAnsi="Arial" w:cs="Arial"/>
                <w:b w:val="0"/>
                <w:bCs/>
                <w:noProof/>
                <w:color w:val="auto"/>
                <w:sz w:val="24"/>
                <w:szCs w:val="24"/>
              </w:rPr>
              <w:t xml:space="preserve"> </w:t>
            </w:r>
            <w:r w:rsidRPr="00AA54F2">
              <w:rPr>
                <w:rFonts w:ascii="Arial" w:hAnsi="Arial" w:cs="Arial"/>
                <w:b w:val="0"/>
                <w:bCs/>
                <w:noProof/>
                <w:color w:val="auto"/>
                <w:sz w:val="24"/>
                <w:szCs w:val="24"/>
              </w:rPr>
              <w:t>análisis en detalle y se</w:t>
            </w:r>
          </w:p>
          <w:p w14:paraId="51EDD546" w14:textId="77777777" w:rsidR="00C83945" w:rsidRPr="00AA54F2" w:rsidRDefault="00C83945" w:rsidP="00C83945">
            <w:pPr>
              <w:jc w:val="both"/>
              <w:rPr>
                <w:rFonts w:ascii="Arial" w:hAnsi="Arial" w:cs="Arial"/>
                <w:b w:val="0"/>
                <w:bCs/>
                <w:noProof/>
                <w:color w:val="auto"/>
                <w:sz w:val="24"/>
                <w:szCs w:val="24"/>
              </w:rPr>
            </w:pPr>
            <w:r w:rsidRPr="00AA54F2">
              <w:rPr>
                <w:rFonts w:ascii="Arial" w:hAnsi="Arial" w:cs="Arial"/>
                <w:b w:val="0"/>
                <w:bCs/>
                <w:noProof/>
                <w:color w:val="auto"/>
                <w:sz w:val="24"/>
                <w:szCs w:val="24"/>
              </w:rPr>
              <w:t>realizan las actividades</w:t>
            </w:r>
          </w:p>
          <w:p w14:paraId="2C1BC2E9" w14:textId="77777777" w:rsidR="00C83945" w:rsidRPr="00AA54F2" w:rsidRDefault="00C83945" w:rsidP="00C83945">
            <w:pPr>
              <w:jc w:val="both"/>
              <w:rPr>
                <w:rFonts w:ascii="Arial" w:hAnsi="Arial" w:cs="Arial"/>
                <w:b w:val="0"/>
                <w:bCs/>
                <w:noProof/>
                <w:color w:val="auto"/>
                <w:sz w:val="24"/>
                <w:szCs w:val="24"/>
              </w:rPr>
            </w:pPr>
            <w:r w:rsidRPr="00AA54F2">
              <w:rPr>
                <w:rFonts w:ascii="Arial" w:hAnsi="Arial" w:cs="Arial"/>
                <w:b w:val="0"/>
                <w:bCs/>
                <w:noProof/>
                <w:color w:val="auto"/>
                <w:sz w:val="24"/>
                <w:szCs w:val="24"/>
              </w:rPr>
              <w:t>involucrando las áreas</w:t>
            </w:r>
          </w:p>
          <w:p w14:paraId="4BE139BE" w14:textId="50429E6E" w:rsidR="00C83945" w:rsidRPr="00AA54F2" w:rsidRDefault="00C83945" w:rsidP="00C83945">
            <w:pPr>
              <w:jc w:val="both"/>
              <w:rPr>
                <w:rFonts w:ascii="Arial" w:hAnsi="Arial" w:cs="Arial"/>
                <w:b w:val="0"/>
                <w:bCs/>
                <w:noProof/>
                <w:color w:val="auto"/>
                <w:sz w:val="24"/>
                <w:szCs w:val="24"/>
              </w:rPr>
            </w:pPr>
            <w:r w:rsidRPr="00AA54F2">
              <w:rPr>
                <w:rFonts w:ascii="Arial" w:hAnsi="Arial" w:cs="Arial"/>
                <w:b w:val="0"/>
                <w:bCs/>
                <w:noProof/>
                <w:color w:val="auto"/>
                <w:sz w:val="24"/>
                <w:szCs w:val="24"/>
              </w:rPr>
              <w:t>correspondientes, los</w:t>
            </w:r>
            <w:r w:rsidR="00037C52" w:rsidRPr="00AA54F2">
              <w:rPr>
                <w:rFonts w:ascii="Arial" w:hAnsi="Arial" w:cs="Arial"/>
                <w:b w:val="0"/>
                <w:bCs/>
                <w:noProof/>
                <w:color w:val="auto"/>
                <w:sz w:val="24"/>
                <w:szCs w:val="24"/>
              </w:rPr>
              <w:t xml:space="preserve"> </w:t>
            </w:r>
            <w:r w:rsidRPr="00AA54F2">
              <w:rPr>
                <w:rFonts w:ascii="Arial" w:hAnsi="Arial" w:cs="Arial"/>
                <w:b w:val="0"/>
                <w:bCs/>
                <w:noProof/>
                <w:color w:val="auto"/>
                <w:sz w:val="24"/>
                <w:szCs w:val="24"/>
              </w:rPr>
              <w:t>recursos físicos y</w:t>
            </w:r>
            <w:r w:rsidR="00037C52" w:rsidRPr="00AA54F2">
              <w:rPr>
                <w:rFonts w:ascii="Arial" w:hAnsi="Arial" w:cs="Arial"/>
                <w:b w:val="0"/>
                <w:bCs/>
                <w:noProof/>
                <w:color w:val="auto"/>
                <w:sz w:val="24"/>
                <w:szCs w:val="24"/>
              </w:rPr>
              <w:t xml:space="preserve"> </w:t>
            </w:r>
            <w:r w:rsidRPr="00AA54F2">
              <w:rPr>
                <w:rFonts w:ascii="Arial" w:hAnsi="Arial" w:cs="Arial"/>
                <w:b w:val="0"/>
                <w:bCs/>
                <w:noProof/>
                <w:color w:val="auto"/>
                <w:sz w:val="24"/>
                <w:szCs w:val="24"/>
              </w:rPr>
              <w:t>tecnológicos necesarios.</w:t>
            </w:r>
          </w:p>
          <w:p w14:paraId="1A70F894" w14:textId="77777777" w:rsidR="00C83945" w:rsidRPr="00AA54F2" w:rsidRDefault="00C83945" w:rsidP="00C83945">
            <w:pPr>
              <w:jc w:val="both"/>
              <w:rPr>
                <w:rFonts w:ascii="Arial" w:hAnsi="Arial" w:cs="Arial"/>
                <w:b w:val="0"/>
                <w:bCs/>
                <w:noProof/>
                <w:color w:val="auto"/>
                <w:sz w:val="24"/>
                <w:szCs w:val="24"/>
              </w:rPr>
            </w:pPr>
            <w:r w:rsidRPr="00AA54F2">
              <w:rPr>
                <w:rFonts w:ascii="Arial" w:hAnsi="Arial" w:cs="Arial"/>
                <w:b w:val="0"/>
                <w:bCs/>
                <w:noProof/>
                <w:color w:val="auto"/>
                <w:sz w:val="24"/>
                <w:szCs w:val="24"/>
              </w:rPr>
              <w:t>No siempre se emiten</w:t>
            </w:r>
          </w:p>
          <w:p w14:paraId="7AFD1556" w14:textId="77777777" w:rsidR="00C83945" w:rsidRPr="00AA54F2" w:rsidRDefault="00C83945" w:rsidP="00C83945">
            <w:pPr>
              <w:jc w:val="both"/>
              <w:rPr>
                <w:rFonts w:ascii="Arial" w:hAnsi="Arial" w:cs="Arial"/>
                <w:b w:val="0"/>
                <w:bCs/>
                <w:noProof/>
                <w:color w:val="auto"/>
                <w:sz w:val="24"/>
                <w:szCs w:val="24"/>
              </w:rPr>
            </w:pPr>
            <w:r w:rsidRPr="00AA54F2">
              <w:rPr>
                <w:rFonts w:ascii="Arial" w:hAnsi="Arial" w:cs="Arial"/>
                <w:b w:val="0"/>
                <w:bCs/>
                <w:noProof/>
                <w:color w:val="auto"/>
                <w:sz w:val="24"/>
                <w:szCs w:val="24"/>
              </w:rPr>
              <w:t>recomendaciones para</w:t>
            </w:r>
          </w:p>
          <w:p w14:paraId="3D9D7452" w14:textId="637FFA90" w:rsidR="009E5540" w:rsidRPr="00AA54F2" w:rsidRDefault="00C83945" w:rsidP="00C83945">
            <w:pPr>
              <w:jc w:val="both"/>
              <w:rPr>
                <w:rFonts w:ascii="Arial" w:hAnsi="Arial" w:cs="Arial"/>
                <w:b w:val="0"/>
                <w:bCs/>
                <w:noProof/>
                <w:color w:val="auto"/>
                <w:sz w:val="24"/>
                <w:szCs w:val="24"/>
              </w:rPr>
            </w:pPr>
            <w:r w:rsidRPr="00AA54F2">
              <w:rPr>
                <w:rFonts w:ascii="Arial" w:hAnsi="Arial" w:cs="Arial"/>
                <w:b w:val="0"/>
                <w:bCs/>
                <w:noProof/>
                <w:color w:val="auto"/>
                <w:sz w:val="24"/>
                <w:szCs w:val="24"/>
              </w:rPr>
              <w:t>prevenir el daño antijurídico</w:t>
            </w:r>
            <w:r w:rsidR="00037C52" w:rsidRPr="00AA54F2">
              <w:rPr>
                <w:rFonts w:ascii="Arial" w:hAnsi="Arial" w:cs="Arial"/>
                <w:b w:val="0"/>
                <w:bCs/>
                <w:noProof/>
                <w:color w:val="auto"/>
                <w:sz w:val="24"/>
                <w:szCs w:val="24"/>
              </w:rPr>
              <w:t xml:space="preserve"> </w:t>
            </w:r>
            <w:r w:rsidRPr="00AA54F2">
              <w:rPr>
                <w:rFonts w:ascii="Arial" w:hAnsi="Arial" w:cs="Arial"/>
                <w:b w:val="0"/>
                <w:bCs/>
                <w:noProof/>
                <w:color w:val="auto"/>
                <w:sz w:val="24"/>
                <w:szCs w:val="24"/>
              </w:rPr>
              <w:t>ni se documenta todo el</w:t>
            </w:r>
            <w:r w:rsidR="00037C52" w:rsidRPr="00AA54F2">
              <w:rPr>
                <w:rFonts w:ascii="Arial" w:hAnsi="Arial" w:cs="Arial"/>
                <w:b w:val="0"/>
                <w:bCs/>
                <w:noProof/>
                <w:color w:val="auto"/>
                <w:sz w:val="24"/>
                <w:szCs w:val="24"/>
              </w:rPr>
              <w:t xml:space="preserve"> </w:t>
            </w:r>
            <w:r w:rsidRPr="00AA54F2">
              <w:rPr>
                <w:rFonts w:ascii="Arial" w:hAnsi="Arial" w:cs="Arial"/>
                <w:b w:val="0"/>
                <w:bCs/>
                <w:noProof/>
                <w:color w:val="auto"/>
                <w:sz w:val="24"/>
                <w:szCs w:val="24"/>
              </w:rPr>
              <w:t>proceso.</w:t>
            </w:r>
          </w:p>
        </w:tc>
        <w:tc>
          <w:tcPr>
            <w:tcW w:w="2943" w:type="dxa"/>
          </w:tcPr>
          <w:p w14:paraId="66811109" w14:textId="21E3D796" w:rsidR="00BA03F4" w:rsidRPr="00AA54F2" w:rsidRDefault="00BA03F4" w:rsidP="00BA03F4">
            <w:pPr>
              <w:jc w:val="both"/>
              <w:rPr>
                <w:rFonts w:ascii="Arial" w:hAnsi="Arial" w:cs="Arial"/>
                <w:b w:val="0"/>
                <w:bCs/>
                <w:noProof/>
                <w:color w:val="auto"/>
                <w:sz w:val="24"/>
                <w:szCs w:val="24"/>
              </w:rPr>
            </w:pPr>
            <w:r w:rsidRPr="00AA54F2">
              <w:rPr>
                <w:rFonts w:ascii="Arial" w:hAnsi="Arial" w:cs="Arial"/>
                <w:b w:val="0"/>
                <w:bCs/>
                <w:noProof/>
                <w:color w:val="auto"/>
                <w:sz w:val="24"/>
                <w:szCs w:val="24"/>
              </w:rPr>
              <w:t>Se cuenta con indicadores</w:t>
            </w:r>
            <w:r w:rsidR="00037C52" w:rsidRPr="00AA54F2">
              <w:rPr>
                <w:rFonts w:ascii="Arial" w:hAnsi="Arial" w:cs="Arial"/>
                <w:b w:val="0"/>
                <w:bCs/>
                <w:noProof/>
                <w:color w:val="auto"/>
                <w:sz w:val="24"/>
                <w:szCs w:val="24"/>
              </w:rPr>
              <w:t xml:space="preserve"> </w:t>
            </w:r>
            <w:r w:rsidRPr="00AA54F2">
              <w:rPr>
                <w:rFonts w:ascii="Arial" w:hAnsi="Arial" w:cs="Arial"/>
                <w:b w:val="0"/>
                <w:bCs/>
                <w:noProof/>
                <w:color w:val="auto"/>
                <w:sz w:val="24"/>
                <w:szCs w:val="24"/>
              </w:rPr>
              <w:t>que faciliten el control y</w:t>
            </w:r>
            <w:r w:rsidR="00037C52" w:rsidRPr="00AA54F2">
              <w:rPr>
                <w:rFonts w:ascii="Arial" w:hAnsi="Arial" w:cs="Arial"/>
                <w:b w:val="0"/>
                <w:bCs/>
                <w:noProof/>
                <w:color w:val="auto"/>
                <w:sz w:val="24"/>
                <w:szCs w:val="24"/>
              </w:rPr>
              <w:t xml:space="preserve"> </w:t>
            </w:r>
            <w:r w:rsidRPr="00AA54F2">
              <w:rPr>
                <w:rFonts w:ascii="Arial" w:hAnsi="Arial" w:cs="Arial"/>
                <w:b w:val="0"/>
                <w:bCs/>
                <w:noProof/>
                <w:color w:val="auto"/>
                <w:sz w:val="24"/>
                <w:szCs w:val="24"/>
              </w:rPr>
              <w:t>seguimiento, así como con</w:t>
            </w:r>
            <w:r w:rsidR="00037C52" w:rsidRPr="00AA54F2">
              <w:rPr>
                <w:rFonts w:ascii="Arial" w:hAnsi="Arial" w:cs="Arial"/>
                <w:b w:val="0"/>
                <w:bCs/>
                <w:noProof/>
                <w:color w:val="auto"/>
                <w:sz w:val="24"/>
                <w:szCs w:val="24"/>
              </w:rPr>
              <w:t xml:space="preserve"> </w:t>
            </w:r>
            <w:r w:rsidRPr="00AA54F2">
              <w:rPr>
                <w:rFonts w:ascii="Arial" w:hAnsi="Arial" w:cs="Arial"/>
                <w:b w:val="0"/>
                <w:bCs/>
                <w:noProof/>
                <w:color w:val="auto"/>
                <w:sz w:val="24"/>
                <w:szCs w:val="24"/>
              </w:rPr>
              <w:t>un modelo de gestión de</w:t>
            </w:r>
            <w:r w:rsidR="00037C52" w:rsidRPr="00AA54F2">
              <w:rPr>
                <w:rFonts w:ascii="Arial" w:hAnsi="Arial" w:cs="Arial"/>
                <w:b w:val="0"/>
                <w:bCs/>
                <w:noProof/>
                <w:color w:val="auto"/>
                <w:sz w:val="24"/>
                <w:szCs w:val="24"/>
              </w:rPr>
              <w:t xml:space="preserve"> </w:t>
            </w:r>
            <w:r w:rsidRPr="00AA54F2">
              <w:rPr>
                <w:rFonts w:ascii="Arial" w:hAnsi="Arial" w:cs="Arial"/>
                <w:b w:val="0"/>
                <w:bCs/>
                <w:noProof/>
                <w:color w:val="auto"/>
                <w:sz w:val="24"/>
                <w:szCs w:val="24"/>
              </w:rPr>
              <w:t>calidad que permita el</w:t>
            </w:r>
            <w:r w:rsidR="00037C52" w:rsidRPr="00AA54F2">
              <w:rPr>
                <w:rFonts w:ascii="Arial" w:hAnsi="Arial" w:cs="Arial"/>
                <w:b w:val="0"/>
                <w:bCs/>
                <w:noProof/>
                <w:color w:val="auto"/>
                <w:sz w:val="24"/>
                <w:szCs w:val="24"/>
              </w:rPr>
              <w:t xml:space="preserve"> </w:t>
            </w:r>
            <w:r w:rsidRPr="00AA54F2">
              <w:rPr>
                <w:rFonts w:ascii="Arial" w:hAnsi="Arial" w:cs="Arial"/>
                <w:b w:val="0"/>
                <w:bCs/>
                <w:noProof/>
                <w:color w:val="auto"/>
                <w:sz w:val="24"/>
                <w:szCs w:val="24"/>
              </w:rPr>
              <w:t>mejoramiento continuo.</w:t>
            </w:r>
          </w:p>
          <w:p w14:paraId="00E24A80" w14:textId="3EDC41BD" w:rsidR="00BA03F4" w:rsidRPr="00AA54F2" w:rsidRDefault="00BA03F4" w:rsidP="00BA03F4">
            <w:pPr>
              <w:jc w:val="both"/>
              <w:rPr>
                <w:rFonts w:ascii="Arial" w:hAnsi="Arial" w:cs="Arial"/>
                <w:b w:val="0"/>
                <w:bCs/>
                <w:noProof/>
                <w:color w:val="auto"/>
                <w:sz w:val="24"/>
                <w:szCs w:val="24"/>
              </w:rPr>
            </w:pPr>
            <w:r w:rsidRPr="00AA54F2">
              <w:rPr>
                <w:rFonts w:ascii="Arial" w:hAnsi="Arial" w:cs="Arial"/>
                <w:b w:val="0"/>
                <w:bCs/>
                <w:noProof/>
                <w:color w:val="auto"/>
                <w:sz w:val="24"/>
                <w:szCs w:val="24"/>
              </w:rPr>
              <w:t>Algunas veces se efectúa el</w:t>
            </w:r>
            <w:r w:rsidR="00037C52" w:rsidRPr="00AA54F2">
              <w:rPr>
                <w:rFonts w:ascii="Arial" w:hAnsi="Arial" w:cs="Arial"/>
                <w:b w:val="0"/>
                <w:bCs/>
                <w:noProof/>
                <w:color w:val="auto"/>
                <w:sz w:val="24"/>
                <w:szCs w:val="24"/>
              </w:rPr>
              <w:t xml:space="preserve"> </w:t>
            </w:r>
            <w:r w:rsidRPr="00AA54F2">
              <w:rPr>
                <w:rFonts w:ascii="Arial" w:hAnsi="Arial" w:cs="Arial"/>
                <w:b w:val="0"/>
                <w:bCs/>
                <w:noProof/>
                <w:color w:val="auto"/>
                <w:sz w:val="24"/>
                <w:szCs w:val="24"/>
              </w:rPr>
              <w:t>análisis de impacto, la</w:t>
            </w:r>
          </w:p>
          <w:p w14:paraId="5C845138" w14:textId="1C9F5F46" w:rsidR="009E5540" w:rsidRPr="00AA54F2" w:rsidRDefault="00037C52" w:rsidP="00BA03F4">
            <w:pPr>
              <w:jc w:val="both"/>
              <w:rPr>
                <w:rFonts w:ascii="Arial" w:hAnsi="Arial" w:cs="Arial"/>
                <w:b w:val="0"/>
                <w:bCs/>
                <w:noProof/>
                <w:color w:val="auto"/>
                <w:sz w:val="24"/>
                <w:szCs w:val="24"/>
              </w:rPr>
            </w:pPr>
            <w:r w:rsidRPr="00AA54F2">
              <w:rPr>
                <w:rFonts w:ascii="Arial" w:hAnsi="Arial" w:cs="Arial"/>
                <w:b w:val="0"/>
                <w:bCs/>
                <w:noProof/>
                <w:color w:val="auto"/>
                <w:sz w:val="24"/>
                <w:szCs w:val="24"/>
              </w:rPr>
              <w:t>C</w:t>
            </w:r>
            <w:r w:rsidR="00BA03F4" w:rsidRPr="00AA54F2">
              <w:rPr>
                <w:rFonts w:ascii="Arial" w:hAnsi="Arial" w:cs="Arial"/>
                <w:b w:val="0"/>
                <w:bCs/>
                <w:noProof/>
                <w:color w:val="auto"/>
                <w:sz w:val="24"/>
                <w:szCs w:val="24"/>
              </w:rPr>
              <w:t>orrespondiente</w:t>
            </w:r>
            <w:r w:rsidRPr="00AA54F2">
              <w:rPr>
                <w:rFonts w:ascii="Arial" w:hAnsi="Arial" w:cs="Arial"/>
                <w:b w:val="0"/>
                <w:bCs/>
                <w:noProof/>
                <w:color w:val="auto"/>
                <w:sz w:val="24"/>
                <w:szCs w:val="24"/>
              </w:rPr>
              <w:t xml:space="preserve"> </w:t>
            </w:r>
            <w:r w:rsidR="00BA03F4" w:rsidRPr="00AA54F2">
              <w:rPr>
                <w:rFonts w:ascii="Arial" w:hAnsi="Arial" w:cs="Arial"/>
                <w:b w:val="0"/>
                <w:bCs/>
                <w:noProof/>
                <w:color w:val="auto"/>
                <w:sz w:val="24"/>
                <w:szCs w:val="24"/>
              </w:rPr>
              <w:t>retroalimentación y se</w:t>
            </w:r>
            <w:r w:rsidRPr="00AA54F2">
              <w:rPr>
                <w:rFonts w:ascii="Arial" w:hAnsi="Arial" w:cs="Arial"/>
                <w:b w:val="0"/>
                <w:bCs/>
                <w:noProof/>
                <w:color w:val="auto"/>
                <w:sz w:val="24"/>
                <w:szCs w:val="24"/>
              </w:rPr>
              <w:t xml:space="preserve"> </w:t>
            </w:r>
            <w:r w:rsidR="00BA03F4" w:rsidRPr="00AA54F2">
              <w:rPr>
                <w:rFonts w:ascii="Arial" w:hAnsi="Arial" w:cs="Arial"/>
                <w:b w:val="0"/>
                <w:bCs/>
                <w:noProof/>
                <w:color w:val="auto"/>
                <w:sz w:val="24"/>
                <w:szCs w:val="24"/>
              </w:rPr>
              <w:t>toman los correctivos</w:t>
            </w:r>
            <w:r w:rsidRPr="00AA54F2">
              <w:rPr>
                <w:rFonts w:ascii="Arial" w:hAnsi="Arial" w:cs="Arial"/>
                <w:b w:val="0"/>
                <w:bCs/>
                <w:noProof/>
                <w:color w:val="auto"/>
                <w:sz w:val="24"/>
                <w:szCs w:val="24"/>
              </w:rPr>
              <w:t xml:space="preserve"> </w:t>
            </w:r>
            <w:r w:rsidR="00BA03F4" w:rsidRPr="00AA54F2">
              <w:rPr>
                <w:rFonts w:ascii="Arial" w:hAnsi="Arial" w:cs="Arial"/>
                <w:b w:val="0"/>
                <w:bCs/>
                <w:noProof/>
                <w:color w:val="auto"/>
                <w:sz w:val="24"/>
                <w:szCs w:val="24"/>
              </w:rPr>
              <w:t>necesarios.</w:t>
            </w:r>
          </w:p>
        </w:tc>
      </w:tr>
    </w:tbl>
    <w:p w14:paraId="56050B54" w14:textId="77777777" w:rsidR="009E5540" w:rsidRPr="00AA54F2" w:rsidRDefault="009E5540" w:rsidP="009E5540">
      <w:pPr>
        <w:jc w:val="both"/>
        <w:rPr>
          <w:rFonts w:ascii="Arial" w:hAnsi="Arial" w:cs="Arial"/>
          <w:noProof/>
          <w:color w:val="auto"/>
          <w:sz w:val="24"/>
          <w:szCs w:val="24"/>
        </w:rPr>
      </w:pPr>
    </w:p>
    <w:p w14:paraId="0294B188" w14:textId="03FE0AFA" w:rsidR="00E72353" w:rsidRPr="00AA54F2" w:rsidRDefault="00BF3A3D" w:rsidP="00BF3A3D">
      <w:pPr>
        <w:pStyle w:val="Prrafodelista"/>
        <w:numPr>
          <w:ilvl w:val="0"/>
          <w:numId w:val="5"/>
        </w:numPr>
        <w:jc w:val="both"/>
        <w:rPr>
          <w:rFonts w:ascii="Arial" w:hAnsi="Arial" w:cs="Arial"/>
          <w:b/>
          <w:bCs/>
          <w:noProof/>
          <w:sz w:val="24"/>
          <w:szCs w:val="24"/>
        </w:rPr>
      </w:pPr>
      <w:r w:rsidRPr="00AA54F2">
        <w:rPr>
          <w:rFonts w:ascii="Arial" w:hAnsi="Arial" w:cs="Arial"/>
          <w:b/>
          <w:bCs/>
          <w:noProof/>
          <w:sz w:val="24"/>
          <w:szCs w:val="24"/>
        </w:rPr>
        <w:t>NIVEL DEFICIENTE</w:t>
      </w:r>
    </w:p>
    <w:p w14:paraId="3C82A22C" w14:textId="77777777" w:rsidR="00E72353" w:rsidRPr="00AA54F2" w:rsidRDefault="00E72353" w:rsidP="00C27E93">
      <w:pPr>
        <w:jc w:val="both"/>
        <w:rPr>
          <w:rFonts w:ascii="Arial" w:hAnsi="Arial" w:cs="Arial"/>
          <w:noProof/>
          <w:color w:val="auto"/>
          <w:sz w:val="24"/>
          <w:szCs w:val="24"/>
        </w:rPr>
      </w:pPr>
    </w:p>
    <w:p w14:paraId="24E8DDF1" w14:textId="77777777" w:rsidR="00E72353" w:rsidRPr="00AA54F2" w:rsidRDefault="00E72353" w:rsidP="00C27E93">
      <w:pPr>
        <w:jc w:val="both"/>
        <w:rPr>
          <w:rFonts w:ascii="Arial" w:hAnsi="Arial" w:cs="Arial"/>
          <w:noProof/>
          <w:color w:val="auto"/>
          <w:sz w:val="24"/>
          <w:szCs w:val="24"/>
        </w:rPr>
      </w:pPr>
    </w:p>
    <w:tbl>
      <w:tblPr>
        <w:tblStyle w:val="Tablaconcuadrcula"/>
        <w:tblW w:w="0" w:type="auto"/>
        <w:tblLook w:val="04A0" w:firstRow="1" w:lastRow="0" w:firstColumn="1" w:lastColumn="0" w:noHBand="0" w:noVBand="1"/>
      </w:tblPr>
      <w:tblGrid>
        <w:gridCol w:w="2943"/>
        <w:gridCol w:w="2943"/>
        <w:gridCol w:w="2943"/>
      </w:tblGrid>
      <w:tr w:rsidR="00AA54F2" w:rsidRPr="00AA54F2" w14:paraId="47CBA8F3" w14:textId="77777777" w:rsidTr="0047620B">
        <w:tc>
          <w:tcPr>
            <w:tcW w:w="2943" w:type="dxa"/>
          </w:tcPr>
          <w:p w14:paraId="14ED7017" w14:textId="77777777" w:rsidR="00CB55D1" w:rsidRPr="00AA54F2" w:rsidRDefault="00CB55D1" w:rsidP="0047620B">
            <w:pPr>
              <w:jc w:val="center"/>
              <w:rPr>
                <w:rFonts w:ascii="Arial" w:hAnsi="Arial" w:cs="Arial"/>
                <w:noProof/>
                <w:color w:val="auto"/>
                <w:sz w:val="24"/>
                <w:szCs w:val="24"/>
              </w:rPr>
            </w:pPr>
            <w:r w:rsidRPr="00AA54F2">
              <w:rPr>
                <w:rFonts w:ascii="Arial" w:hAnsi="Arial" w:cs="Arial"/>
                <w:noProof/>
                <w:color w:val="auto"/>
                <w:sz w:val="24"/>
                <w:szCs w:val="24"/>
              </w:rPr>
              <w:t>PLANEACIÓN</w:t>
            </w:r>
          </w:p>
        </w:tc>
        <w:tc>
          <w:tcPr>
            <w:tcW w:w="2943" w:type="dxa"/>
          </w:tcPr>
          <w:p w14:paraId="73F1D6BA" w14:textId="77777777" w:rsidR="00CB55D1" w:rsidRPr="00AA54F2" w:rsidRDefault="00CB55D1" w:rsidP="0047620B">
            <w:pPr>
              <w:jc w:val="center"/>
              <w:rPr>
                <w:rFonts w:ascii="Arial" w:hAnsi="Arial" w:cs="Arial"/>
                <w:noProof/>
                <w:color w:val="auto"/>
                <w:sz w:val="24"/>
                <w:szCs w:val="24"/>
              </w:rPr>
            </w:pPr>
            <w:r w:rsidRPr="00AA54F2">
              <w:rPr>
                <w:rFonts w:ascii="Arial" w:hAnsi="Arial" w:cs="Arial"/>
                <w:noProof/>
                <w:color w:val="auto"/>
                <w:sz w:val="24"/>
                <w:szCs w:val="24"/>
              </w:rPr>
              <w:t>EJECUCIÓN</w:t>
            </w:r>
          </w:p>
        </w:tc>
        <w:tc>
          <w:tcPr>
            <w:tcW w:w="2943" w:type="dxa"/>
          </w:tcPr>
          <w:p w14:paraId="1FC79C80" w14:textId="77777777" w:rsidR="00CB55D1" w:rsidRPr="00AA54F2" w:rsidRDefault="00CB55D1" w:rsidP="0047620B">
            <w:pPr>
              <w:jc w:val="center"/>
              <w:rPr>
                <w:rFonts w:ascii="Arial" w:hAnsi="Arial" w:cs="Arial"/>
                <w:noProof/>
                <w:color w:val="auto"/>
                <w:sz w:val="24"/>
                <w:szCs w:val="24"/>
              </w:rPr>
            </w:pPr>
            <w:r w:rsidRPr="00AA54F2">
              <w:rPr>
                <w:rFonts w:ascii="Arial" w:hAnsi="Arial" w:cs="Arial"/>
                <w:noProof/>
                <w:color w:val="auto"/>
                <w:sz w:val="24"/>
                <w:szCs w:val="24"/>
              </w:rPr>
              <w:t>CONTROL Y SEGUIMIENTO</w:t>
            </w:r>
          </w:p>
        </w:tc>
      </w:tr>
      <w:tr w:rsidR="00BF3A3D" w:rsidRPr="00AA54F2" w14:paraId="22148A83" w14:textId="77777777" w:rsidTr="0047620B">
        <w:tc>
          <w:tcPr>
            <w:tcW w:w="2943" w:type="dxa"/>
          </w:tcPr>
          <w:p w14:paraId="53E55BDB" w14:textId="176C2E1B" w:rsidR="00BA03F4" w:rsidRPr="00AA54F2" w:rsidRDefault="00BA03F4" w:rsidP="005A6530">
            <w:pPr>
              <w:jc w:val="both"/>
              <w:rPr>
                <w:rFonts w:ascii="Arial" w:hAnsi="Arial" w:cs="Arial"/>
                <w:b w:val="0"/>
                <w:bCs/>
                <w:noProof/>
                <w:color w:val="auto"/>
                <w:sz w:val="24"/>
                <w:szCs w:val="24"/>
              </w:rPr>
            </w:pPr>
            <w:r w:rsidRPr="00AA54F2">
              <w:rPr>
                <w:rFonts w:ascii="Arial" w:hAnsi="Arial" w:cs="Arial"/>
                <w:b w:val="0"/>
                <w:bCs/>
                <w:noProof/>
                <w:color w:val="auto"/>
                <w:sz w:val="24"/>
                <w:szCs w:val="24"/>
              </w:rPr>
              <w:t>No cuenta con</w:t>
            </w:r>
            <w:r w:rsidR="005A6530" w:rsidRPr="00AA54F2">
              <w:rPr>
                <w:rFonts w:ascii="Arial" w:hAnsi="Arial" w:cs="Arial"/>
                <w:b w:val="0"/>
                <w:bCs/>
                <w:noProof/>
                <w:color w:val="auto"/>
                <w:sz w:val="24"/>
                <w:szCs w:val="24"/>
              </w:rPr>
              <w:t xml:space="preserve"> </w:t>
            </w:r>
            <w:r w:rsidRPr="00AA54F2">
              <w:rPr>
                <w:rFonts w:ascii="Arial" w:hAnsi="Arial" w:cs="Arial"/>
                <w:b w:val="0"/>
                <w:bCs/>
                <w:noProof/>
                <w:color w:val="auto"/>
                <w:sz w:val="24"/>
                <w:szCs w:val="24"/>
              </w:rPr>
              <w:t>lineamientos, directrices</w:t>
            </w:r>
            <w:r w:rsidR="005A6530" w:rsidRPr="00AA54F2">
              <w:rPr>
                <w:rFonts w:ascii="Arial" w:hAnsi="Arial" w:cs="Arial"/>
                <w:b w:val="0"/>
                <w:bCs/>
                <w:noProof/>
                <w:color w:val="auto"/>
                <w:sz w:val="24"/>
                <w:szCs w:val="24"/>
              </w:rPr>
              <w:t xml:space="preserve"> </w:t>
            </w:r>
            <w:r w:rsidRPr="00AA54F2">
              <w:rPr>
                <w:rFonts w:ascii="Arial" w:hAnsi="Arial" w:cs="Arial"/>
                <w:b w:val="0"/>
                <w:bCs/>
                <w:noProof/>
                <w:color w:val="auto"/>
                <w:sz w:val="24"/>
                <w:szCs w:val="24"/>
              </w:rPr>
              <w:t>reglas y/o información que</w:t>
            </w:r>
            <w:r w:rsidR="005A6530" w:rsidRPr="00AA54F2">
              <w:rPr>
                <w:rFonts w:ascii="Arial" w:hAnsi="Arial" w:cs="Arial"/>
                <w:b w:val="0"/>
                <w:bCs/>
                <w:noProof/>
                <w:color w:val="auto"/>
                <w:sz w:val="24"/>
                <w:szCs w:val="24"/>
              </w:rPr>
              <w:t xml:space="preserve"> </w:t>
            </w:r>
            <w:r w:rsidRPr="00AA54F2">
              <w:rPr>
                <w:rFonts w:ascii="Arial" w:hAnsi="Arial" w:cs="Arial"/>
                <w:b w:val="0"/>
                <w:bCs/>
                <w:noProof/>
                <w:color w:val="auto"/>
                <w:sz w:val="24"/>
                <w:szCs w:val="24"/>
              </w:rPr>
              <w:t>permita el desarrollo de una</w:t>
            </w:r>
            <w:r w:rsidR="005A6530" w:rsidRPr="00AA54F2">
              <w:rPr>
                <w:rFonts w:ascii="Arial" w:hAnsi="Arial" w:cs="Arial"/>
                <w:b w:val="0"/>
                <w:bCs/>
                <w:noProof/>
                <w:color w:val="auto"/>
                <w:sz w:val="24"/>
                <w:szCs w:val="24"/>
              </w:rPr>
              <w:t xml:space="preserve"> </w:t>
            </w:r>
            <w:r w:rsidRPr="00AA54F2">
              <w:rPr>
                <w:rFonts w:ascii="Arial" w:hAnsi="Arial" w:cs="Arial"/>
                <w:b w:val="0"/>
                <w:bCs/>
                <w:noProof/>
                <w:color w:val="auto"/>
                <w:sz w:val="24"/>
                <w:szCs w:val="24"/>
              </w:rPr>
              <w:t>actividad afectando la</w:t>
            </w:r>
            <w:r w:rsidR="005A6530" w:rsidRPr="00AA54F2">
              <w:rPr>
                <w:rFonts w:ascii="Arial" w:hAnsi="Arial" w:cs="Arial"/>
                <w:b w:val="0"/>
                <w:bCs/>
                <w:noProof/>
                <w:color w:val="auto"/>
                <w:sz w:val="24"/>
                <w:szCs w:val="24"/>
              </w:rPr>
              <w:t xml:space="preserve"> </w:t>
            </w:r>
            <w:r w:rsidRPr="00AA54F2">
              <w:rPr>
                <w:rFonts w:ascii="Arial" w:hAnsi="Arial" w:cs="Arial"/>
                <w:b w:val="0"/>
                <w:bCs/>
                <w:noProof/>
                <w:color w:val="auto"/>
                <w:sz w:val="24"/>
                <w:szCs w:val="24"/>
              </w:rPr>
              <w:t>unidad de criterio.</w:t>
            </w:r>
          </w:p>
          <w:p w14:paraId="6B1D52EF" w14:textId="3E745CB4" w:rsidR="00CB55D1" w:rsidRPr="00AA54F2" w:rsidRDefault="00BA03F4" w:rsidP="005A6530">
            <w:pPr>
              <w:jc w:val="both"/>
              <w:rPr>
                <w:rFonts w:ascii="Arial" w:hAnsi="Arial" w:cs="Arial"/>
                <w:b w:val="0"/>
                <w:bCs/>
                <w:noProof/>
                <w:color w:val="auto"/>
                <w:sz w:val="24"/>
                <w:szCs w:val="24"/>
              </w:rPr>
            </w:pPr>
            <w:r w:rsidRPr="00AA54F2">
              <w:rPr>
                <w:rFonts w:ascii="Arial" w:hAnsi="Arial" w:cs="Arial"/>
                <w:b w:val="0"/>
                <w:bCs/>
                <w:noProof/>
                <w:color w:val="auto"/>
                <w:sz w:val="24"/>
                <w:szCs w:val="24"/>
              </w:rPr>
              <w:t>No incluye la coordinación,</w:t>
            </w:r>
            <w:r w:rsidR="005A6530" w:rsidRPr="00AA54F2">
              <w:rPr>
                <w:rFonts w:ascii="Arial" w:hAnsi="Arial" w:cs="Arial"/>
                <w:b w:val="0"/>
                <w:bCs/>
                <w:noProof/>
                <w:color w:val="auto"/>
                <w:sz w:val="24"/>
                <w:szCs w:val="24"/>
              </w:rPr>
              <w:t xml:space="preserve"> </w:t>
            </w:r>
            <w:r w:rsidRPr="00AA54F2">
              <w:rPr>
                <w:rFonts w:ascii="Arial" w:hAnsi="Arial" w:cs="Arial"/>
                <w:b w:val="0"/>
                <w:bCs/>
                <w:noProof/>
                <w:color w:val="auto"/>
                <w:sz w:val="24"/>
                <w:szCs w:val="24"/>
              </w:rPr>
              <w:t>ni la vinculación de las</w:t>
            </w:r>
            <w:r w:rsidR="005A6530" w:rsidRPr="00AA54F2">
              <w:rPr>
                <w:rFonts w:ascii="Arial" w:hAnsi="Arial" w:cs="Arial"/>
                <w:b w:val="0"/>
                <w:bCs/>
                <w:noProof/>
                <w:color w:val="auto"/>
                <w:sz w:val="24"/>
                <w:szCs w:val="24"/>
              </w:rPr>
              <w:t xml:space="preserve"> </w:t>
            </w:r>
            <w:r w:rsidRPr="00AA54F2">
              <w:rPr>
                <w:rFonts w:ascii="Arial" w:hAnsi="Arial" w:cs="Arial"/>
                <w:b w:val="0"/>
                <w:bCs/>
                <w:noProof/>
                <w:color w:val="auto"/>
                <w:sz w:val="24"/>
                <w:szCs w:val="24"/>
              </w:rPr>
              <w:t>áreas de las entidades</w:t>
            </w:r>
            <w:r w:rsidR="005A6530" w:rsidRPr="00AA54F2">
              <w:rPr>
                <w:rFonts w:ascii="Arial" w:hAnsi="Arial" w:cs="Arial"/>
                <w:b w:val="0"/>
                <w:bCs/>
                <w:noProof/>
                <w:color w:val="auto"/>
                <w:sz w:val="24"/>
                <w:szCs w:val="24"/>
              </w:rPr>
              <w:t xml:space="preserve"> </w:t>
            </w:r>
            <w:r w:rsidRPr="00AA54F2">
              <w:rPr>
                <w:rFonts w:ascii="Arial" w:hAnsi="Arial" w:cs="Arial"/>
                <w:b w:val="0"/>
                <w:bCs/>
                <w:noProof/>
                <w:color w:val="auto"/>
                <w:sz w:val="24"/>
                <w:szCs w:val="24"/>
              </w:rPr>
              <w:t>competentes en la materia.</w:t>
            </w:r>
          </w:p>
        </w:tc>
        <w:tc>
          <w:tcPr>
            <w:tcW w:w="2943" w:type="dxa"/>
          </w:tcPr>
          <w:p w14:paraId="3D8A0528" w14:textId="77777777" w:rsidR="005A6530" w:rsidRPr="00AA54F2" w:rsidRDefault="005A6530" w:rsidP="005A6530">
            <w:pPr>
              <w:jc w:val="both"/>
              <w:rPr>
                <w:rFonts w:ascii="Arial" w:hAnsi="Arial" w:cs="Arial"/>
                <w:b w:val="0"/>
                <w:bCs/>
                <w:noProof/>
                <w:color w:val="auto"/>
                <w:sz w:val="24"/>
                <w:szCs w:val="24"/>
              </w:rPr>
            </w:pPr>
            <w:r w:rsidRPr="00AA54F2">
              <w:rPr>
                <w:rFonts w:ascii="Arial" w:hAnsi="Arial" w:cs="Arial"/>
                <w:b w:val="0"/>
                <w:bCs/>
                <w:noProof/>
                <w:color w:val="auto"/>
                <w:sz w:val="24"/>
                <w:szCs w:val="24"/>
              </w:rPr>
              <w:t>No se cuenta con un</w:t>
            </w:r>
          </w:p>
          <w:p w14:paraId="2D24096E" w14:textId="609700D7" w:rsidR="005A6530" w:rsidRPr="00AA54F2" w:rsidRDefault="005A6530" w:rsidP="005A6530">
            <w:pPr>
              <w:jc w:val="both"/>
              <w:rPr>
                <w:rFonts w:ascii="Arial" w:hAnsi="Arial" w:cs="Arial"/>
                <w:b w:val="0"/>
                <w:bCs/>
                <w:noProof/>
                <w:color w:val="auto"/>
                <w:sz w:val="24"/>
                <w:szCs w:val="24"/>
              </w:rPr>
            </w:pPr>
            <w:r w:rsidRPr="00AA54F2">
              <w:rPr>
                <w:rFonts w:ascii="Arial" w:hAnsi="Arial" w:cs="Arial"/>
                <w:b w:val="0"/>
                <w:bCs/>
                <w:noProof/>
                <w:color w:val="auto"/>
                <w:sz w:val="24"/>
                <w:szCs w:val="24"/>
              </w:rPr>
              <w:t>proceso formal, ni se siguen los parámetros establecidos</w:t>
            </w:r>
          </w:p>
          <w:p w14:paraId="5A8A866B" w14:textId="77777777" w:rsidR="005A6530" w:rsidRPr="00AA54F2" w:rsidRDefault="005A6530" w:rsidP="005A6530">
            <w:pPr>
              <w:jc w:val="both"/>
              <w:rPr>
                <w:rFonts w:ascii="Arial" w:hAnsi="Arial" w:cs="Arial"/>
                <w:b w:val="0"/>
                <w:bCs/>
                <w:noProof/>
                <w:color w:val="auto"/>
                <w:sz w:val="24"/>
                <w:szCs w:val="24"/>
              </w:rPr>
            </w:pPr>
            <w:r w:rsidRPr="00AA54F2">
              <w:rPr>
                <w:rFonts w:ascii="Arial" w:hAnsi="Arial" w:cs="Arial"/>
                <w:b w:val="0"/>
                <w:bCs/>
                <w:noProof/>
                <w:color w:val="auto"/>
                <w:sz w:val="24"/>
                <w:szCs w:val="24"/>
              </w:rPr>
              <w:t>en la etapa de planeación.</w:t>
            </w:r>
          </w:p>
          <w:p w14:paraId="0F539F53" w14:textId="77777777" w:rsidR="005A6530" w:rsidRPr="00AA54F2" w:rsidRDefault="005A6530" w:rsidP="005A6530">
            <w:pPr>
              <w:jc w:val="both"/>
              <w:rPr>
                <w:rFonts w:ascii="Arial" w:hAnsi="Arial" w:cs="Arial"/>
                <w:b w:val="0"/>
                <w:bCs/>
                <w:noProof/>
                <w:color w:val="auto"/>
                <w:sz w:val="24"/>
                <w:szCs w:val="24"/>
              </w:rPr>
            </w:pPr>
            <w:r w:rsidRPr="00AA54F2">
              <w:rPr>
                <w:rFonts w:ascii="Arial" w:hAnsi="Arial" w:cs="Arial"/>
                <w:b w:val="0"/>
                <w:bCs/>
                <w:noProof/>
                <w:color w:val="auto"/>
                <w:sz w:val="24"/>
                <w:szCs w:val="24"/>
              </w:rPr>
              <w:t>No se efectúa el análisis en</w:t>
            </w:r>
          </w:p>
          <w:p w14:paraId="1613EE93" w14:textId="77777777" w:rsidR="005A6530" w:rsidRPr="00AA54F2" w:rsidRDefault="005A6530" w:rsidP="005A6530">
            <w:pPr>
              <w:jc w:val="both"/>
              <w:rPr>
                <w:rFonts w:ascii="Arial" w:hAnsi="Arial" w:cs="Arial"/>
                <w:b w:val="0"/>
                <w:bCs/>
                <w:noProof/>
                <w:color w:val="auto"/>
                <w:sz w:val="24"/>
                <w:szCs w:val="24"/>
              </w:rPr>
            </w:pPr>
            <w:r w:rsidRPr="00AA54F2">
              <w:rPr>
                <w:rFonts w:ascii="Arial" w:hAnsi="Arial" w:cs="Arial"/>
                <w:b w:val="0"/>
                <w:bCs/>
                <w:noProof/>
                <w:color w:val="auto"/>
                <w:sz w:val="24"/>
                <w:szCs w:val="24"/>
              </w:rPr>
              <w:t>detalle ni se realizan las</w:t>
            </w:r>
          </w:p>
          <w:p w14:paraId="15B43274" w14:textId="77777777" w:rsidR="005A6530" w:rsidRPr="00AA54F2" w:rsidRDefault="005A6530" w:rsidP="005A6530">
            <w:pPr>
              <w:jc w:val="both"/>
              <w:rPr>
                <w:rFonts w:ascii="Arial" w:hAnsi="Arial" w:cs="Arial"/>
                <w:b w:val="0"/>
                <w:bCs/>
                <w:noProof/>
                <w:color w:val="auto"/>
                <w:sz w:val="24"/>
                <w:szCs w:val="24"/>
              </w:rPr>
            </w:pPr>
            <w:r w:rsidRPr="00AA54F2">
              <w:rPr>
                <w:rFonts w:ascii="Arial" w:hAnsi="Arial" w:cs="Arial"/>
                <w:b w:val="0"/>
                <w:bCs/>
                <w:noProof/>
                <w:color w:val="auto"/>
                <w:sz w:val="24"/>
                <w:szCs w:val="24"/>
              </w:rPr>
              <w:t>actividades involucrando a</w:t>
            </w:r>
          </w:p>
          <w:p w14:paraId="3D0056B2" w14:textId="77777777" w:rsidR="005A6530" w:rsidRPr="00AA54F2" w:rsidRDefault="005A6530" w:rsidP="005A6530">
            <w:pPr>
              <w:jc w:val="both"/>
              <w:rPr>
                <w:rFonts w:ascii="Arial" w:hAnsi="Arial" w:cs="Arial"/>
                <w:b w:val="0"/>
                <w:bCs/>
                <w:noProof/>
                <w:color w:val="auto"/>
                <w:sz w:val="24"/>
                <w:szCs w:val="24"/>
              </w:rPr>
            </w:pPr>
            <w:r w:rsidRPr="00AA54F2">
              <w:rPr>
                <w:rFonts w:ascii="Arial" w:hAnsi="Arial" w:cs="Arial"/>
                <w:b w:val="0"/>
                <w:bCs/>
                <w:noProof/>
                <w:color w:val="auto"/>
                <w:sz w:val="24"/>
                <w:szCs w:val="24"/>
              </w:rPr>
              <w:t>las áreas correspondientes,</w:t>
            </w:r>
          </w:p>
          <w:p w14:paraId="510ABA3D" w14:textId="77777777" w:rsidR="005A6530" w:rsidRPr="00AA54F2" w:rsidRDefault="005A6530" w:rsidP="005A6530">
            <w:pPr>
              <w:jc w:val="both"/>
              <w:rPr>
                <w:rFonts w:ascii="Arial" w:hAnsi="Arial" w:cs="Arial"/>
                <w:b w:val="0"/>
                <w:bCs/>
                <w:noProof/>
                <w:color w:val="auto"/>
                <w:sz w:val="24"/>
                <w:szCs w:val="24"/>
              </w:rPr>
            </w:pPr>
            <w:r w:rsidRPr="00AA54F2">
              <w:rPr>
                <w:rFonts w:ascii="Arial" w:hAnsi="Arial" w:cs="Arial"/>
                <w:b w:val="0"/>
                <w:bCs/>
                <w:noProof/>
                <w:color w:val="auto"/>
                <w:sz w:val="24"/>
                <w:szCs w:val="24"/>
              </w:rPr>
              <w:t>no cuenta y/o no moviliza los</w:t>
            </w:r>
          </w:p>
          <w:p w14:paraId="23978C41" w14:textId="77777777" w:rsidR="005A6530" w:rsidRPr="00AA54F2" w:rsidRDefault="005A6530" w:rsidP="005A6530">
            <w:pPr>
              <w:jc w:val="both"/>
              <w:rPr>
                <w:rFonts w:ascii="Arial" w:hAnsi="Arial" w:cs="Arial"/>
                <w:b w:val="0"/>
                <w:bCs/>
                <w:noProof/>
                <w:color w:val="auto"/>
                <w:sz w:val="24"/>
                <w:szCs w:val="24"/>
              </w:rPr>
            </w:pPr>
            <w:r w:rsidRPr="00AA54F2">
              <w:rPr>
                <w:rFonts w:ascii="Arial" w:hAnsi="Arial" w:cs="Arial"/>
                <w:b w:val="0"/>
                <w:bCs/>
                <w:noProof/>
                <w:color w:val="auto"/>
                <w:sz w:val="24"/>
                <w:szCs w:val="24"/>
              </w:rPr>
              <w:t>recursos físicos y</w:t>
            </w:r>
          </w:p>
          <w:p w14:paraId="07EC6824" w14:textId="77777777" w:rsidR="005A6530" w:rsidRPr="00AA54F2" w:rsidRDefault="005A6530" w:rsidP="005A6530">
            <w:pPr>
              <w:jc w:val="both"/>
              <w:rPr>
                <w:rFonts w:ascii="Arial" w:hAnsi="Arial" w:cs="Arial"/>
                <w:b w:val="0"/>
                <w:bCs/>
                <w:noProof/>
                <w:color w:val="auto"/>
                <w:sz w:val="24"/>
                <w:szCs w:val="24"/>
              </w:rPr>
            </w:pPr>
            <w:r w:rsidRPr="00AA54F2">
              <w:rPr>
                <w:rFonts w:ascii="Arial" w:hAnsi="Arial" w:cs="Arial"/>
                <w:b w:val="0"/>
                <w:bCs/>
                <w:noProof/>
                <w:color w:val="auto"/>
                <w:sz w:val="24"/>
                <w:szCs w:val="24"/>
              </w:rPr>
              <w:t>tecnológicos necesarios.</w:t>
            </w:r>
          </w:p>
          <w:p w14:paraId="1363EE58" w14:textId="77777777" w:rsidR="005A6530" w:rsidRPr="00AA54F2" w:rsidRDefault="005A6530" w:rsidP="005A6530">
            <w:pPr>
              <w:jc w:val="both"/>
              <w:rPr>
                <w:rFonts w:ascii="Arial" w:hAnsi="Arial" w:cs="Arial"/>
                <w:b w:val="0"/>
                <w:bCs/>
                <w:noProof/>
                <w:color w:val="auto"/>
                <w:sz w:val="24"/>
                <w:szCs w:val="24"/>
              </w:rPr>
            </w:pPr>
            <w:r w:rsidRPr="00AA54F2">
              <w:rPr>
                <w:rFonts w:ascii="Arial" w:hAnsi="Arial" w:cs="Arial"/>
                <w:b w:val="0"/>
                <w:bCs/>
                <w:noProof/>
                <w:color w:val="auto"/>
                <w:sz w:val="24"/>
                <w:szCs w:val="24"/>
              </w:rPr>
              <w:t>No se emiten</w:t>
            </w:r>
          </w:p>
          <w:p w14:paraId="7BBB6175" w14:textId="77777777" w:rsidR="005A6530" w:rsidRPr="00AA54F2" w:rsidRDefault="005A6530" w:rsidP="005A6530">
            <w:pPr>
              <w:jc w:val="both"/>
              <w:rPr>
                <w:rFonts w:ascii="Arial" w:hAnsi="Arial" w:cs="Arial"/>
                <w:b w:val="0"/>
                <w:bCs/>
                <w:noProof/>
                <w:color w:val="auto"/>
                <w:sz w:val="24"/>
                <w:szCs w:val="24"/>
              </w:rPr>
            </w:pPr>
            <w:r w:rsidRPr="00AA54F2">
              <w:rPr>
                <w:rFonts w:ascii="Arial" w:hAnsi="Arial" w:cs="Arial"/>
                <w:b w:val="0"/>
                <w:bCs/>
                <w:noProof/>
                <w:color w:val="auto"/>
                <w:sz w:val="24"/>
                <w:szCs w:val="24"/>
              </w:rPr>
              <w:t>recomendaciones para</w:t>
            </w:r>
          </w:p>
          <w:p w14:paraId="5E96CE3F" w14:textId="77777777" w:rsidR="005A6530" w:rsidRPr="00AA54F2" w:rsidRDefault="005A6530" w:rsidP="005A6530">
            <w:pPr>
              <w:jc w:val="both"/>
              <w:rPr>
                <w:rFonts w:ascii="Arial" w:hAnsi="Arial" w:cs="Arial"/>
                <w:b w:val="0"/>
                <w:bCs/>
                <w:noProof/>
                <w:color w:val="auto"/>
                <w:sz w:val="24"/>
                <w:szCs w:val="24"/>
              </w:rPr>
            </w:pPr>
            <w:r w:rsidRPr="00AA54F2">
              <w:rPr>
                <w:rFonts w:ascii="Arial" w:hAnsi="Arial" w:cs="Arial"/>
                <w:b w:val="0"/>
                <w:bCs/>
                <w:noProof/>
                <w:color w:val="auto"/>
                <w:sz w:val="24"/>
                <w:szCs w:val="24"/>
              </w:rPr>
              <w:t>prevenir el daño antijurídico</w:t>
            </w:r>
          </w:p>
          <w:p w14:paraId="5A7333C2" w14:textId="77777777" w:rsidR="005A6530" w:rsidRPr="00AA54F2" w:rsidRDefault="005A6530" w:rsidP="005A6530">
            <w:pPr>
              <w:jc w:val="both"/>
              <w:rPr>
                <w:rFonts w:ascii="Arial" w:hAnsi="Arial" w:cs="Arial"/>
                <w:b w:val="0"/>
                <w:bCs/>
                <w:noProof/>
                <w:color w:val="auto"/>
                <w:sz w:val="24"/>
                <w:szCs w:val="24"/>
              </w:rPr>
            </w:pPr>
            <w:r w:rsidRPr="00AA54F2">
              <w:rPr>
                <w:rFonts w:ascii="Arial" w:hAnsi="Arial" w:cs="Arial"/>
                <w:b w:val="0"/>
                <w:bCs/>
                <w:noProof/>
                <w:color w:val="auto"/>
                <w:sz w:val="24"/>
                <w:szCs w:val="24"/>
              </w:rPr>
              <w:t>ni se documenta todo el</w:t>
            </w:r>
          </w:p>
          <w:p w14:paraId="5F0380CD" w14:textId="10957066" w:rsidR="00CB55D1" w:rsidRPr="00AA54F2" w:rsidRDefault="005A6530" w:rsidP="005A6530">
            <w:pPr>
              <w:jc w:val="both"/>
              <w:rPr>
                <w:rFonts w:ascii="Arial" w:hAnsi="Arial" w:cs="Arial"/>
                <w:b w:val="0"/>
                <w:bCs/>
                <w:noProof/>
                <w:color w:val="auto"/>
                <w:sz w:val="24"/>
                <w:szCs w:val="24"/>
              </w:rPr>
            </w:pPr>
            <w:r w:rsidRPr="00AA54F2">
              <w:rPr>
                <w:rFonts w:ascii="Arial" w:hAnsi="Arial" w:cs="Arial"/>
                <w:b w:val="0"/>
                <w:bCs/>
                <w:noProof/>
                <w:color w:val="auto"/>
                <w:sz w:val="24"/>
                <w:szCs w:val="24"/>
              </w:rPr>
              <w:t>proceso.</w:t>
            </w:r>
          </w:p>
        </w:tc>
        <w:tc>
          <w:tcPr>
            <w:tcW w:w="2943" w:type="dxa"/>
          </w:tcPr>
          <w:p w14:paraId="31430252" w14:textId="77777777" w:rsidR="005A6530" w:rsidRPr="00AA54F2" w:rsidRDefault="005A6530" w:rsidP="005A6530">
            <w:pPr>
              <w:jc w:val="both"/>
              <w:rPr>
                <w:rFonts w:ascii="Arial" w:hAnsi="Arial" w:cs="Arial"/>
                <w:b w:val="0"/>
                <w:bCs/>
                <w:noProof/>
                <w:color w:val="auto"/>
                <w:sz w:val="24"/>
                <w:szCs w:val="24"/>
              </w:rPr>
            </w:pPr>
            <w:r w:rsidRPr="00AA54F2">
              <w:rPr>
                <w:rFonts w:ascii="Arial" w:hAnsi="Arial" w:cs="Arial"/>
                <w:b w:val="0"/>
                <w:bCs/>
                <w:noProof/>
                <w:color w:val="auto"/>
                <w:sz w:val="24"/>
                <w:szCs w:val="24"/>
              </w:rPr>
              <w:t>No se cuenta con</w:t>
            </w:r>
          </w:p>
          <w:p w14:paraId="72BCE199" w14:textId="77777777" w:rsidR="005A6530" w:rsidRPr="00AA54F2" w:rsidRDefault="005A6530" w:rsidP="005A6530">
            <w:pPr>
              <w:jc w:val="both"/>
              <w:rPr>
                <w:rFonts w:ascii="Arial" w:hAnsi="Arial" w:cs="Arial"/>
                <w:b w:val="0"/>
                <w:bCs/>
                <w:noProof/>
                <w:color w:val="auto"/>
                <w:sz w:val="24"/>
                <w:szCs w:val="24"/>
              </w:rPr>
            </w:pPr>
            <w:r w:rsidRPr="00AA54F2">
              <w:rPr>
                <w:rFonts w:ascii="Arial" w:hAnsi="Arial" w:cs="Arial"/>
                <w:b w:val="0"/>
                <w:bCs/>
                <w:noProof/>
                <w:color w:val="auto"/>
                <w:sz w:val="24"/>
                <w:szCs w:val="24"/>
              </w:rPr>
              <w:t>indicadores que faciliten el</w:t>
            </w:r>
          </w:p>
          <w:p w14:paraId="5327944E" w14:textId="77777777" w:rsidR="005A6530" w:rsidRPr="00AA54F2" w:rsidRDefault="005A6530" w:rsidP="005A6530">
            <w:pPr>
              <w:jc w:val="both"/>
              <w:rPr>
                <w:rFonts w:ascii="Arial" w:hAnsi="Arial" w:cs="Arial"/>
                <w:b w:val="0"/>
                <w:bCs/>
                <w:noProof/>
                <w:color w:val="auto"/>
                <w:sz w:val="24"/>
                <w:szCs w:val="24"/>
              </w:rPr>
            </w:pPr>
            <w:r w:rsidRPr="00AA54F2">
              <w:rPr>
                <w:rFonts w:ascii="Arial" w:hAnsi="Arial" w:cs="Arial"/>
                <w:b w:val="0"/>
                <w:bCs/>
                <w:noProof/>
                <w:color w:val="auto"/>
                <w:sz w:val="24"/>
                <w:szCs w:val="24"/>
              </w:rPr>
              <w:t>control y seguimiento, así</w:t>
            </w:r>
          </w:p>
          <w:p w14:paraId="30715991" w14:textId="77777777" w:rsidR="005A6530" w:rsidRPr="00AA54F2" w:rsidRDefault="005A6530" w:rsidP="005A6530">
            <w:pPr>
              <w:jc w:val="both"/>
              <w:rPr>
                <w:rFonts w:ascii="Arial" w:hAnsi="Arial" w:cs="Arial"/>
                <w:b w:val="0"/>
                <w:bCs/>
                <w:noProof/>
                <w:color w:val="auto"/>
                <w:sz w:val="24"/>
                <w:szCs w:val="24"/>
              </w:rPr>
            </w:pPr>
            <w:r w:rsidRPr="00AA54F2">
              <w:rPr>
                <w:rFonts w:ascii="Arial" w:hAnsi="Arial" w:cs="Arial"/>
                <w:b w:val="0"/>
                <w:bCs/>
                <w:noProof/>
                <w:color w:val="auto"/>
                <w:sz w:val="24"/>
                <w:szCs w:val="24"/>
              </w:rPr>
              <w:t>como con un modelo de</w:t>
            </w:r>
          </w:p>
          <w:p w14:paraId="0785D25E" w14:textId="77777777" w:rsidR="005A6530" w:rsidRPr="00AA54F2" w:rsidRDefault="005A6530" w:rsidP="005A6530">
            <w:pPr>
              <w:jc w:val="both"/>
              <w:rPr>
                <w:rFonts w:ascii="Arial" w:hAnsi="Arial" w:cs="Arial"/>
                <w:b w:val="0"/>
                <w:bCs/>
                <w:noProof/>
                <w:color w:val="auto"/>
                <w:sz w:val="24"/>
                <w:szCs w:val="24"/>
              </w:rPr>
            </w:pPr>
            <w:r w:rsidRPr="00AA54F2">
              <w:rPr>
                <w:rFonts w:ascii="Arial" w:hAnsi="Arial" w:cs="Arial"/>
                <w:b w:val="0"/>
                <w:bCs/>
                <w:noProof/>
                <w:color w:val="auto"/>
                <w:sz w:val="24"/>
                <w:szCs w:val="24"/>
              </w:rPr>
              <w:t>gestión de calidad que</w:t>
            </w:r>
          </w:p>
          <w:p w14:paraId="33E40696" w14:textId="77777777" w:rsidR="005A6530" w:rsidRPr="00AA54F2" w:rsidRDefault="005A6530" w:rsidP="005A6530">
            <w:pPr>
              <w:jc w:val="both"/>
              <w:rPr>
                <w:rFonts w:ascii="Arial" w:hAnsi="Arial" w:cs="Arial"/>
                <w:b w:val="0"/>
                <w:bCs/>
                <w:noProof/>
                <w:color w:val="auto"/>
                <w:sz w:val="24"/>
                <w:szCs w:val="24"/>
              </w:rPr>
            </w:pPr>
            <w:r w:rsidRPr="00AA54F2">
              <w:rPr>
                <w:rFonts w:ascii="Arial" w:hAnsi="Arial" w:cs="Arial"/>
                <w:b w:val="0"/>
                <w:bCs/>
                <w:noProof/>
                <w:color w:val="auto"/>
                <w:sz w:val="24"/>
                <w:szCs w:val="24"/>
              </w:rPr>
              <w:t>permita el mejoramiento</w:t>
            </w:r>
          </w:p>
          <w:p w14:paraId="4DDD894D" w14:textId="77777777" w:rsidR="005A6530" w:rsidRPr="00AA54F2" w:rsidRDefault="005A6530" w:rsidP="005A6530">
            <w:pPr>
              <w:jc w:val="both"/>
              <w:rPr>
                <w:rFonts w:ascii="Arial" w:hAnsi="Arial" w:cs="Arial"/>
                <w:b w:val="0"/>
                <w:bCs/>
                <w:noProof/>
                <w:color w:val="auto"/>
                <w:sz w:val="24"/>
                <w:szCs w:val="24"/>
              </w:rPr>
            </w:pPr>
            <w:r w:rsidRPr="00AA54F2">
              <w:rPr>
                <w:rFonts w:ascii="Arial" w:hAnsi="Arial" w:cs="Arial"/>
                <w:b w:val="0"/>
                <w:bCs/>
                <w:noProof/>
                <w:color w:val="auto"/>
                <w:sz w:val="24"/>
                <w:szCs w:val="24"/>
              </w:rPr>
              <w:t>continuo; o si los tienen no</w:t>
            </w:r>
          </w:p>
          <w:p w14:paraId="46E91C86" w14:textId="77777777" w:rsidR="005A6530" w:rsidRPr="00AA54F2" w:rsidRDefault="005A6530" w:rsidP="005A6530">
            <w:pPr>
              <w:jc w:val="both"/>
              <w:rPr>
                <w:rFonts w:ascii="Arial" w:hAnsi="Arial" w:cs="Arial"/>
                <w:b w:val="0"/>
                <w:bCs/>
                <w:noProof/>
                <w:color w:val="auto"/>
                <w:sz w:val="24"/>
                <w:szCs w:val="24"/>
              </w:rPr>
            </w:pPr>
            <w:r w:rsidRPr="00AA54F2">
              <w:rPr>
                <w:rFonts w:ascii="Arial" w:hAnsi="Arial" w:cs="Arial"/>
                <w:b w:val="0"/>
                <w:bCs/>
                <w:noProof/>
                <w:color w:val="auto"/>
                <w:sz w:val="24"/>
                <w:szCs w:val="24"/>
              </w:rPr>
              <w:t>los realizan.</w:t>
            </w:r>
          </w:p>
          <w:p w14:paraId="77F81A71" w14:textId="77777777" w:rsidR="005A6530" w:rsidRPr="00AA54F2" w:rsidRDefault="005A6530" w:rsidP="005A6530">
            <w:pPr>
              <w:jc w:val="both"/>
              <w:rPr>
                <w:rFonts w:ascii="Arial" w:hAnsi="Arial" w:cs="Arial"/>
                <w:b w:val="0"/>
                <w:bCs/>
                <w:noProof/>
                <w:color w:val="auto"/>
                <w:sz w:val="24"/>
                <w:szCs w:val="24"/>
              </w:rPr>
            </w:pPr>
            <w:r w:rsidRPr="00AA54F2">
              <w:rPr>
                <w:rFonts w:ascii="Arial" w:hAnsi="Arial" w:cs="Arial"/>
                <w:b w:val="0"/>
                <w:bCs/>
                <w:noProof/>
                <w:color w:val="auto"/>
                <w:sz w:val="24"/>
                <w:szCs w:val="24"/>
              </w:rPr>
              <w:t>No se efectúa el análisis de</w:t>
            </w:r>
          </w:p>
          <w:p w14:paraId="041B521F" w14:textId="77777777" w:rsidR="005A6530" w:rsidRPr="00AA54F2" w:rsidRDefault="005A6530" w:rsidP="005A6530">
            <w:pPr>
              <w:jc w:val="both"/>
              <w:rPr>
                <w:rFonts w:ascii="Arial" w:hAnsi="Arial" w:cs="Arial"/>
                <w:b w:val="0"/>
                <w:bCs/>
                <w:noProof/>
                <w:color w:val="auto"/>
                <w:sz w:val="24"/>
                <w:szCs w:val="24"/>
              </w:rPr>
            </w:pPr>
            <w:r w:rsidRPr="00AA54F2">
              <w:rPr>
                <w:rFonts w:ascii="Arial" w:hAnsi="Arial" w:cs="Arial"/>
                <w:b w:val="0"/>
                <w:bCs/>
                <w:noProof/>
                <w:color w:val="auto"/>
                <w:sz w:val="24"/>
                <w:szCs w:val="24"/>
              </w:rPr>
              <w:t>impacto, la</w:t>
            </w:r>
          </w:p>
          <w:p w14:paraId="272A267C" w14:textId="77777777" w:rsidR="005A6530" w:rsidRPr="00AA54F2" w:rsidRDefault="005A6530" w:rsidP="005A6530">
            <w:pPr>
              <w:jc w:val="both"/>
              <w:rPr>
                <w:rFonts w:ascii="Arial" w:hAnsi="Arial" w:cs="Arial"/>
                <w:b w:val="0"/>
                <w:bCs/>
                <w:noProof/>
                <w:color w:val="auto"/>
                <w:sz w:val="24"/>
                <w:szCs w:val="24"/>
              </w:rPr>
            </w:pPr>
            <w:r w:rsidRPr="00AA54F2">
              <w:rPr>
                <w:rFonts w:ascii="Arial" w:hAnsi="Arial" w:cs="Arial"/>
                <w:b w:val="0"/>
                <w:bCs/>
                <w:noProof/>
                <w:color w:val="auto"/>
                <w:sz w:val="24"/>
                <w:szCs w:val="24"/>
              </w:rPr>
              <w:t>correspondiente</w:t>
            </w:r>
          </w:p>
          <w:p w14:paraId="171337DE" w14:textId="77777777" w:rsidR="005A6530" w:rsidRPr="00AA54F2" w:rsidRDefault="005A6530" w:rsidP="005A6530">
            <w:pPr>
              <w:jc w:val="both"/>
              <w:rPr>
                <w:rFonts w:ascii="Arial" w:hAnsi="Arial" w:cs="Arial"/>
                <w:b w:val="0"/>
                <w:bCs/>
                <w:noProof/>
                <w:color w:val="auto"/>
                <w:sz w:val="24"/>
                <w:szCs w:val="24"/>
              </w:rPr>
            </w:pPr>
            <w:r w:rsidRPr="00AA54F2">
              <w:rPr>
                <w:rFonts w:ascii="Arial" w:hAnsi="Arial" w:cs="Arial"/>
                <w:b w:val="0"/>
                <w:bCs/>
                <w:noProof/>
                <w:color w:val="auto"/>
                <w:sz w:val="24"/>
                <w:szCs w:val="24"/>
              </w:rPr>
              <w:t>retroalimentación ni se</w:t>
            </w:r>
          </w:p>
          <w:p w14:paraId="57530ACD" w14:textId="77777777" w:rsidR="005A6530" w:rsidRPr="00AA54F2" w:rsidRDefault="005A6530" w:rsidP="005A6530">
            <w:pPr>
              <w:jc w:val="both"/>
              <w:rPr>
                <w:rFonts w:ascii="Arial" w:hAnsi="Arial" w:cs="Arial"/>
                <w:b w:val="0"/>
                <w:bCs/>
                <w:noProof/>
                <w:color w:val="auto"/>
                <w:sz w:val="24"/>
                <w:szCs w:val="24"/>
              </w:rPr>
            </w:pPr>
            <w:r w:rsidRPr="00AA54F2">
              <w:rPr>
                <w:rFonts w:ascii="Arial" w:hAnsi="Arial" w:cs="Arial"/>
                <w:b w:val="0"/>
                <w:bCs/>
                <w:noProof/>
                <w:color w:val="auto"/>
                <w:sz w:val="24"/>
                <w:szCs w:val="24"/>
              </w:rPr>
              <w:t>toman los correctivos</w:t>
            </w:r>
          </w:p>
          <w:p w14:paraId="24711A8E" w14:textId="27D23B6F" w:rsidR="00CB55D1" w:rsidRPr="00AA54F2" w:rsidRDefault="005A6530" w:rsidP="005A6530">
            <w:pPr>
              <w:jc w:val="both"/>
              <w:rPr>
                <w:rFonts w:ascii="Arial" w:hAnsi="Arial" w:cs="Arial"/>
                <w:b w:val="0"/>
                <w:bCs/>
                <w:noProof/>
                <w:color w:val="auto"/>
                <w:sz w:val="24"/>
                <w:szCs w:val="24"/>
              </w:rPr>
            </w:pPr>
            <w:r w:rsidRPr="00AA54F2">
              <w:rPr>
                <w:rFonts w:ascii="Arial" w:hAnsi="Arial" w:cs="Arial"/>
                <w:b w:val="0"/>
                <w:bCs/>
                <w:noProof/>
                <w:color w:val="auto"/>
                <w:sz w:val="24"/>
                <w:szCs w:val="24"/>
              </w:rPr>
              <w:t>necesarios.</w:t>
            </w:r>
          </w:p>
        </w:tc>
      </w:tr>
    </w:tbl>
    <w:p w14:paraId="048C07AF" w14:textId="77777777" w:rsidR="00E72353" w:rsidRPr="00AA54F2" w:rsidRDefault="00E72353" w:rsidP="00C27E93">
      <w:pPr>
        <w:jc w:val="both"/>
        <w:rPr>
          <w:rFonts w:ascii="Arial" w:hAnsi="Arial" w:cs="Arial"/>
          <w:noProof/>
          <w:color w:val="auto"/>
          <w:sz w:val="24"/>
          <w:szCs w:val="24"/>
        </w:rPr>
      </w:pPr>
    </w:p>
    <w:p w14:paraId="6AE7E31E" w14:textId="77777777" w:rsidR="00E72353" w:rsidRPr="00AA54F2" w:rsidRDefault="00E72353" w:rsidP="00C27E93">
      <w:pPr>
        <w:jc w:val="both"/>
        <w:rPr>
          <w:rFonts w:ascii="Arial" w:hAnsi="Arial" w:cs="Arial"/>
          <w:noProof/>
          <w:color w:val="auto"/>
          <w:sz w:val="24"/>
          <w:szCs w:val="24"/>
        </w:rPr>
      </w:pPr>
    </w:p>
    <w:p w14:paraId="6A8B10D7" w14:textId="77777777" w:rsidR="008B4F00" w:rsidRDefault="008B4F00" w:rsidP="008B4F00">
      <w:pPr>
        <w:numPr>
          <w:ilvl w:val="1"/>
          <w:numId w:val="2"/>
        </w:numPr>
        <w:jc w:val="both"/>
        <w:rPr>
          <w:rFonts w:ascii="Arial" w:hAnsi="Arial" w:cs="Arial"/>
          <w:bCs/>
          <w:noProof/>
          <w:color w:val="auto"/>
          <w:sz w:val="24"/>
          <w:szCs w:val="24"/>
          <w:lang w:val="x-none"/>
        </w:rPr>
      </w:pPr>
      <w:r w:rsidRPr="008B4F00">
        <w:rPr>
          <w:rFonts w:ascii="Arial" w:hAnsi="Arial" w:cs="Arial"/>
          <w:bCs/>
          <w:noProof/>
          <w:color w:val="auto"/>
          <w:sz w:val="24"/>
          <w:szCs w:val="24"/>
          <w:lang w:val="x-none"/>
        </w:rPr>
        <w:t>Atributos de calidad</w:t>
      </w:r>
    </w:p>
    <w:p w14:paraId="370102F1" w14:textId="77777777" w:rsidR="00763C87" w:rsidRPr="008B4F00" w:rsidRDefault="00763C87" w:rsidP="00763C87">
      <w:pPr>
        <w:ind w:left="1080"/>
        <w:jc w:val="both"/>
        <w:rPr>
          <w:rFonts w:ascii="Arial" w:hAnsi="Arial" w:cs="Arial"/>
          <w:bCs/>
          <w:noProof/>
          <w:color w:val="auto"/>
          <w:sz w:val="24"/>
          <w:szCs w:val="24"/>
          <w:lang w:val="x-none"/>
        </w:rPr>
      </w:pPr>
    </w:p>
    <w:p w14:paraId="7411FA12" w14:textId="77777777" w:rsidR="008B4F00" w:rsidRPr="008B4F00" w:rsidRDefault="008B4F00" w:rsidP="008B4F00">
      <w:pPr>
        <w:jc w:val="both"/>
        <w:rPr>
          <w:rFonts w:ascii="Arial" w:hAnsi="Arial" w:cs="Arial"/>
          <w:b w:val="0"/>
          <w:bCs/>
          <w:noProof/>
          <w:color w:val="auto"/>
          <w:sz w:val="24"/>
          <w:szCs w:val="24"/>
        </w:rPr>
      </w:pPr>
      <w:r w:rsidRPr="008B4F00">
        <w:rPr>
          <w:rFonts w:ascii="Arial" w:hAnsi="Arial" w:cs="Arial"/>
          <w:b w:val="0"/>
          <w:bCs/>
          <w:noProof/>
          <w:color w:val="auto"/>
          <w:sz w:val="24"/>
          <w:szCs w:val="24"/>
        </w:rPr>
        <w:t>Los siguientes atributos de calidad permitirán constatar que las entidades han logrado la consolidación de la presente dimensión Gestión con Valores para el Resultado:</w:t>
      </w:r>
    </w:p>
    <w:p w14:paraId="70B368F1" w14:textId="77777777" w:rsidR="008B4F00" w:rsidRPr="008B4F00" w:rsidRDefault="008B4F00" w:rsidP="008B4F00">
      <w:pPr>
        <w:jc w:val="both"/>
        <w:rPr>
          <w:rFonts w:ascii="Arial" w:hAnsi="Arial" w:cs="Arial"/>
          <w:b w:val="0"/>
          <w:bCs/>
          <w:noProof/>
          <w:color w:val="auto"/>
          <w:sz w:val="24"/>
          <w:szCs w:val="24"/>
        </w:rPr>
      </w:pPr>
    </w:p>
    <w:p w14:paraId="2DCDCEAD" w14:textId="77777777" w:rsidR="008B4F00" w:rsidRPr="008B4F00" w:rsidRDefault="008B4F00" w:rsidP="008B4F00">
      <w:pPr>
        <w:numPr>
          <w:ilvl w:val="0"/>
          <w:numId w:val="20"/>
        </w:numPr>
        <w:jc w:val="both"/>
        <w:rPr>
          <w:rFonts w:ascii="Arial" w:hAnsi="Arial" w:cs="Arial"/>
          <w:b w:val="0"/>
          <w:bCs/>
          <w:noProof/>
          <w:color w:val="auto"/>
          <w:sz w:val="24"/>
          <w:szCs w:val="24"/>
          <w:lang w:val="x-none"/>
        </w:rPr>
      </w:pPr>
      <w:r w:rsidRPr="008B4F00">
        <w:rPr>
          <w:rFonts w:ascii="Arial" w:hAnsi="Arial" w:cs="Arial"/>
          <w:b w:val="0"/>
          <w:bCs/>
          <w:noProof/>
          <w:color w:val="auto"/>
          <w:sz w:val="24"/>
          <w:szCs w:val="24"/>
          <w:lang w:val="x-none"/>
        </w:rPr>
        <w:t>La gestión de la entidad se soporta en:</w:t>
      </w:r>
    </w:p>
    <w:p w14:paraId="4B7E96B1" w14:textId="77777777" w:rsidR="008B4F00" w:rsidRPr="008B4F00" w:rsidRDefault="008B4F00" w:rsidP="008B4F00">
      <w:pPr>
        <w:numPr>
          <w:ilvl w:val="0"/>
          <w:numId w:val="21"/>
        </w:numPr>
        <w:jc w:val="both"/>
        <w:rPr>
          <w:rFonts w:ascii="Arial" w:hAnsi="Arial" w:cs="Arial"/>
          <w:b w:val="0"/>
          <w:bCs/>
          <w:noProof/>
          <w:color w:val="auto"/>
          <w:sz w:val="24"/>
          <w:szCs w:val="24"/>
          <w:lang w:val="x-none"/>
        </w:rPr>
      </w:pPr>
      <w:r w:rsidRPr="008B4F00">
        <w:rPr>
          <w:rFonts w:ascii="Arial" w:hAnsi="Arial" w:cs="Arial"/>
          <w:b w:val="0"/>
          <w:bCs/>
          <w:noProof/>
          <w:color w:val="auto"/>
          <w:sz w:val="24"/>
          <w:szCs w:val="24"/>
          <w:lang w:val="x-none"/>
        </w:rPr>
        <w:t xml:space="preserve">Un trabajo por procesos que tiene en cuenta los requisitos legales, las necesidades de los grupos de valor, los objetivos estratégicos institucionales, las políticas internas y cambios del entorno, para brindar resultados con valor </w:t>
      </w:r>
    </w:p>
    <w:p w14:paraId="5267E7F4" w14:textId="77777777" w:rsidR="008B4F00" w:rsidRPr="008B4F00" w:rsidRDefault="008B4F00" w:rsidP="008B4F00">
      <w:pPr>
        <w:numPr>
          <w:ilvl w:val="0"/>
          <w:numId w:val="21"/>
        </w:numPr>
        <w:jc w:val="both"/>
        <w:rPr>
          <w:rFonts w:ascii="Arial" w:hAnsi="Arial" w:cs="Arial"/>
          <w:b w:val="0"/>
          <w:bCs/>
          <w:noProof/>
          <w:color w:val="auto"/>
          <w:sz w:val="24"/>
          <w:szCs w:val="24"/>
          <w:lang w:val="x-none"/>
        </w:rPr>
      </w:pPr>
      <w:r w:rsidRPr="008B4F00">
        <w:rPr>
          <w:rFonts w:ascii="Arial" w:hAnsi="Arial" w:cs="Arial"/>
          <w:b w:val="0"/>
          <w:bCs/>
          <w:noProof/>
          <w:color w:val="auto"/>
          <w:sz w:val="24"/>
          <w:szCs w:val="24"/>
          <w:lang w:val="x-none"/>
        </w:rPr>
        <w:t xml:space="preserve">Una estructura organizacional y la planta de personal articulada con los del modelo de operación por procesos, que facilita su interacción en función de los resultados institucionales </w:t>
      </w:r>
    </w:p>
    <w:p w14:paraId="773A6BCE" w14:textId="77777777" w:rsidR="008B4F00" w:rsidRPr="008B4F00" w:rsidRDefault="008B4F00" w:rsidP="008B4F00">
      <w:pPr>
        <w:numPr>
          <w:ilvl w:val="0"/>
          <w:numId w:val="21"/>
        </w:numPr>
        <w:jc w:val="both"/>
        <w:rPr>
          <w:rFonts w:ascii="Arial" w:hAnsi="Arial" w:cs="Arial"/>
          <w:b w:val="0"/>
          <w:bCs/>
          <w:noProof/>
          <w:color w:val="auto"/>
          <w:sz w:val="24"/>
          <w:szCs w:val="24"/>
          <w:lang w:val="x-none"/>
        </w:rPr>
      </w:pPr>
      <w:r w:rsidRPr="008B4F00">
        <w:rPr>
          <w:rFonts w:ascii="Arial" w:hAnsi="Arial" w:cs="Arial"/>
          <w:b w:val="0"/>
          <w:bCs/>
          <w:noProof/>
          <w:color w:val="auto"/>
          <w:sz w:val="24"/>
          <w:szCs w:val="24"/>
          <w:lang w:val="x-none"/>
        </w:rPr>
        <w:t xml:space="preserve">El uso de las TIC para tener una comunicación fluida con la ciudadanía y atendiendo las políticas de Gobierno y Seguridad Digital </w:t>
      </w:r>
    </w:p>
    <w:p w14:paraId="1746BAD2" w14:textId="77777777" w:rsidR="008B4F00" w:rsidRPr="008B4F00" w:rsidRDefault="008B4F00" w:rsidP="008B4F00">
      <w:pPr>
        <w:numPr>
          <w:ilvl w:val="0"/>
          <w:numId w:val="21"/>
        </w:numPr>
        <w:jc w:val="both"/>
        <w:rPr>
          <w:rFonts w:ascii="Arial" w:hAnsi="Arial" w:cs="Arial"/>
          <w:b w:val="0"/>
          <w:bCs/>
          <w:noProof/>
          <w:color w:val="auto"/>
          <w:sz w:val="24"/>
          <w:szCs w:val="24"/>
          <w:lang w:val="x-none"/>
        </w:rPr>
      </w:pPr>
      <w:r w:rsidRPr="008B4F00">
        <w:rPr>
          <w:rFonts w:ascii="Arial" w:hAnsi="Arial" w:cs="Arial"/>
          <w:b w:val="0"/>
          <w:bCs/>
          <w:noProof/>
          <w:color w:val="auto"/>
          <w:sz w:val="24"/>
          <w:szCs w:val="24"/>
          <w:lang w:val="x-none"/>
        </w:rPr>
        <w:t>La consulta de las disposiciones legales que regulan su gestión.</w:t>
      </w:r>
    </w:p>
    <w:p w14:paraId="0F79BCDE" w14:textId="77777777" w:rsidR="008B4F00" w:rsidRPr="008B4F00" w:rsidRDefault="008B4F00" w:rsidP="008B4F00">
      <w:pPr>
        <w:numPr>
          <w:ilvl w:val="0"/>
          <w:numId w:val="21"/>
        </w:numPr>
        <w:jc w:val="both"/>
        <w:rPr>
          <w:rFonts w:ascii="Arial" w:hAnsi="Arial" w:cs="Arial"/>
          <w:b w:val="0"/>
          <w:bCs/>
          <w:noProof/>
          <w:color w:val="auto"/>
          <w:sz w:val="24"/>
          <w:szCs w:val="24"/>
          <w:lang w:val="x-none"/>
        </w:rPr>
      </w:pPr>
      <w:r w:rsidRPr="008B4F00">
        <w:rPr>
          <w:rFonts w:ascii="Arial" w:hAnsi="Arial" w:cs="Arial"/>
          <w:b w:val="0"/>
          <w:bCs/>
          <w:noProof/>
          <w:color w:val="auto"/>
          <w:sz w:val="24"/>
          <w:szCs w:val="24"/>
          <w:lang w:val="x-none"/>
        </w:rPr>
        <w:t xml:space="preserve"> El compromiso con la preservación del medio ambiente. </w:t>
      </w:r>
    </w:p>
    <w:p w14:paraId="4C4F5B6D" w14:textId="77777777" w:rsidR="008B4F00" w:rsidRPr="008B4F00" w:rsidRDefault="008B4F00" w:rsidP="008B4F00">
      <w:pPr>
        <w:numPr>
          <w:ilvl w:val="0"/>
          <w:numId w:val="21"/>
        </w:numPr>
        <w:jc w:val="both"/>
        <w:rPr>
          <w:rFonts w:ascii="Arial" w:hAnsi="Arial" w:cs="Arial"/>
          <w:b w:val="0"/>
          <w:bCs/>
          <w:noProof/>
          <w:color w:val="auto"/>
          <w:sz w:val="24"/>
          <w:szCs w:val="24"/>
          <w:lang w:val="x-none"/>
        </w:rPr>
      </w:pPr>
      <w:r w:rsidRPr="008B4F00">
        <w:rPr>
          <w:rFonts w:ascii="Arial" w:hAnsi="Arial" w:cs="Arial"/>
          <w:b w:val="0"/>
          <w:bCs/>
          <w:noProof/>
          <w:color w:val="auto"/>
          <w:sz w:val="24"/>
          <w:szCs w:val="24"/>
          <w:lang w:val="x-none"/>
        </w:rPr>
        <w:t xml:space="preserve">Trámites simples y eficientes que faciliten el acceso de los ciudadanos a sus derechos. </w:t>
      </w:r>
    </w:p>
    <w:p w14:paraId="1B734914" w14:textId="77777777" w:rsidR="008B4F00" w:rsidRPr="008B4F00" w:rsidRDefault="008B4F00" w:rsidP="008B4F00">
      <w:pPr>
        <w:numPr>
          <w:ilvl w:val="0"/>
          <w:numId w:val="21"/>
        </w:numPr>
        <w:jc w:val="both"/>
        <w:rPr>
          <w:rFonts w:ascii="Arial" w:hAnsi="Arial" w:cs="Arial"/>
          <w:b w:val="0"/>
          <w:bCs/>
          <w:noProof/>
          <w:color w:val="auto"/>
          <w:sz w:val="24"/>
          <w:szCs w:val="24"/>
          <w:lang w:val="x-none"/>
        </w:rPr>
      </w:pPr>
      <w:r w:rsidRPr="008B4F00">
        <w:rPr>
          <w:rFonts w:ascii="Arial" w:hAnsi="Arial" w:cs="Arial"/>
          <w:b w:val="0"/>
          <w:bCs/>
          <w:noProof/>
          <w:color w:val="auto"/>
          <w:sz w:val="24"/>
          <w:szCs w:val="24"/>
          <w:lang w:val="x-none"/>
        </w:rPr>
        <w:t xml:space="preserve">El uso de tecnologías de la información y las comunicaciones que eviten la presencia de los ciudadanos en las ventanillas públicas. </w:t>
      </w:r>
    </w:p>
    <w:p w14:paraId="30C74DFF" w14:textId="77777777" w:rsidR="008B4F00" w:rsidRPr="008B4F00" w:rsidRDefault="008B4F00" w:rsidP="008B4F00">
      <w:pPr>
        <w:numPr>
          <w:ilvl w:val="0"/>
          <w:numId w:val="21"/>
        </w:numPr>
        <w:jc w:val="both"/>
        <w:rPr>
          <w:rFonts w:ascii="Arial" w:hAnsi="Arial" w:cs="Arial"/>
          <w:b w:val="0"/>
          <w:bCs/>
          <w:noProof/>
          <w:color w:val="auto"/>
          <w:sz w:val="24"/>
          <w:szCs w:val="24"/>
          <w:lang w:val="x-none"/>
        </w:rPr>
      </w:pPr>
      <w:r w:rsidRPr="008B4F00">
        <w:rPr>
          <w:rFonts w:ascii="Arial" w:hAnsi="Arial" w:cs="Arial"/>
          <w:b w:val="0"/>
          <w:bCs/>
          <w:noProof/>
          <w:color w:val="auto"/>
          <w:sz w:val="24"/>
          <w:szCs w:val="24"/>
          <w:lang w:val="x-none"/>
        </w:rPr>
        <w:t xml:space="preserve">El uso de mecanismos de interoperabilidad para mejorar la relación Estado - Ciudadano </w:t>
      </w:r>
    </w:p>
    <w:p w14:paraId="6907FF49" w14:textId="77777777" w:rsidR="008B4F00" w:rsidRPr="008B4F00" w:rsidRDefault="008B4F00" w:rsidP="008B4F00">
      <w:pPr>
        <w:numPr>
          <w:ilvl w:val="0"/>
          <w:numId w:val="21"/>
        </w:numPr>
        <w:jc w:val="both"/>
        <w:rPr>
          <w:rFonts w:ascii="Arial" w:hAnsi="Arial" w:cs="Arial"/>
          <w:b w:val="0"/>
          <w:bCs/>
          <w:noProof/>
          <w:color w:val="auto"/>
          <w:sz w:val="24"/>
          <w:szCs w:val="24"/>
          <w:lang w:val="x-none"/>
        </w:rPr>
      </w:pPr>
      <w:r w:rsidRPr="008B4F00">
        <w:rPr>
          <w:rFonts w:ascii="Arial" w:hAnsi="Arial" w:cs="Arial"/>
          <w:b w:val="0"/>
          <w:bCs/>
          <w:noProof/>
          <w:color w:val="auto"/>
          <w:sz w:val="24"/>
          <w:szCs w:val="24"/>
          <w:lang w:val="x-none"/>
        </w:rPr>
        <w:t xml:space="preserve">La promoción de espacios de participación ciudadana que evalúa para generar acciones de mejora. </w:t>
      </w:r>
    </w:p>
    <w:p w14:paraId="72D97094" w14:textId="77777777" w:rsidR="008B4F00" w:rsidRPr="008B4F00" w:rsidRDefault="008B4F00" w:rsidP="008B4F00">
      <w:pPr>
        <w:jc w:val="both"/>
        <w:rPr>
          <w:rFonts w:ascii="Arial" w:hAnsi="Arial" w:cs="Arial"/>
          <w:b w:val="0"/>
          <w:bCs/>
          <w:noProof/>
          <w:color w:val="auto"/>
          <w:sz w:val="24"/>
          <w:szCs w:val="24"/>
          <w:lang w:val="x-none"/>
        </w:rPr>
      </w:pPr>
    </w:p>
    <w:p w14:paraId="1AC0CE89" w14:textId="77777777" w:rsidR="008B4F00" w:rsidRPr="008B4F00" w:rsidRDefault="008B4F00" w:rsidP="008B4F00">
      <w:pPr>
        <w:numPr>
          <w:ilvl w:val="0"/>
          <w:numId w:val="20"/>
        </w:numPr>
        <w:jc w:val="both"/>
        <w:rPr>
          <w:rFonts w:ascii="Arial" w:hAnsi="Arial" w:cs="Arial"/>
          <w:b w:val="0"/>
          <w:bCs/>
          <w:noProof/>
          <w:color w:val="auto"/>
          <w:sz w:val="24"/>
          <w:szCs w:val="24"/>
          <w:lang w:val="x-none"/>
        </w:rPr>
      </w:pPr>
      <w:r w:rsidRPr="008B4F00">
        <w:rPr>
          <w:rFonts w:ascii="Arial" w:hAnsi="Arial" w:cs="Arial"/>
          <w:b w:val="0"/>
          <w:bCs/>
          <w:noProof/>
          <w:color w:val="auto"/>
          <w:sz w:val="24"/>
          <w:szCs w:val="24"/>
          <w:lang w:val="x-none"/>
        </w:rPr>
        <w:t>La delegación o tercerización (cuando procede) de procesos, bienes y/o servicios se ajusta a los requerimientos de la entidad y a sus grupos de valor.</w:t>
      </w:r>
    </w:p>
    <w:p w14:paraId="71C01F7B" w14:textId="77777777" w:rsidR="008B4F00" w:rsidRPr="008B4F00" w:rsidRDefault="008B4F00" w:rsidP="008B4F00">
      <w:pPr>
        <w:numPr>
          <w:ilvl w:val="0"/>
          <w:numId w:val="20"/>
        </w:numPr>
        <w:jc w:val="both"/>
        <w:rPr>
          <w:rFonts w:ascii="Arial" w:hAnsi="Arial" w:cs="Arial"/>
          <w:b w:val="0"/>
          <w:bCs/>
          <w:noProof/>
          <w:color w:val="auto"/>
          <w:sz w:val="24"/>
          <w:szCs w:val="24"/>
          <w:lang w:val="x-none"/>
        </w:rPr>
      </w:pPr>
      <w:r w:rsidRPr="008B4F00">
        <w:rPr>
          <w:rFonts w:ascii="Arial" w:hAnsi="Arial" w:cs="Arial"/>
          <w:b w:val="0"/>
          <w:bCs/>
          <w:noProof/>
          <w:color w:val="auto"/>
          <w:sz w:val="24"/>
          <w:szCs w:val="24"/>
          <w:lang w:val="x-none"/>
        </w:rPr>
        <w:t xml:space="preserve">El uso de los recursos disponibles atiende las políticas de transparencia, integridad y racionalización del gasto público. </w:t>
      </w:r>
      <w:r w:rsidRPr="008B4F00">
        <w:rPr>
          <w:rFonts w:ascii="Arial" w:hAnsi="Arial" w:cs="Arial"/>
          <w:b w:val="0"/>
          <w:bCs/>
          <w:noProof/>
          <w:color w:val="auto"/>
          <w:sz w:val="24"/>
          <w:szCs w:val="24"/>
          <w:lang w:val="x-none"/>
        </w:rPr>
        <w:sym w:font="Symbol" w:char="F0B7"/>
      </w:r>
      <w:r w:rsidRPr="008B4F00">
        <w:rPr>
          <w:rFonts w:ascii="Arial" w:hAnsi="Arial" w:cs="Arial"/>
          <w:b w:val="0"/>
          <w:bCs/>
          <w:noProof/>
          <w:color w:val="auto"/>
          <w:sz w:val="24"/>
          <w:szCs w:val="24"/>
          <w:lang w:val="x-none"/>
        </w:rPr>
        <w:t xml:space="preserve"> Los procesos judiciales en los que intervenga la entidad cumplan con los parámetros de pertinencia y oportunidad dentro del ámbito de la legalidad.</w:t>
      </w:r>
    </w:p>
    <w:p w14:paraId="728496FC" w14:textId="77777777" w:rsidR="008B4F00" w:rsidRPr="008B4F00" w:rsidRDefault="008B4F00" w:rsidP="008B4F00">
      <w:pPr>
        <w:numPr>
          <w:ilvl w:val="0"/>
          <w:numId w:val="20"/>
        </w:numPr>
        <w:jc w:val="both"/>
        <w:rPr>
          <w:rFonts w:ascii="Arial" w:hAnsi="Arial" w:cs="Arial"/>
          <w:b w:val="0"/>
          <w:bCs/>
          <w:noProof/>
          <w:color w:val="auto"/>
          <w:sz w:val="24"/>
          <w:szCs w:val="24"/>
          <w:lang w:val="x-none"/>
        </w:rPr>
      </w:pPr>
      <w:r w:rsidRPr="008B4F00">
        <w:rPr>
          <w:rFonts w:ascii="Arial" w:hAnsi="Arial" w:cs="Arial"/>
          <w:b w:val="0"/>
          <w:bCs/>
          <w:noProof/>
          <w:color w:val="auto"/>
          <w:sz w:val="24"/>
          <w:szCs w:val="24"/>
          <w:lang w:val="x-none"/>
        </w:rPr>
        <w:t>La entidad rinde permanentemente cuentas de su gestión promoviendo la trasparencia, la participación y la colaboración</w:t>
      </w:r>
      <w:r w:rsidRPr="008B4F00">
        <w:rPr>
          <w:rFonts w:ascii="Arial" w:hAnsi="Arial" w:cs="Arial"/>
          <w:b w:val="0"/>
          <w:bCs/>
          <w:noProof/>
          <w:color w:val="auto"/>
          <w:sz w:val="24"/>
          <w:szCs w:val="24"/>
          <w:lang w:val="es-CO"/>
        </w:rPr>
        <w:t xml:space="preserve"> </w:t>
      </w:r>
      <w:r w:rsidRPr="008B4F00">
        <w:rPr>
          <w:rFonts w:ascii="Arial" w:hAnsi="Arial" w:cs="Arial"/>
          <w:b w:val="0"/>
          <w:bCs/>
          <w:noProof/>
          <w:color w:val="auto"/>
          <w:sz w:val="24"/>
          <w:szCs w:val="24"/>
          <w:lang w:val="x-none"/>
        </w:rPr>
        <w:t>de los grupos de valor y grupos de interés.</w:t>
      </w:r>
    </w:p>
    <w:p w14:paraId="63A13190" w14:textId="77777777" w:rsidR="008B4F00" w:rsidRPr="008B4F00" w:rsidRDefault="008B4F00" w:rsidP="008B4F00">
      <w:pPr>
        <w:numPr>
          <w:ilvl w:val="0"/>
          <w:numId w:val="20"/>
        </w:numPr>
        <w:jc w:val="both"/>
        <w:rPr>
          <w:rFonts w:ascii="Arial" w:hAnsi="Arial" w:cs="Arial"/>
          <w:b w:val="0"/>
          <w:bCs/>
          <w:noProof/>
          <w:color w:val="auto"/>
          <w:sz w:val="24"/>
          <w:szCs w:val="24"/>
          <w:lang w:val="x-none"/>
        </w:rPr>
      </w:pPr>
      <w:r w:rsidRPr="008B4F00">
        <w:rPr>
          <w:rFonts w:ascii="Arial" w:hAnsi="Arial" w:cs="Arial"/>
          <w:b w:val="0"/>
          <w:bCs/>
          <w:noProof/>
          <w:color w:val="auto"/>
          <w:sz w:val="24"/>
          <w:szCs w:val="24"/>
          <w:lang w:val="x-none"/>
        </w:rPr>
        <w:t>La entidad establece mecanismos de fácil acceso y comprensibles para que los grupos de valor presenten sus PQRSD.</w:t>
      </w:r>
    </w:p>
    <w:p w14:paraId="39F7506F" w14:textId="77777777" w:rsidR="008B4F00" w:rsidRPr="008B4F00" w:rsidRDefault="008B4F00" w:rsidP="008B4F00">
      <w:pPr>
        <w:numPr>
          <w:ilvl w:val="0"/>
          <w:numId w:val="20"/>
        </w:numPr>
        <w:jc w:val="both"/>
        <w:rPr>
          <w:rFonts w:ascii="Arial" w:hAnsi="Arial" w:cs="Arial"/>
          <w:b w:val="0"/>
          <w:bCs/>
          <w:noProof/>
          <w:color w:val="auto"/>
          <w:sz w:val="24"/>
          <w:szCs w:val="24"/>
          <w:lang w:val="x-none"/>
        </w:rPr>
      </w:pPr>
      <w:r w:rsidRPr="008B4F00">
        <w:rPr>
          <w:rFonts w:ascii="Arial" w:hAnsi="Arial" w:cs="Arial"/>
          <w:b w:val="0"/>
          <w:bCs/>
          <w:noProof/>
          <w:color w:val="auto"/>
          <w:sz w:val="24"/>
          <w:szCs w:val="24"/>
          <w:lang w:val="x-none"/>
        </w:rPr>
        <w:t>La entidad responde de manera clara, pertinente y oportuna, las PQRSD y son insumo para la mejora continua en sus</w:t>
      </w:r>
      <w:r w:rsidRPr="008B4F00">
        <w:rPr>
          <w:rFonts w:ascii="Arial" w:hAnsi="Arial" w:cs="Arial"/>
          <w:b w:val="0"/>
          <w:bCs/>
          <w:noProof/>
          <w:color w:val="auto"/>
          <w:sz w:val="24"/>
          <w:szCs w:val="24"/>
          <w:lang w:val="es-CO"/>
        </w:rPr>
        <w:t xml:space="preserve"> </w:t>
      </w:r>
      <w:r w:rsidRPr="008B4F00">
        <w:rPr>
          <w:rFonts w:ascii="Arial" w:hAnsi="Arial" w:cs="Arial"/>
          <w:b w:val="0"/>
          <w:bCs/>
          <w:noProof/>
          <w:color w:val="auto"/>
          <w:sz w:val="24"/>
          <w:szCs w:val="24"/>
          <w:lang w:val="x-none"/>
        </w:rPr>
        <w:t>procesos.</w:t>
      </w:r>
    </w:p>
    <w:p w14:paraId="5FD5741C" w14:textId="77777777" w:rsidR="008B4F00" w:rsidRPr="008B4F00" w:rsidRDefault="008B4F00" w:rsidP="008B4F00">
      <w:pPr>
        <w:numPr>
          <w:ilvl w:val="0"/>
          <w:numId w:val="20"/>
        </w:numPr>
        <w:jc w:val="both"/>
        <w:rPr>
          <w:rFonts w:ascii="Arial" w:hAnsi="Arial" w:cs="Arial"/>
          <w:b w:val="0"/>
          <w:bCs/>
          <w:noProof/>
          <w:color w:val="auto"/>
          <w:sz w:val="24"/>
          <w:szCs w:val="24"/>
          <w:lang w:val="x-none"/>
        </w:rPr>
      </w:pPr>
      <w:r w:rsidRPr="008B4F00">
        <w:rPr>
          <w:rFonts w:ascii="Arial" w:hAnsi="Arial" w:cs="Arial"/>
          <w:b w:val="0"/>
          <w:bCs/>
          <w:noProof/>
          <w:color w:val="auto"/>
          <w:sz w:val="24"/>
          <w:szCs w:val="24"/>
          <w:lang w:val="x-none"/>
        </w:rPr>
        <w:t>Un servicio de calidad evidenciado de manera permanente en los comportamientos y actitudes de las personas que</w:t>
      </w:r>
      <w:r w:rsidRPr="008B4F00">
        <w:rPr>
          <w:rFonts w:ascii="Arial" w:hAnsi="Arial" w:cs="Arial"/>
          <w:b w:val="0"/>
          <w:bCs/>
          <w:noProof/>
          <w:color w:val="auto"/>
          <w:sz w:val="24"/>
          <w:szCs w:val="24"/>
          <w:lang w:val="es-CO"/>
        </w:rPr>
        <w:t xml:space="preserve"> </w:t>
      </w:r>
      <w:r w:rsidRPr="008B4F00">
        <w:rPr>
          <w:rFonts w:ascii="Arial" w:hAnsi="Arial" w:cs="Arial"/>
          <w:b w:val="0"/>
          <w:bCs/>
          <w:noProof/>
          <w:color w:val="auto"/>
          <w:sz w:val="24"/>
          <w:szCs w:val="24"/>
          <w:lang w:val="x-none"/>
        </w:rPr>
        <w:t>desarrollan labores en los diferentes canales de atención:</w:t>
      </w:r>
      <w:r w:rsidRPr="008B4F00">
        <w:rPr>
          <w:rFonts w:ascii="Arial" w:hAnsi="Arial" w:cs="Arial"/>
          <w:b w:val="0"/>
          <w:bCs/>
          <w:noProof/>
          <w:color w:val="auto"/>
          <w:sz w:val="24"/>
          <w:szCs w:val="24"/>
          <w:lang w:val="x-none"/>
        </w:rPr>
        <w:cr/>
      </w:r>
    </w:p>
    <w:p w14:paraId="1AD44272" w14:textId="77777777" w:rsidR="008B4F00" w:rsidRPr="008B4F00" w:rsidRDefault="008B4F00" w:rsidP="008B4F00">
      <w:pPr>
        <w:numPr>
          <w:ilvl w:val="0"/>
          <w:numId w:val="22"/>
        </w:numPr>
        <w:jc w:val="both"/>
        <w:rPr>
          <w:rFonts w:ascii="Arial" w:hAnsi="Arial" w:cs="Arial"/>
          <w:b w:val="0"/>
          <w:bCs/>
          <w:noProof/>
          <w:color w:val="auto"/>
          <w:sz w:val="24"/>
          <w:szCs w:val="24"/>
          <w:lang w:val="x-none"/>
        </w:rPr>
      </w:pPr>
      <w:r w:rsidRPr="008B4F00">
        <w:rPr>
          <w:rFonts w:ascii="Arial" w:hAnsi="Arial" w:cs="Arial"/>
          <w:b w:val="0"/>
          <w:bCs/>
          <w:noProof/>
          <w:color w:val="auto"/>
          <w:sz w:val="24"/>
          <w:szCs w:val="24"/>
        </w:rPr>
        <w:t xml:space="preserve">Respetuoso: reconocer a todas las personas y valorarlas sin desconocer sus diferencias. </w:t>
      </w:r>
    </w:p>
    <w:p w14:paraId="5C05D4F2" w14:textId="77777777" w:rsidR="008B4F00" w:rsidRPr="008B4F00" w:rsidRDefault="008B4F00" w:rsidP="008B4F00">
      <w:pPr>
        <w:numPr>
          <w:ilvl w:val="0"/>
          <w:numId w:val="22"/>
        </w:numPr>
        <w:jc w:val="both"/>
        <w:rPr>
          <w:rFonts w:ascii="Arial" w:hAnsi="Arial" w:cs="Arial"/>
          <w:b w:val="0"/>
          <w:bCs/>
          <w:noProof/>
          <w:color w:val="auto"/>
          <w:sz w:val="24"/>
          <w:szCs w:val="24"/>
          <w:lang w:val="x-none"/>
        </w:rPr>
      </w:pPr>
      <w:r w:rsidRPr="008B4F00">
        <w:rPr>
          <w:rFonts w:ascii="Arial" w:hAnsi="Arial" w:cs="Arial"/>
          <w:b w:val="0"/>
          <w:bCs/>
          <w:noProof/>
          <w:color w:val="auto"/>
          <w:sz w:val="24"/>
          <w:szCs w:val="24"/>
        </w:rPr>
        <w:t xml:space="preserve">Amable: ser gentil, cortés, agradable y servicial en la interacción con los demás. </w:t>
      </w:r>
    </w:p>
    <w:p w14:paraId="66C73755" w14:textId="77777777" w:rsidR="008B4F00" w:rsidRPr="008B4F00" w:rsidRDefault="008B4F00" w:rsidP="008B4F00">
      <w:pPr>
        <w:numPr>
          <w:ilvl w:val="0"/>
          <w:numId w:val="22"/>
        </w:numPr>
        <w:jc w:val="both"/>
        <w:rPr>
          <w:rFonts w:ascii="Arial" w:hAnsi="Arial" w:cs="Arial"/>
          <w:b w:val="0"/>
          <w:bCs/>
          <w:noProof/>
          <w:color w:val="auto"/>
          <w:sz w:val="24"/>
          <w:szCs w:val="24"/>
          <w:lang w:val="x-none"/>
        </w:rPr>
      </w:pPr>
      <w:r w:rsidRPr="008B4F00">
        <w:rPr>
          <w:rFonts w:ascii="Arial" w:hAnsi="Arial" w:cs="Arial"/>
          <w:b w:val="0"/>
          <w:bCs/>
          <w:noProof/>
          <w:color w:val="auto"/>
          <w:sz w:val="24"/>
          <w:szCs w:val="24"/>
        </w:rPr>
        <w:t xml:space="preserve">Confiable: las respuestas y resultados deben ser certeras, basadas en normas y procedimientos. </w:t>
      </w:r>
    </w:p>
    <w:p w14:paraId="03A2958B" w14:textId="77777777" w:rsidR="008B4F00" w:rsidRPr="008B4F00" w:rsidRDefault="008B4F00" w:rsidP="008B4F00">
      <w:pPr>
        <w:numPr>
          <w:ilvl w:val="0"/>
          <w:numId w:val="22"/>
        </w:numPr>
        <w:jc w:val="both"/>
        <w:rPr>
          <w:rFonts w:ascii="Arial" w:hAnsi="Arial" w:cs="Arial"/>
          <w:b w:val="0"/>
          <w:bCs/>
          <w:noProof/>
          <w:color w:val="auto"/>
          <w:sz w:val="24"/>
          <w:szCs w:val="24"/>
          <w:lang w:val="x-none"/>
        </w:rPr>
      </w:pPr>
      <w:r w:rsidRPr="008B4F00">
        <w:rPr>
          <w:rFonts w:ascii="Arial" w:hAnsi="Arial" w:cs="Arial"/>
          <w:b w:val="0"/>
          <w:bCs/>
          <w:noProof/>
          <w:color w:val="auto"/>
          <w:sz w:val="24"/>
          <w:szCs w:val="24"/>
        </w:rPr>
        <w:t xml:space="preserve">Empático: comprender al otro permite ponerse en su lugar y entender sus necesidades o inquietudes con mayor precisión. </w:t>
      </w:r>
    </w:p>
    <w:p w14:paraId="0F4FAAEC" w14:textId="77777777" w:rsidR="008B4F00" w:rsidRPr="008B4F00" w:rsidRDefault="008B4F00" w:rsidP="008B4F00">
      <w:pPr>
        <w:numPr>
          <w:ilvl w:val="0"/>
          <w:numId w:val="22"/>
        </w:numPr>
        <w:jc w:val="both"/>
        <w:rPr>
          <w:rFonts w:ascii="Arial" w:hAnsi="Arial" w:cs="Arial"/>
          <w:b w:val="0"/>
          <w:bCs/>
          <w:noProof/>
          <w:color w:val="auto"/>
          <w:sz w:val="24"/>
          <w:szCs w:val="24"/>
          <w:lang w:val="x-none"/>
        </w:rPr>
      </w:pPr>
      <w:r w:rsidRPr="008B4F00">
        <w:rPr>
          <w:rFonts w:ascii="Arial" w:hAnsi="Arial" w:cs="Arial"/>
          <w:b w:val="0"/>
          <w:bCs/>
          <w:noProof/>
          <w:color w:val="auto"/>
          <w:sz w:val="24"/>
          <w:szCs w:val="24"/>
        </w:rPr>
        <w:t xml:space="preserve">Incluyente: el servicio debe ser de la misma calidad para todos los ciudadanos, al reconocer y respetar la diversidad de todas las personas. </w:t>
      </w:r>
    </w:p>
    <w:p w14:paraId="7E5CE6C3" w14:textId="77777777" w:rsidR="008B4F00" w:rsidRPr="008B4F00" w:rsidRDefault="008B4F00" w:rsidP="008B4F00">
      <w:pPr>
        <w:numPr>
          <w:ilvl w:val="0"/>
          <w:numId w:val="22"/>
        </w:numPr>
        <w:jc w:val="both"/>
        <w:rPr>
          <w:rFonts w:ascii="Arial" w:hAnsi="Arial" w:cs="Arial"/>
          <w:b w:val="0"/>
          <w:bCs/>
          <w:noProof/>
          <w:color w:val="auto"/>
          <w:sz w:val="24"/>
          <w:szCs w:val="24"/>
          <w:lang w:val="x-none"/>
        </w:rPr>
      </w:pPr>
      <w:r w:rsidRPr="008B4F00">
        <w:rPr>
          <w:rFonts w:ascii="Arial" w:hAnsi="Arial" w:cs="Arial"/>
          <w:b w:val="0"/>
          <w:bCs/>
          <w:noProof/>
          <w:color w:val="auto"/>
          <w:sz w:val="24"/>
          <w:szCs w:val="24"/>
        </w:rPr>
        <w:t xml:space="preserve">Oportuno: todas las respuestas o resultados deben darse en el momento adecuado, y cumplir los términos acordados con el ciudadano. </w:t>
      </w:r>
    </w:p>
    <w:p w14:paraId="4D0DCE89" w14:textId="77777777" w:rsidR="008B4F00" w:rsidRPr="008B4F00" w:rsidRDefault="008B4F00" w:rsidP="008B4F00">
      <w:pPr>
        <w:numPr>
          <w:ilvl w:val="0"/>
          <w:numId w:val="22"/>
        </w:numPr>
        <w:jc w:val="both"/>
        <w:rPr>
          <w:rFonts w:ascii="Arial" w:hAnsi="Arial" w:cs="Arial"/>
          <w:b w:val="0"/>
          <w:bCs/>
          <w:noProof/>
          <w:color w:val="auto"/>
          <w:sz w:val="24"/>
          <w:szCs w:val="24"/>
          <w:lang w:val="x-none"/>
        </w:rPr>
      </w:pPr>
      <w:r w:rsidRPr="008B4F00">
        <w:rPr>
          <w:rFonts w:ascii="Arial" w:hAnsi="Arial" w:cs="Arial"/>
          <w:b w:val="0"/>
          <w:bCs/>
          <w:noProof/>
          <w:color w:val="auto"/>
          <w:sz w:val="24"/>
          <w:szCs w:val="24"/>
        </w:rPr>
        <w:t xml:space="preserve">Efectivo: el proceso de servicio debe resolver exactamente lo requerido por el ciudadano. </w:t>
      </w:r>
    </w:p>
    <w:p w14:paraId="25B935D0" w14:textId="77777777" w:rsidR="008B4F00" w:rsidRPr="008B4F00" w:rsidRDefault="008B4F00" w:rsidP="008B4F00">
      <w:pPr>
        <w:numPr>
          <w:ilvl w:val="0"/>
          <w:numId w:val="22"/>
        </w:numPr>
        <w:jc w:val="both"/>
        <w:rPr>
          <w:rFonts w:ascii="Arial" w:hAnsi="Arial" w:cs="Arial"/>
          <w:b w:val="0"/>
          <w:bCs/>
          <w:noProof/>
          <w:color w:val="auto"/>
          <w:sz w:val="24"/>
          <w:szCs w:val="24"/>
          <w:lang w:val="x-none"/>
        </w:rPr>
      </w:pPr>
      <w:r w:rsidRPr="008B4F00">
        <w:rPr>
          <w:rFonts w:ascii="Arial" w:hAnsi="Arial" w:cs="Arial"/>
          <w:b w:val="0"/>
          <w:bCs/>
          <w:noProof/>
          <w:color w:val="auto"/>
          <w:sz w:val="24"/>
          <w:szCs w:val="24"/>
        </w:rPr>
        <w:t>Innovador: la gestión de servicio cambia y se debe reinventar de acuerdo con las necesidades de las personas, los desarrollos tecnológicos y de las experiencias de servicio de la entidad.</w:t>
      </w:r>
    </w:p>
    <w:p w14:paraId="2EC35FF6" w14:textId="77777777" w:rsidR="000A7B63" w:rsidRPr="00AA54F2" w:rsidRDefault="000A7B63" w:rsidP="000A7B63">
      <w:pPr>
        <w:jc w:val="both"/>
        <w:rPr>
          <w:rFonts w:ascii="Arial" w:hAnsi="Arial" w:cs="Arial"/>
          <w:noProof/>
          <w:color w:val="auto"/>
          <w:sz w:val="24"/>
          <w:szCs w:val="24"/>
        </w:rPr>
      </w:pPr>
    </w:p>
    <w:p w14:paraId="184529E0" w14:textId="77777777" w:rsidR="000A7B63" w:rsidRPr="00AA54F2" w:rsidRDefault="000A7B63" w:rsidP="00D41C43">
      <w:pPr>
        <w:pStyle w:val="Prrafodelista"/>
        <w:numPr>
          <w:ilvl w:val="0"/>
          <w:numId w:val="2"/>
        </w:numPr>
        <w:jc w:val="both"/>
        <w:rPr>
          <w:rFonts w:ascii="Arial" w:hAnsi="Arial" w:cs="Arial"/>
          <w:b/>
          <w:noProof/>
          <w:sz w:val="24"/>
          <w:szCs w:val="24"/>
          <w:lang w:val="es-ES"/>
        </w:rPr>
      </w:pPr>
      <w:r w:rsidRPr="00AA54F2">
        <w:rPr>
          <w:rFonts w:ascii="Arial" w:hAnsi="Arial" w:cs="Arial"/>
          <w:b/>
          <w:noProof/>
          <w:sz w:val="24"/>
          <w:szCs w:val="24"/>
          <w:lang w:val="es-ES"/>
        </w:rPr>
        <w:t>MARCO NORMATIVO</w:t>
      </w:r>
    </w:p>
    <w:p w14:paraId="60000B32" w14:textId="5E3F7071" w:rsidR="007633A9" w:rsidRPr="00AA54F2" w:rsidRDefault="00A82254" w:rsidP="000A7B63">
      <w:pPr>
        <w:ind w:left="720"/>
        <w:jc w:val="both"/>
        <w:rPr>
          <w:rFonts w:ascii="Arial" w:hAnsi="Arial" w:cs="Arial"/>
          <w:b w:val="0"/>
          <w:color w:val="auto"/>
          <w:sz w:val="24"/>
          <w:szCs w:val="24"/>
          <w:shd w:val="clear" w:color="auto" w:fill="FFFFFF"/>
        </w:rPr>
      </w:pPr>
      <w:r w:rsidRPr="00AA54F2">
        <w:rPr>
          <w:rFonts w:ascii="Arial" w:hAnsi="Arial" w:cs="Arial"/>
          <w:b w:val="0"/>
          <w:noProof/>
          <w:color w:val="auto"/>
          <w:sz w:val="24"/>
          <w:szCs w:val="24"/>
        </w:rPr>
        <w:t xml:space="preserve">A continuación, se relaciona la normatividad asociada a la Política de Defensa jurídica </w:t>
      </w:r>
    </w:p>
    <w:p w14:paraId="40FC3FE0" w14:textId="77777777" w:rsidR="007633A9" w:rsidRPr="00AA54F2" w:rsidRDefault="007633A9" w:rsidP="00A82254">
      <w:pPr>
        <w:jc w:val="both"/>
        <w:rPr>
          <w:rFonts w:ascii="Arial" w:hAnsi="Arial" w:cs="Arial"/>
          <w:b w:val="0"/>
          <w:color w:val="auto"/>
          <w:sz w:val="24"/>
          <w:szCs w:val="24"/>
          <w:shd w:val="clear" w:color="auto" w:fill="FFFFFF"/>
        </w:rPr>
      </w:pPr>
    </w:p>
    <w:p w14:paraId="1DC983A9" w14:textId="77777777" w:rsidR="007633A9" w:rsidRPr="00AA54F2" w:rsidRDefault="007633A9" w:rsidP="000A7B63">
      <w:pPr>
        <w:ind w:left="720"/>
        <w:jc w:val="both"/>
        <w:rPr>
          <w:rFonts w:ascii="Arial" w:hAnsi="Arial" w:cs="Arial"/>
          <w:b w:val="0"/>
          <w:color w:val="auto"/>
          <w:sz w:val="24"/>
          <w:szCs w:val="24"/>
          <w:shd w:val="clear" w:color="auto" w:fill="FFFFFF"/>
        </w:rPr>
      </w:pPr>
    </w:p>
    <w:tbl>
      <w:tblPr>
        <w:tblStyle w:val="Tablaconcuadrcula"/>
        <w:tblW w:w="0" w:type="auto"/>
        <w:tblInd w:w="720" w:type="dxa"/>
        <w:tblLook w:val="04A0" w:firstRow="1" w:lastRow="0" w:firstColumn="1" w:lastColumn="0" w:noHBand="0" w:noVBand="1"/>
      </w:tblPr>
      <w:tblGrid>
        <w:gridCol w:w="4038"/>
        <w:gridCol w:w="4071"/>
      </w:tblGrid>
      <w:tr w:rsidR="00AA54F2" w:rsidRPr="00AA54F2" w14:paraId="35632A62" w14:textId="77777777" w:rsidTr="001700D0">
        <w:tc>
          <w:tcPr>
            <w:tcW w:w="4414" w:type="dxa"/>
            <w:shd w:val="clear" w:color="auto" w:fill="08A4EE" w:themeFill="accent6" w:themeFillShade="BF"/>
          </w:tcPr>
          <w:p w14:paraId="143325FC" w14:textId="5A482993" w:rsidR="007633A9" w:rsidRPr="00AA54F2" w:rsidRDefault="00EC204D" w:rsidP="00253FF8">
            <w:pPr>
              <w:jc w:val="center"/>
              <w:rPr>
                <w:rFonts w:ascii="Arial" w:hAnsi="Arial" w:cs="Arial"/>
                <w:bCs/>
                <w:color w:val="auto"/>
                <w:sz w:val="24"/>
                <w:szCs w:val="24"/>
                <w:highlight w:val="lightGray"/>
                <w:shd w:val="clear" w:color="auto" w:fill="FFFFFF"/>
              </w:rPr>
            </w:pPr>
            <w:r w:rsidRPr="00AA54F2">
              <w:rPr>
                <w:rFonts w:ascii="Arial" w:hAnsi="Arial" w:cs="Arial"/>
                <w:bCs/>
                <w:noProof/>
                <w:color w:val="auto"/>
                <w:sz w:val="24"/>
                <w:szCs w:val="24"/>
              </w:rPr>
              <w:t>NORMATIVA</w:t>
            </w:r>
          </w:p>
        </w:tc>
        <w:tc>
          <w:tcPr>
            <w:tcW w:w="4415" w:type="dxa"/>
            <w:shd w:val="clear" w:color="auto" w:fill="08A4EE" w:themeFill="accent6" w:themeFillShade="BF"/>
          </w:tcPr>
          <w:p w14:paraId="0944F477" w14:textId="6E88C743" w:rsidR="007633A9" w:rsidRPr="00AA54F2" w:rsidRDefault="00253FF8" w:rsidP="001700D0">
            <w:pPr>
              <w:jc w:val="center"/>
              <w:rPr>
                <w:rFonts w:ascii="Arial" w:hAnsi="Arial" w:cs="Arial"/>
                <w:bCs/>
                <w:color w:val="auto"/>
                <w:sz w:val="24"/>
                <w:szCs w:val="24"/>
                <w:shd w:val="clear" w:color="auto" w:fill="FFFFFF"/>
              </w:rPr>
            </w:pPr>
            <w:r w:rsidRPr="00AA54F2">
              <w:rPr>
                <w:rFonts w:ascii="Arial" w:hAnsi="Arial" w:cs="Arial"/>
                <w:bCs/>
                <w:noProof/>
                <w:color w:val="auto"/>
                <w:sz w:val="24"/>
                <w:szCs w:val="24"/>
              </w:rPr>
              <w:t>DESCRIPCIÓN DE LA NORMA</w:t>
            </w:r>
          </w:p>
        </w:tc>
      </w:tr>
      <w:tr w:rsidR="00AA54F2" w:rsidRPr="00AA54F2" w14:paraId="4AFBCCD9" w14:textId="77777777" w:rsidTr="007633A9">
        <w:tc>
          <w:tcPr>
            <w:tcW w:w="4414" w:type="dxa"/>
          </w:tcPr>
          <w:p w14:paraId="657CAAD2" w14:textId="77777777" w:rsidR="005A1E8F" w:rsidRPr="00AA54F2" w:rsidRDefault="005A1E8F" w:rsidP="005A1E8F">
            <w:pPr>
              <w:jc w:val="both"/>
              <w:rPr>
                <w:rFonts w:ascii="Arial" w:hAnsi="Arial" w:cs="Arial"/>
                <w:b w:val="0"/>
                <w:color w:val="auto"/>
                <w:sz w:val="24"/>
                <w:szCs w:val="24"/>
                <w:shd w:val="clear" w:color="auto" w:fill="FFFFFF"/>
              </w:rPr>
            </w:pPr>
            <w:r w:rsidRPr="00AA54F2">
              <w:rPr>
                <w:rFonts w:ascii="Arial" w:hAnsi="Arial" w:cs="Arial"/>
                <w:b w:val="0"/>
                <w:color w:val="auto"/>
                <w:sz w:val="24"/>
                <w:szCs w:val="24"/>
                <w:shd w:val="clear" w:color="auto" w:fill="FFFFFF"/>
              </w:rPr>
              <w:t>Constitución Política de</w:t>
            </w:r>
          </w:p>
          <w:p w14:paraId="385DD170" w14:textId="7AB2292E" w:rsidR="007633A9" w:rsidRPr="00AA54F2" w:rsidRDefault="005A1E8F" w:rsidP="005A1E8F">
            <w:pPr>
              <w:jc w:val="both"/>
              <w:rPr>
                <w:rFonts w:ascii="Arial" w:hAnsi="Arial" w:cs="Arial"/>
                <w:b w:val="0"/>
                <w:color w:val="auto"/>
                <w:sz w:val="24"/>
                <w:szCs w:val="24"/>
                <w:shd w:val="clear" w:color="auto" w:fill="FFFFFF"/>
              </w:rPr>
            </w:pPr>
            <w:r w:rsidRPr="00AA54F2">
              <w:rPr>
                <w:rFonts w:ascii="Arial" w:hAnsi="Arial" w:cs="Arial"/>
                <w:b w:val="0"/>
                <w:color w:val="auto"/>
                <w:sz w:val="24"/>
                <w:szCs w:val="24"/>
                <w:shd w:val="clear" w:color="auto" w:fill="FFFFFF"/>
              </w:rPr>
              <w:t>Colombia- art. 6, 122, 229</w:t>
            </w:r>
          </w:p>
        </w:tc>
        <w:tc>
          <w:tcPr>
            <w:tcW w:w="4415" w:type="dxa"/>
          </w:tcPr>
          <w:p w14:paraId="02387561" w14:textId="561C7CBC" w:rsidR="007633A9" w:rsidRPr="00AA54F2" w:rsidRDefault="00A8234C" w:rsidP="000A7B63">
            <w:pPr>
              <w:jc w:val="both"/>
              <w:rPr>
                <w:rFonts w:ascii="Arial" w:hAnsi="Arial" w:cs="Arial"/>
                <w:b w:val="0"/>
                <w:color w:val="auto"/>
                <w:sz w:val="24"/>
                <w:szCs w:val="24"/>
                <w:shd w:val="clear" w:color="auto" w:fill="FFFFFF"/>
              </w:rPr>
            </w:pPr>
            <w:r w:rsidRPr="00AA54F2">
              <w:rPr>
                <w:rFonts w:ascii="Arial" w:hAnsi="Arial" w:cs="Arial"/>
                <w:b w:val="0"/>
                <w:color w:val="auto"/>
                <w:sz w:val="24"/>
                <w:szCs w:val="24"/>
                <w:shd w:val="clear" w:color="auto" w:fill="FFFFFF"/>
              </w:rPr>
              <w:t>Carta Magna de la República de Colombia 1991</w:t>
            </w:r>
          </w:p>
        </w:tc>
      </w:tr>
      <w:tr w:rsidR="00AA54F2" w:rsidRPr="00AA54F2" w14:paraId="08CDA96F" w14:textId="77777777" w:rsidTr="007633A9">
        <w:tc>
          <w:tcPr>
            <w:tcW w:w="4414" w:type="dxa"/>
          </w:tcPr>
          <w:p w14:paraId="38EE8D08" w14:textId="157B35C7" w:rsidR="007633A9" w:rsidRPr="00AA54F2" w:rsidRDefault="005A1E8F" w:rsidP="000A7B63">
            <w:pPr>
              <w:jc w:val="both"/>
              <w:rPr>
                <w:rFonts w:ascii="Arial" w:hAnsi="Arial" w:cs="Arial"/>
                <w:b w:val="0"/>
                <w:color w:val="auto"/>
                <w:sz w:val="24"/>
                <w:szCs w:val="24"/>
                <w:shd w:val="clear" w:color="auto" w:fill="FFFFFF"/>
              </w:rPr>
            </w:pPr>
            <w:r w:rsidRPr="00AA54F2">
              <w:rPr>
                <w:rFonts w:ascii="Arial" w:hAnsi="Arial" w:cs="Arial"/>
                <w:b w:val="0"/>
                <w:color w:val="auto"/>
                <w:sz w:val="24"/>
                <w:szCs w:val="24"/>
                <w:shd w:val="clear" w:color="auto" w:fill="FFFFFF"/>
              </w:rPr>
              <w:t>Decreto 4085 de 2011</w:t>
            </w:r>
          </w:p>
        </w:tc>
        <w:tc>
          <w:tcPr>
            <w:tcW w:w="4415" w:type="dxa"/>
          </w:tcPr>
          <w:p w14:paraId="4A615748" w14:textId="46A6DB5C" w:rsidR="007633A9" w:rsidRPr="00AA54F2" w:rsidRDefault="0051297C" w:rsidP="000A7B63">
            <w:pPr>
              <w:jc w:val="both"/>
              <w:rPr>
                <w:rFonts w:ascii="Arial" w:hAnsi="Arial" w:cs="Arial"/>
                <w:b w:val="0"/>
                <w:color w:val="auto"/>
                <w:sz w:val="24"/>
                <w:szCs w:val="24"/>
                <w:shd w:val="clear" w:color="auto" w:fill="FFFFFF"/>
              </w:rPr>
            </w:pPr>
            <w:r w:rsidRPr="0051297C">
              <w:rPr>
                <w:rFonts w:ascii="Arial" w:hAnsi="Arial" w:cs="Arial"/>
                <w:b w:val="0"/>
                <w:color w:val="auto"/>
                <w:sz w:val="24"/>
                <w:szCs w:val="24"/>
                <w:shd w:val="clear" w:color="auto" w:fill="FFFFFF"/>
              </w:rPr>
              <w:t>Por el cual se establecen los objetivos y la estructura de la Agencia Nacional de Defensa Jurídica del Estado</w:t>
            </w:r>
          </w:p>
          <w:p w14:paraId="32A5417A" w14:textId="65B420F5" w:rsidR="00EC05C1" w:rsidRPr="00AA54F2" w:rsidRDefault="00EC05C1" w:rsidP="000A7B63">
            <w:pPr>
              <w:jc w:val="both"/>
              <w:rPr>
                <w:rFonts w:ascii="Arial" w:hAnsi="Arial" w:cs="Arial"/>
                <w:b w:val="0"/>
                <w:color w:val="auto"/>
                <w:sz w:val="24"/>
                <w:szCs w:val="24"/>
                <w:shd w:val="clear" w:color="auto" w:fill="FFFFFF"/>
              </w:rPr>
            </w:pPr>
          </w:p>
        </w:tc>
      </w:tr>
      <w:tr w:rsidR="00AA54F2" w:rsidRPr="00AA54F2" w14:paraId="7DE22498" w14:textId="77777777" w:rsidTr="007633A9">
        <w:tc>
          <w:tcPr>
            <w:tcW w:w="4414" w:type="dxa"/>
          </w:tcPr>
          <w:p w14:paraId="54E9BF12" w14:textId="374A2B8D" w:rsidR="007633A9" w:rsidRPr="00AA54F2" w:rsidRDefault="005A1E8F" w:rsidP="000A7B63">
            <w:pPr>
              <w:jc w:val="both"/>
              <w:rPr>
                <w:rFonts w:ascii="Arial" w:hAnsi="Arial" w:cs="Arial"/>
                <w:b w:val="0"/>
                <w:color w:val="auto"/>
                <w:sz w:val="24"/>
                <w:szCs w:val="24"/>
                <w:shd w:val="clear" w:color="auto" w:fill="FFFFFF"/>
              </w:rPr>
            </w:pPr>
            <w:r w:rsidRPr="00AA54F2">
              <w:rPr>
                <w:rFonts w:ascii="Arial" w:hAnsi="Arial" w:cs="Arial"/>
                <w:b w:val="0"/>
                <w:noProof/>
                <w:color w:val="auto"/>
                <w:sz w:val="24"/>
                <w:szCs w:val="24"/>
              </w:rPr>
              <w:t>Decreto 979 de 2017</w:t>
            </w:r>
          </w:p>
        </w:tc>
        <w:tc>
          <w:tcPr>
            <w:tcW w:w="4415" w:type="dxa"/>
          </w:tcPr>
          <w:p w14:paraId="2653F4C6" w14:textId="36364E62" w:rsidR="007633A9" w:rsidRPr="00AA54F2" w:rsidRDefault="00F63373" w:rsidP="000A7B63">
            <w:pPr>
              <w:jc w:val="both"/>
              <w:rPr>
                <w:rFonts w:ascii="Arial" w:hAnsi="Arial" w:cs="Arial"/>
                <w:b w:val="0"/>
                <w:color w:val="auto"/>
                <w:sz w:val="24"/>
                <w:szCs w:val="24"/>
                <w:shd w:val="clear" w:color="auto" w:fill="FFFFFF"/>
              </w:rPr>
            </w:pPr>
            <w:r w:rsidRPr="00F63373">
              <w:rPr>
                <w:rFonts w:ascii="Arial" w:hAnsi="Arial" w:cs="Arial"/>
                <w:b w:val="0"/>
                <w:color w:val="auto"/>
                <w:sz w:val="24"/>
                <w:szCs w:val="24"/>
                <w:shd w:val="clear" w:color="auto" w:fill="FFFFFF"/>
              </w:rPr>
              <w:t>por el cual se adiciona el Capítulo 13 al Título 3 de la Parte 2 del Libro 2 del Decreto 1069 de 2015, Decreto Único Reglamentario del Sector Justicia y se adopta el Plan Decenal del Sistema de Justicia 2017-2027.</w:t>
            </w:r>
          </w:p>
        </w:tc>
      </w:tr>
      <w:tr w:rsidR="00AA54F2" w:rsidRPr="00AA54F2" w14:paraId="420A3654" w14:textId="77777777" w:rsidTr="007633A9">
        <w:tc>
          <w:tcPr>
            <w:tcW w:w="4414" w:type="dxa"/>
          </w:tcPr>
          <w:p w14:paraId="67A2E529" w14:textId="0B4F5253" w:rsidR="007633A9" w:rsidRPr="00AA54F2" w:rsidRDefault="005A1E8F" w:rsidP="000A7B63">
            <w:pPr>
              <w:jc w:val="both"/>
              <w:rPr>
                <w:rFonts w:ascii="Arial" w:hAnsi="Arial" w:cs="Arial"/>
                <w:b w:val="0"/>
                <w:color w:val="auto"/>
                <w:sz w:val="24"/>
                <w:szCs w:val="24"/>
                <w:shd w:val="clear" w:color="auto" w:fill="FFFFFF"/>
              </w:rPr>
            </w:pPr>
            <w:r w:rsidRPr="00AA54F2">
              <w:rPr>
                <w:rFonts w:ascii="Arial" w:hAnsi="Arial" w:cs="Arial"/>
                <w:b w:val="0"/>
                <w:noProof/>
                <w:color w:val="auto"/>
                <w:sz w:val="24"/>
                <w:szCs w:val="24"/>
              </w:rPr>
              <w:t>Decreto 2269 de 2019</w:t>
            </w:r>
          </w:p>
        </w:tc>
        <w:tc>
          <w:tcPr>
            <w:tcW w:w="4415" w:type="dxa"/>
          </w:tcPr>
          <w:p w14:paraId="6F3E3F2B" w14:textId="4FF34E66" w:rsidR="007633A9" w:rsidRPr="00AA54F2" w:rsidRDefault="007168C8" w:rsidP="000A7B63">
            <w:pPr>
              <w:jc w:val="both"/>
              <w:rPr>
                <w:rFonts w:ascii="Arial" w:hAnsi="Arial" w:cs="Arial"/>
                <w:b w:val="0"/>
                <w:color w:val="auto"/>
                <w:sz w:val="24"/>
                <w:szCs w:val="24"/>
                <w:shd w:val="clear" w:color="auto" w:fill="FFFFFF"/>
              </w:rPr>
            </w:pPr>
            <w:r w:rsidRPr="007168C8">
              <w:rPr>
                <w:rFonts w:ascii="Arial" w:hAnsi="Arial" w:cs="Arial"/>
                <w:b w:val="0"/>
                <w:color w:val="auto"/>
                <w:sz w:val="24"/>
                <w:szCs w:val="24"/>
                <w:shd w:val="clear" w:color="auto" w:fill="FFFFFF"/>
              </w:rPr>
              <w:t>Por el cual se modifican parcialmente las funciones y estructura de la Unidad Administrativa Especial Agencia Nacional de Defensa Jurídica del Estado</w:t>
            </w:r>
          </w:p>
        </w:tc>
      </w:tr>
      <w:tr w:rsidR="00AA54F2" w:rsidRPr="00AA54F2" w14:paraId="423B3932" w14:textId="77777777" w:rsidTr="007633A9">
        <w:tc>
          <w:tcPr>
            <w:tcW w:w="4414" w:type="dxa"/>
          </w:tcPr>
          <w:p w14:paraId="1CD308F6" w14:textId="3550B64F" w:rsidR="007633A9" w:rsidRPr="00AA54F2" w:rsidRDefault="005A1E8F" w:rsidP="000A7B63">
            <w:pPr>
              <w:jc w:val="both"/>
              <w:rPr>
                <w:rFonts w:ascii="Arial" w:hAnsi="Arial" w:cs="Arial"/>
                <w:b w:val="0"/>
                <w:color w:val="auto"/>
                <w:sz w:val="24"/>
                <w:szCs w:val="24"/>
                <w:shd w:val="clear" w:color="auto" w:fill="FFFFFF"/>
              </w:rPr>
            </w:pPr>
            <w:r w:rsidRPr="00AA54F2">
              <w:rPr>
                <w:rFonts w:ascii="Arial" w:hAnsi="Arial" w:cs="Arial"/>
                <w:b w:val="0"/>
                <w:noProof/>
                <w:color w:val="auto"/>
                <w:sz w:val="24"/>
                <w:szCs w:val="24"/>
              </w:rPr>
              <w:t>Ley 190 de 1995</w:t>
            </w:r>
          </w:p>
        </w:tc>
        <w:tc>
          <w:tcPr>
            <w:tcW w:w="4415" w:type="dxa"/>
          </w:tcPr>
          <w:p w14:paraId="670B940A" w14:textId="39D2D32E" w:rsidR="007633A9" w:rsidRPr="00AA54F2" w:rsidRDefault="00583512" w:rsidP="000A7B63">
            <w:pPr>
              <w:jc w:val="both"/>
              <w:rPr>
                <w:rFonts w:ascii="Arial" w:hAnsi="Arial" w:cs="Arial"/>
                <w:b w:val="0"/>
                <w:color w:val="auto"/>
                <w:sz w:val="24"/>
                <w:szCs w:val="24"/>
                <w:shd w:val="clear" w:color="auto" w:fill="FFFFFF"/>
              </w:rPr>
            </w:pPr>
            <w:r w:rsidRPr="00AA54F2">
              <w:rPr>
                <w:rFonts w:ascii="Arial" w:hAnsi="Arial" w:cs="Arial"/>
                <w:b w:val="0"/>
                <w:noProof/>
                <w:color w:val="auto"/>
                <w:sz w:val="24"/>
                <w:szCs w:val="24"/>
              </w:rPr>
              <w:t>Por la cual se dictan normas tendientes a preservar la moralidad en la Administración Pública y se fijan disposiciones con el fin de erradicar la corrupción administrativa</w:t>
            </w:r>
          </w:p>
        </w:tc>
      </w:tr>
      <w:tr w:rsidR="00AA54F2" w:rsidRPr="00AA54F2" w14:paraId="62924032" w14:textId="77777777" w:rsidTr="007633A9">
        <w:tc>
          <w:tcPr>
            <w:tcW w:w="4414" w:type="dxa"/>
          </w:tcPr>
          <w:p w14:paraId="513020C4" w14:textId="53198BF3" w:rsidR="002A395D" w:rsidRPr="00AA54F2" w:rsidRDefault="002A395D" w:rsidP="000A7B63">
            <w:pPr>
              <w:jc w:val="both"/>
              <w:rPr>
                <w:rFonts w:ascii="Arial" w:hAnsi="Arial" w:cs="Arial"/>
                <w:b w:val="0"/>
                <w:noProof/>
                <w:color w:val="auto"/>
                <w:sz w:val="24"/>
                <w:szCs w:val="24"/>
              </w:rPr>
            </w:pPr>
            <w:r w:rsidRPr="00AA54F2">
              <w:rPr>
                <w:rFonts w:ascii="Arial" w:hAnsi="Arial" w:cs="Arial"/>
                <w:b w:val="0"/>
                <w:noProof/>
                <w:color w:val="auto"/>
                <w:sz w:val="24"/>
                <w:szCs w:val="24"/>
              </w:rPr>
              <w:t>Ley 446 de 1998</w:t>
            </w:r>
          </w:p>
        </w:tc>
        <w:tc>
          <w:tcPr>
            <w:tcW w:w="4415" w:type="dxa"/>
          </w:tcPr>
          <w:p w14:paraId="3E65CDBA" w14:textId="496FC373" w:rsidR="002A395D" w:rsidRPr="00AA54F2" w:rsidRDefault="005129D0" w:rsidP="000A7B63">
            <w:pPr>
              <w:jc w:val="both"/>
              <w:rPr>
                <w:rFonts w:ascii="Arial" w:hAnsi="Arial" w:cs="Arial"/>
                <w:b w:val="0"/>
                <w:color w:val="auto"/>
                <w:sz w:val="24"/>
                <w:szCs w:val="24"/>
                <w:shd w:val="clear" w:color="auto" w:fill="FFFFFF"/>
              </w:rPr>
            </w:pPr>
            <w:r w:rsidRPr="005129D0">
              <w:rPr>
                <w:rFonts w:ascii="Arial" w:hAnsi="Arial" w:cs="Arial"/>
                <w:b w:val="0"/>
                <w:color w:val="auto"/>
                <w:sz w:val="24"/>
                <w:szCs w:val="24"/>
                <w:shd w:val="clear" w:color="auto" w:fill="FFFFFF"/>
              </w:rPr>
              <w:t>Por la cual se adoptan como legislación permanente algunas normas del Decreto 2651 de 1991, se modifican algunas del Código de Procedimiento Civil, se derogan otras de la Ley 23 de 1991 y del Decreto 2279 de 1989, se modifican y expiden normas del Código Contencioso Administrativo y se dictan otras disposiciones sobre descongestión, eficiencia y acceso a la justicia.</w:t>
            </w:r>
          </w:p>
        </w:tc>
      </w:tr>
      <w:tr w:rsidR="00AA54F2" w:rsidRPr="00AA54F2" w14:paraId="7197D2FE" w14:textId="77777777" w:rsidTr="007633A9">
        <w:tc>
          <w:tcPr>
            <w:tcW w:w="4414" w:type="dxa"/>
          </w:tcPr>
          <w:p w14:paraId="51CEE4F6" w14:textId="7BBB938D" w:rsidR="002A395D" w:rsidRPr="00AA54F2" w:rsidRDefault="002A395D" w:rsidP="000A7B63">
            <w:pPr>
              <w:jc w:val="both"/>
              <w:rPr>
                <w:rFonts w:ascii="Arial" w:hAnsi="Arial" w:cs="Arial"/>
                <w:b w:val="0"/>
                <w:noProof/>
                <w:color w:val="auto"/>
                <w:sz w:val="24"/>
                <w:szCs w:val="24"/>
              </w:rPr>
            </w:pPr>
            <w:r w:rsidRPr="00AA54F2">
              <w:rPr>
                <w:rFonts w:ascii="Arial" w:hAnsi="Arial" w:cs="Arial"/>
                <w:b w:val="0"/>
                <w:noProof/>
                <w:color w:val="auto"/>
                <w:sz w:val="24"/>
                <w:szCs w:val="24"/>
              </w:rPr>
              <w:t>Ley 1955 de 2019</w:t>
            </w:r>
          </w:p>
        </w:tc>
        <w:tc>
          <w:tcPr>
            <w:tcW w:w="4415" w:type="dxa"/>
          </w:tcPr>
          <w:p w14:paraId="09328152" w14:textId="46CD51D8" w:rsidR="002A395D" w:rsidRPr="00AA54F2" w:rsidRDefault="00511F06" w:rsidP="000A7B63">
            <w:pPr>
              <w:jc w:val="both"/>
              <w:rPr>
                <w:rFonts w:ascii="Arial" w:hAnsi="Arial" w:cs="Arial"/>
                <w:b w:val="0"/>
                <w:color w:val="auto"/>
                <w:sz w:val="24"/>
                <w:szCs w:val="24"/>
                <w:shd w:val="clear" w:color="auto" w:fill="FFFFFF"/>
              </w:rPr>
            </w:pPr>
            <w:r w:rsidRPr="00511F06">
              <w:rPr>
                <w:rFonts w:ascii="Arial" w:hAnsi="Arial" w:cs="Arial"/>
                <w:b w:val="0"/>
                <w:color w:val="auto"/>
                <w:sz w:val="24"/>
                <w:szCs w:val="24"/>
                <w:shd w:val="clear" w:color="auto" w:fill="FFFFFF"/>
              </w:rPr>
              <w:t>Por el cual se expide el plan nacional de desarrollo 2018-2022 pacto por Colombia, pacto por la equidad</w:t>
            </w:r>
          </w:p>
        </w:tc>
      </w:tr>
      <w:tr w:rsidR="00AA54F2" w:rsidRPr="00AA54F2" w14:paraId="3DFFEC3C" w14:textId="77777777" w:rsidTr="007633A9">
        <w:tc>
          <w:tcPr>
            <w:tcW w:w="4414" w:type="dxa"/>
          </w:tcPr>
          <w:p w14:paraId="06CE1B22" w14:textId="3AA4A361" w:rsidR="002A395D" w:rsidRPr="00AA54F2" w:rsidRDefault="002A395D" w:rsidP="000A7B63">
            <w:pPr>
              <w:jc w:val="both"/>
              <w:rPr>
                <w:rFonts w:ascii="Arial" w:hAnsi="Arial" w:cs="Arial"/>
                <w:b w:val="0"/>
                <w:noProof/>
                <w:color w:val="auto"/>
                <w:sz w:val="24"/>
                <w:szCs w:val="24"/>
              </w:rPr>
            </w:pPr>
            <w:r w:rsidRPr="00AA54F2">
              <w:rPr>
                <w:rFonts w:ascii="Arial" w:hAnsi="Arial" w:cs="Arial"/>
                <w:b w:val="0"/>
                <w:noProof/>
                <w:color w:val="auto"/>
                <w:sz w:val="24"/>
                <w:szCs w:val="24"/>
              </w:rPr>
              <w:t>Decreto 196 de 1971</w:t>
            </w:r>
          </w:p>
        </w:tc>
        <w:tc>
          <w:tcPr>
            <w:tcW w:w="4415" w:type="dxa"/>
          </w:tcPr>
          <w:p w14:paraId="2BF3AB50" w14:textId="735EE3CE" w:rsidR="002A395D" w:rsidRPr="00AA54F2" w:rsidRDefault="00AD6981" w:rsidP="000A7B63">
            <w:pPr>
              <w:jc w:val="both"/>
              <w:rPr>
                <w:rFonts w:ascii="Arial" w:hAnsi="Arial" w:cs="Arial"/>
                <w:b w:val="0"/>
                <w:color w:val="auto"/>
                <w:sz w:val="24"/>
                <w:szCs w:val="24"/>
                <w:shd w:val="clear" w:color="auto" w:fill="FFFFFF"/>
              </w:rPr>
            </w:pPr>
            <w:r w:rsidRPr="00AD6981">
              <w:rPr>
                <w:rFonts w:ascii="Arial" w:hAnsi="Arial" w:cs="Arial"/>
                <w:b w:val="0"/>
                <w:color w:val="auto"/>
                <w:sz w:val="24"/>
                <w:szCs w:val="24"/>
                <w:shd w:val="clear" w:color="auto" w:fill="FFFFFF"/>
              </w:rPr>
              <w:t>Por el cual se dicta el estatuto del ejercicio de la abogacía</w:t>
            </w:r>
          </w:p>
        </w:tc>
      </w:tr>
      <w:tr w:rsidR="00AA54F2" w:rsidRPr="00AA54F2" w14:paraId="0A6288EF" w14:textId="77777777" w:rsidTr="007633A9">
        <w:tc>
          <w:tcPr>
            <w:tcW w:w="4414" w:type="dxa"/>
          </w:tcPr>
          <w:p w14:paraId="5C3A16F4" w14:textId="329FEB7A" w:rsidR="002A395D" w:rsidRPr="00AA54F2" w:rsidRDefault="002A395D" w:rsidP="000A7B63">
            <w:pPr>
              <w:jc w:val="both"/>
              <w:rPr>
                <w:rFonts w:ascii="Arial" w:hAnsi="Arial" w:cs="Arial"/>
                <w:b w:val="0"/>
                <w:noProof/>
                <w:color w:val="auto"/>
                <w:sz w:val="24"/>
                <w:szCs w:val="24"/>
              </w:rPr>
            </w:pPr>
            <w:r w:rsidRPr="00AA54F2">
              <w:rPr>
                <w:rFonts w:ascii="Arial" w:hAnsi="Arial" w:cs="Arial"/>
                <w:b w:val="0"/>
                <w:noProof/>
                <w:color w:val="auto"/>
                <w:sz w:val="24"/>
                <w:szCs w:val="24"/>
              </w:rPr>
              <w:t>Decreto 1365 de 2013</w:t>
            </w:r>
          </w:p>
        </w:tc>
        <w:tc>
          <w:tcPr>
            <w:tcW w:w="4415" w:type="dxa"/>
          </w:tcPr>
          <w:p w14:paraId="3B8F7AB0" w14:textId="2FE66DD3" w:rsidR="002A395D" w:rsidRPr="00AA54F2" w:rsidRDefault="00081B9E" w:rsidP="000A7B63">
            <w:pPr>
              <w:jc w:val="both"/>
              <w:rPr>
                <w:rFonts w:ascii="Arial" w:hAnsi="Arial" w:cs="Arial"/>
                <w:b w:val="0"/>
                <w:color w:val="auto"/>
                <w:sz w:val="24"/>
                <w:szCs w:val="24"/>
                <w:shd w:val="clear" w:color="auto" w:fill="FFFFFF"/>
              </w:rPr>
            </w:pPr>
            <w:r>
              <w:rPr>
                <w:rFonts w:ascii="Arial" w:hAnsi="Arial" w:cs="Arial"/>
                <w:b w:val="0"/>
                <w:color w:val="auto"/>
                <w:sz w:val="24"/>
                <w:szCs w:val="24"/>
                <w:shd w:val="clear" w:color="auto" w:fill="FFFFFF"/>
              </w:rPr>
              <w:t>P</w:t>
            </w:r>
            <w:r w:rsidRPr="00081B9E">
              <w:rPr>
                <w:rFonts w:ascii="Arial" w:hAnsi="Arial" w:cs="Arial"/>
                <w:b w:val="0"/>
                <w:color w:val="auto"/>
                <w:sz w:val="24"/>
                <w:szCs w:val="24"/>
                <w:shd w:val="clear" w:color="auto" w:fill="FFFFFF"/>
              </w:rPr>
              <w:t>or el cual se reglamenta algunas disposiciones de la Ley 1564 de 2012, relativas a la Agencia Nacional de Defensa Jurídica del Estado.</w:t>
            </w:r>
          </w:p>
        </w:tc>
      </w:tr>
      <w:tr w:rsidR="00AA54F2" w:rsidRPr="00AA54F2" w14:paraId="240ACDF1" w14:textId="77777777" w:rsidTr="007633A9">
        <w:tc>
          <w:tcPr>
            <w:tcW w:w="4414" w:type="dxa"/>
          </w:tcPr>
          <w:p w14:paraId="12FE86C9" w14:textId="264B2757" w:rsidR="002A395D" w:rsidRPr="00AA54F2" w:rsidRDefault="002A395D" w:rsidP="000A7B63">
            <w:pPr>
              <w:jc w:val="both"/>
              <w:rPr>
                <w:rFonts w:ascii="Arial" w:hAnsi="Arial" w:cs="Arial"/>
                <w:b w:val="0"/>
                <w:noProof/>
                <w:color w:val="auto"/>
                <w:sz w:val="24"/>
                <w:szCs w:val="24"/>
              </w:rPr>
            </w:pPr>
            <w:r w:rsidRPr="00AA54F2">
              <w:rPr>
                <w:rFonts w:ascii="Arial" w:hAnsi="Arial" w:cs="Arial"/>
                <w:b w:val="0"/>
                <w:noProof/>
                <w:color w:val="auto"/>
                <w:sz w:val="24"/>
                <w:szCs w:val="24"/>
              </w:rPr>
              <w:t>Decreto 1716 de 2009</w:t>
            </w:r>
          </w:p>
        </w:tc>
        <w:tc>
          <w:tcPr>
            <w:tcW w:w="4415" w:type="dxa"/>
          </w:tcPr>
          <w:p w14:paraId="498590A4" w14:textId="17D86E4C" w:rsidR="002A395D" w:rsidRPr="00AA54F2" w:rsidRDefault="00437E81" w:rsidP="000A7B63">
            <w:pPr>
              <w:jc w:val="both"/>
              <w:rPr>
                <w:rFonts w:ascii="Arial" w:hAnsi="Arial" w:cs="Arial"/>
                <w:b w:val="0"/>
                <w:color w:val="auto"/>
                <w:sz w:val="24"/>
                <w:szCs w:val="24"/>
                <w:shd w:val="clear" w:color="auto" w:fill="FFFFFF"/>
              </w:rPr>
            </w:pPr>
            <w:r w:rsidRPr="00437E81">
              <w:rPr>
                <w:rFonts w:ascii="Arial" w:hAnsi="Arial" w:cs="Arial"/>
                <w:b w:val="0"/>
                <w:color w:val="auto"/>
                <w:sz w:val="24"/>
                <w:szCs w:val="24"/>
                <w:shd w:val="clear" w:color="auto" w:fill="FFFFFF"/>
              </w:rPr>
              <w:t>Por el cual se reglamenta el artículo 13 de la Ley 1285 de 2009, el artículo 75 de la Ley 446 de 1998 y del Capítulo V de la Ley 640 de 2001</w:t>
            </w:r>
          </w:p>
        </w:tc>
      </w:tr>
      <w:tr w:rsidR="00AA54F2" w:rsidRPr="00AA54F2" w14:paraId="60EBDA10" w14:textId="77777777" w:rsidTr="007633A9">
        <w:tc>
          <w:tcPr>
            <w:tcW w:w="4414" w:type="dxa"/>
          </w:tcPr>
          <w:p w14:paraId="71A76674" w14:textId="01245112" w:rsidR="002A395D" w:rsidRPr="00AA54F2" w:rsidRDefault="002A395D" w:rsidP="000A7B63">
            <w:pPr>
              <w:jc w:val="both"/>
              <w:rPr>
                <w:rFonts w:ascii="Arial" w:hAnsi="Arial" w:cs="Arial"/>
                <w:b w:val="0"/>
                <w:noProof/>
                <w:color w:val="auto"/>
                <w:sz w:val="24"/>
                <w:szCs w:val="24"/>
              </w:rPr>
            </w:pPr>
            <w:r w:rsidRPr="00AA54F2">
              <w:rPr>
                <w:rFonts w:ascii="Arial" w:hAnsi="Arial" w:cs="Arial"/>
                <w:b w:val="0"/>
                <w:noProof/>
                <w:color w:val="auto"/>
                <w:sz w:val="24"/>
                <w:szCs w:val="24"/>
              </w:rPr>
              <w:t>Ley 678 de 2001</w:t>
            </w:r>
          </w:p>
        </w:tc>
        <w:tc>
          <w:tcPr>
            <w:tcW w:w="4415" w:type="dxa"/>
          </w:tcPr>
          <w:p w14:paraId="3E1258F7" w14:textId="72B45AC1" w:rsidR="002A395D" w:rsidRPr="00AA54F2" w:rsidRDefault="00791CB5" w:rsidP="000A7B63">
            <w:pPr>
              <w:jc w:val="both"/>
              <w:rPr>
                <w:rFonts w:ascii="Arial" w:hAnsi="Arial" w:cs="Arial"/>
                <w:b w:val="0"/>
                <w:color w:val="auto"/>
                <w:sz w:val="24"/>
                <w:szCs w:val="24"/>
                <w:shd w:val="clear" w:color="auto" w:fill="FFFFFF"/>
              </w:rPr>
            </w:pPr>
            <w:r w:rsidRPr="00791CB5">
              <w:rPr>
                <w:rFonts w:ascii="Arial" w:hAnsi="Arial" w:cs="Arial"/>
                <w:b w:val="0"/>
                <w:color w:val="auto"/>
                <w:sz w:val="24"/>
                <w:szCs w:val="24"/>
                <w:shd w:val="clear" w:color="auto" w:fill="FFFFFF"/>
              </w:rPr>
              <w:t>por medio de la cual se reglamenta la determinación de responsabilidad patrimonial de los agentes del Estado a través del ejercicio de la acción de repetición o de llamamiento en garantía con fines de repetición.</w:t>
            </w:r>
          </w:p>
        </w:tc>
      </w:tr>
      <w:tr w:rsidR="00AA54F2" w:rsidRPr="00AA54F2" w14:paraId="35697358" w14:textId="77777777" w:rsidTr="007633A9">
        <w:tc>
          <w:tcPr>
            <w:tcW w:w="4414" w:type="dxa"/>
          </w:tcPr>
          <w:p w14:paraId="1DCDF7B8" w14:textId="6F1B71D3" w:rsidR="002A395D" w:rsidRPr="00AA54F2" w:rsidRDefault="002A395D" w:rsidP="000A7B63">
            <w:pPr>
              <w:jc w:val="both"/>
              <w:rPr>
                <w:rFonts w:ascii="Arial" w:hAnsi="Arial" w:cs="Arial"/>
                <w:b w:val="0"/>
                <w:noProof/>
                <w:color w:val="auto"/>
                <w:sz w:val="24"/>
                <w:szCs w:val="24"/>
              </w:rPr>
            </w:pPr>
            <w:r w:rsidRPr="00AA54F2">
              <w:rPr>
                <w:rFonts w:ascii="Arial" w:hAnsi="Arial" w:cs="Arial"/>
                <w:b w:val="0"/>
                <w:noProof/>
                <w:color w:val="auto"/>
                <w:sz w:val="24"/>
                <w:szCs w:val="24"/>
              </w:rPr>
              <w:t xml:space="preserve">Ley </w:t>
            </w:r>
            <w:r w:rsidR="00DE3ECB">
              <w:rPr>
                <w:rFonts w:ascii="Arial" w:hAnsi="Arial" w:cs="Arial"/>
                <w:b w:val="0"/>
                <w:noProof/>
                <w:color w:val="auto"/>
                <w:sz w:val="24"/>
                <w:szCs w:val="24"/>
              </w:rPr>
              <w:t>2</w:t>
            </w:r>
            <w:r w:rsidR="00345E5D">
              <w:rPr>
                <w:rFonts w:ascii="Arial" w:hAnsi="Arial" w:cs="Arial"/>
                <w:b w:val="0"/>
                <w:noProof/>
                <w:color w:val="auto"/>
                <w:sz w:val="24"/>
                <w:szCs w:val="24"/>
              </w:rPr>
              <w:t>220 de 2022</w:t>
            </w:r>
          </w:p>
        </w:tc>
        <w:tc>
          <w:tcPr>
            <w:tcW w:w="4415" w:type="dxa"/>
          </w:tcPr>
          <w:p w14:paraId="01A516D4" w14:textId="128F749A" w:rsidR="002A395D" w:rsidRPr="00AA54F2" w:rsidRDefault="00DE3ECB" w:rsidP="000A7B63">
            <w:pPr>
              <w:jc w:val="both"/>
              <w:rPr>
                <w:rFonts w:ascii="Arial" w:hAnsi="Arial" w:cs="Arial"/>
                <w:b w:val="0"/>
                <w:color w:val="auto"/>
                <w:sz w:val="24"/>
                <w:szCs w:val="24"/>
                <w:shd w:val="clear" w:color="auto" w:fill="FFFFFF"/>
              </w:rPr>
            </w:pPr>
            <w:r w:rsidRPr="00DE3ECB">
              <w:rPr>
                <w:rFonts w:ascii="Arial" w:hAnsi="Arial" w:cs="Arial"/>
                <w:b w:val="0"/>
                <w:color w:val="auto"/>
                <w:sz w:val="24"/>
                <w:szCs w:val="24"/>
                <w:shd w:val="clear" w:color="auto" w:fill="FFFFFF"/>
              </w:rPr>
              <w:t>P</w:t>
            </w:r>
            <w:r w:rsidR="00345E5D" w:rsidRPr="00DE3ECB">
              <w:rPr>
                <w:rFonts w:ascii="Arial" w:hAnsi="Arial" w:cs="Arial"/>
                <w:b w:val="0"/>
                <w:color w:val="auto"/>
                <w:sz w:val="24"/>
                <w:szCs w:val="24"/>
                <w:shd w:val="clear" w:color="auto" w:fill="FFFFFF"/>
              </w:rPr>
              <w:t>or medio de la cual se expide el estatuto de conciliación y se dictan otras disposiciones.</w:t>
            </w:r>
          </w:p>
        </w:tc>
      </w:tr>
      <w:tr w:rsidR="00AA54F2" w:rsidRPr="00AA54F2" w14:paraId="627C249B" w14:textId="77777777" w:rsidTr="007633A9">
        <w:tc>
          <w:tcPr>
            <w:tcW w:w="4414" w:type="dxa"/>
          </w:tcPr>
          <w:p w14:paraId="4EDB9FC2" w14:textId="176F060B" w:rsidR="002A395D" w:rsidRPr="00AA54F2" w:rsidRDefault="002A395D" w:rsidP="000A7B63">
            <w:pPr>
              <w:jc w:val="both"/>
              <w:rPr>
                <w:rFonts w:ascii="Arial" w:hAnsi="Arial" w:cs="Arial"/>
                <w:b w:val="0"/>
                <w:noProof/>
                <w:color w:val="auto"/>
                <w:sz w:val="24"/>
                <w:szCs w:val="24"/>
              </w:rPr>
            </w:pPr>
            <w:r w:rsidRPr="00AA54F2">
              <w:rPr>
                <w:rFonts w:ascii="Arial" w:hAnsi="Arial" w:cs="Arial"/>
                <w:b w:val="0"/>
                <w:noProof/>
                <w:color w:val="auto"/>
                <w:sz w:val="24"/>
                <w:szCs w:val="24"/>
              </w:rPr>
              <w:t>Ley 1285 de 2009</w:t>
            </w:r>
          </w:p>
        </w:tc>
        <w:tc>
          <w:tcPr>
            <w:tcW w:w="4415" w:type="dxa"/>
          </w:tcPr>
          <w:p w14:paraId="5A8CB156" w14:textId="01A5DB31" w:rsidR="002A395D" w:rsidRPr="00AA54F2" w:rsidRDefault="009B1C30" w:rsidP="000A7B63">
            <w:pPr>
              <w:jc w:val="both"/>
              <w:rPr>
                <w:rFonts w:ascii="Arial" w:hAnsi="Arial" w:cs="Arial"/>
                <w:b w:val="0"/>
                <w:color w:val="auto"/>
                <w:sz w:val="24"/>
                <w:szCs w:val="24"/>
                <w:shd w:val="clear" w:color="auto" w:fill="FFFFFF"/>
              </w:rPr>
            </w:pPr>
            <w:r w:rsidRPr="009B1C30">
              <w:rPr>
                <w:rFonts w:ascii="Arial" w:hAnsi="Arial" w:cs="Arial"/>
                <w:b w:val="0"/>
                <w:color w:val="auto"/>
                <w:sz w:val="24"/>
                <w:szCs w:val="24"/>
                <w:shd w:val="clear" w:color="auto" w:fill="FFFFFF"/>
              </w:rPr>
              <w:t>Por medio de la cual se reforma la Ley 270 de 1996 Estatutaria de la Administración de Justicia</w:t>
            </w:r>
          </w:p>
        </w:tc>
      </w:tr>
      <w:tr w:rsidR="00AA54F2" w:rsidRPr="00AA54F2" w14:paraId="6E473B53" w14:textId="77777777" w:rsidTr="007633A9">
        <w:tc>
          <w:tcPr>
            <w:tcW w:w="4414" w:type="dxa"/>
          </w:tcPr>
          <w:p w14:paraId="054FBDCB" w14:textId="5D39C39B" w:rsidR="002A395D" w:rsidRPr="00AA54F2" w:rsidRDefault="002A395D" w:rsidP="000A7B63">
            <w:pPr>
              <w:jc w:val="both"/>
              <w:rPr>
                <w:rFonts w:ascii="Arial" w:hAnsi="Arial" w:cs="Arial"/>
                <w:b w:val="0"/>
                <w:noProof/>
                <w:color w:val="auto"/>
                <w:sz w:val="24"/>
                <w:szCs w:val="24"/>
              </w:rPr>
            </w:pPr>
            <w:r w:rsidRPr="00AA54F2">
              <w:rPr>
                <w:rFonts w:ascii="Arial" w:hAnsi="Arial" w:cs="Arial"/>
                <w:b w:val="0"/>
                <w:noProof/>
                <w:color w:val="auto"/>
                <w:sz w:val="24"/>
                <w:szCs w:val="24"/>
              </w:rPr>
              <w:t>Ley 1564 de 2012</w:t>
            </w:r>
          </w:p>
        </w:tc>
        <w:tc>
          <w:tcPr>
            <w:tcW w:w="4415" w:type="dxa"/>
          </w:tcPr>
          <w:p w14:paraId="5F30CD77" w14:textId="52257A38" w:rsidR="002A395D" w:rsidRPr="00AA54F2" w:rsidRDefault="008C2586" w:rsidP="000A7B63">
            <w:pPr>
              <w:jc w:val="both"/>
              <w:rPr>
                <w:rFonts w:ascii="Arial" w:hAnsi="Arial" w:cs="Arial"/>
                <w:b w:val="0"/>
                <w:color w:val="auto"/>
                <w:sz w:val="24"/>
                <w:szCs w:val="24"/>
                <w:shd w:val="clear" w:color="auto" w:fill="FFFFFF"/>
              </w:rPr>
            </w:pPr>
            <w:r w:rsidRPr="008C2586">
              <w:rPr>
                <w:rFonts w:ascii="Arial" w:hAnsi="Arial" w:cs="Arial"/>
                <w:b w:val="0"/>
                <w:color w:val="auto"/>
                <w:sz w:val="24"/>
                <w:szCs w:val="24"/>
                <w:shd w:val="clear" w:color="auto" w:fill="FFFFFF"/>
              </w:rPr>
              <w:t>Por medio de la cual se expide el Código General del Proceso y se dictan otras disposiciones.</w:t>
            </w:r>
          </w:p>
        </w:tc>
      </w:tr>
      <w:tr w:rsidR="00AA54F2" w:rsidRPr="00AA54F2" w14:paraId="36DAC0D4" w14:textId="77777777" w:rsidTr="007633A9">
        <w:tc>
          <w:tcPr>
            <w:tcW w:w="4414" w:type="dxa"/>
          </w:tcPr>
          <w:p w14:paraId="435477EF" w14:textId="1AC0F2C1" w:rsidR="002A395D" w:rsidRPr="00AA54F2" w:rsidRDefault="002A395D" w:rsidP="000A7B63">
            <w:pPr>
              <w:jc w:val="both"/>
              <w:rPr>
                <w:rFonts w:ascii="Arial" w:hAnsi="Arial" w:cs="Arial"/>
                <w:b w:val="0"/>
                <w:noProof/>
                <w:color w:val="auto"/>
                <w:sz w:val="24"/>
                <w:szCs w:val="24"/>
              </w:rPr>
            </w:pPr>
            <w:r w:rsidRPr="00AA54F2">
              <w:rPr>
                <w:rFonts w:ascii="Arial" w:hAnsi="Arial" w:cs="Arial"/>
                <w:b w:val="0"/>
                <w:noProof/>
                <w:color w:val="auto"/>
                <w:sz w:val="24"/>
                <w:szCs w:val="24"/>
              </w:rPr>
              <w:t>Ley 1437 de 2011</w:t>
            </w:r>
          </w:p>
        </w:tc>
        <w:tc>
          <w:tcPr>
            <w:tcW w:w="4415" w:type="dxa"/>
          </w:tcPr>
          <w:p w14:paraId="1A89E31E" w14:textId="02469E49" w:rsidR="002A395D" w:rsidRPr="00AA54F2" w:rsidRDefault="00075884" w:rsidP="000A7B63">
            <w:pPr>
              <w:jc w:val="both"/>
              <w:rPr>
                <w:rFonts w:ascii="Arial" w:hAnsi="Arial" w:cs="Arial"/>
                <w:b w:val="0"/>
                <w:color w:val="auto"/>
                <w:sz w:val="24"/>
                <w:szCs w:val="24"/>
                <w:shd w:val="clear" w:color="auto" w:fill="FFFFFF"/>
              </w:rPr>
            </w:pPr>
            <w:r w:rsidRPr="00075884">
              <w:rPr>
                <w:rFonts w:ascii="Arial" w:hAnsi="Arial" w:cs="Arial"/>
                <w:b w:val="0"/>
                <w:color w:val="auto"/>
                <w:sz w:val="24"/>
                <w:szCs w:val="24"/>
                <w:shd w:val="clear" w:color="auto" w:fill="FFFFFF"/>
              </w:rPr>
              <w:t>Por la cual se expide el Código de Procedimiento Administrativo y de lo Contencioso Administrativo</w:t>
            </w:r>
          </w:p>
        </w:tc>
      </w:tr>
      <w:tr w:rsidR="00AA54F2" w:rsidRPr="00AA54F2" w14:paraId="480E3FAC" w14:textId="77777777" w:rsidTr="007633A9">
        <w:tc>
          <w:tcPr>
            <w:tcW w:w="4414" w:type="dxa"/>
          </w:tcPr>
          <w:p w14:paraId="4D5F6876" w14:textId="4BD9FB67" w:rsidR="002A395D" w:rsidRPr="00AA54F2" w:rsidRDefault="002A395D" w:rsidP="000A7B63">
            <w:pPr>
              <w:jc w:val="both"/>
              <w:rPr>
                <w:rFonts w:ascii="Arial" w:hAnsi="Arial" w:cs="Arial"/>
                <w:b w:val="0"/>
                <w:noProof/>
                <w:color w:val="auto"/>
                <w:sz w:val="24"/>
                <w:szCs w:val="24"/>
              </w:rPr>
            </w:pPr>
            <w:r w:rsidRPr="00AA54F2">
              <w:rPr>
                <w:rFonts w:ascii="Arial" w:hAnsi="Arial" w:cs="Arial"/>
                <w:b w:val="0"/>
                <w:noProof/>
                <w:color w:val="auto"/>
                <w:sz w:val="24"/>
                <w:szCs w:val="24"/>
              </w:rPr>
              <w:t>Decreto 1068 de 2015</w:t>
            </w:r>
          </w:p>
        </w:tc>
        <w:tc>
          <w:tcPr>
            <w:tcW w:w="4415" w:type="dxa"/>
          </w:tcPr>
          <w:p w14:paraId="60376443" w14:textId="116644F6" w:rsidR="002A395D" w:rsidRPr="00AA54F2" w:rsidRDefault="00435DA7" w:rsidP="000A7B63">
            <w:pPr>
              <w:jc w:val="both"/>
              <w:rPr>
                <w:rFonts w:ascii="Arial" w:hAnsi="Arial" w:cs="Arial"/>
                <w:b w:val="0"/>
                <w:color w:val="auto"/>
                <w:sz w:val="24"/>
                <w:szCs w:val="24"/>
                <w:shd w:val="clear" w:color="auto" w:fill="FFFFFF"/>
              </w:rPr>
            </w:pPr>
            <w:r w:rsidRPr="00435DA7">
              <w:rPr>
                <w:rFonts w:ascii="Arial" w:hAnsi="Arial" w:cs="Arial"/>
                <w:b w:val="0"/>
                <w:color w:val="auto"/>
                <w:sz w:val="24"/>
                <w:szCs w:val="24"/>
                <w:shd w:val="clear" w:color="auto" w:fill="FFFFFF"/>
              </w:rPr>
              <w:t>Esta versión incorpora las modificaciones introducidas al decreto único reglamentario del Sector Hacienda y Crédito Público a partir de la fecha de su expedición</w:t>
            </w:r>
            <w:r w:rsidR="00A55DCF">
              <w:rPr>
                <w:rFonts w:ascii="Arial" w:hAnsi="Arial" w:cs="Arial"/>
                <w:b w:val="0"/>
                <w:color w:val="auto"/>
                <w:sz w:val="24"/>
                <w:szCs w:val="24"/>
                <w:shd w:val="clear" w:color="auto" w:fill="FFFFFF"/>
              </w:rPr>
              <w:t>.</w:t>
            </w:r>
          </w:p>
        </w:tc>
      </w:tr>
      <w:tr w:rsidR="00AA54F2" w:rsidRPr="00AA54F2" w14:paraId="28FDE23D" w14:textId="77777777" w:rsidTr="007633A9">
        <w:tc>
          <w:tcPr>
            <w:tcW w:w="4414" w:type="dxa"/>
          </w:tcPr>
          <w:p w14:paraId="1A1198C7" w14:textId="25FE3AB7" w:rsidR="002A395D" w:rsidRPr="00AA54F2" w:rsidRDefault="002A395D" w:rsidP="000A7B63">
            <w:pPr>
              <w:jc w:val="both"/>
              <w:rPr>
                <w:rFonts w:ascii="Arial" w:hAnsi="Arial" w:cs="Arial"/>
                <w:b w:val="0"/>
                <w:noProof/>
                <w:color w:val="auto"/>
                <w:sz w:val="24"/>
                <w:szCs w:val="24"/>
              </w:rPr>
            </w:pPr>
            <w:r w:rsidRPr="00AA54F2">
              <w:rPr>
                <w:rFonts w:ascii="Arial" w:hAnsi="Arial" w:cs="Arial"/>
                <w:b w:val="0"/>
                <w:noProof/>
                <w:color w:val="auto"/>
                <w:sz w:val="24"/>
                <w:szCs w:val="24"/>
              </w:rPr>
              <w:t>Decreto 1069 de 2015</w:t>
            </w:r>
          </w:p>
        </w:tc>
        <w:tc>
          <w:tcPr>
            <w:tcW w:w="4415" w:type="dxa"/>
          </w:tcPr>
          <w:p w14:paraId="301ECF27" w14:textId="29B0CB17" w:rsidR="002A395D" w:rsidRPr="00AA54F2" w:rsidRDefault="009F06AF" w:rsidP="000A7B63">
            <w:pPr>
              <w:jc w:val="both"/>
              <w:rPr>
                <w:rFonts w:ascii="Arial" w:hAnsi="Arial" w:cs="Arial"/>
                <w:b w:val="0"/>
                <w:color w:val="auto"/>
                <w:sz w:val="24"/>
                <w:szCs w:val="24"/>
                <w:shd w:val="clear" w:color="auto" w:fill="FFFFFF"/>
              </w:rPr>
            </w:pPr>
            <w:r w:rsidRPr="009F06AF">
              <w:rPr>
                <w:rFonts w:ascii="Arial" w:hAnsi="Arial" w:cs="Arial"/>
                <w:b w:val="0"/>
                <w:color w:val="auto"/>
                <w:sz w:val="24"/>
                <w:szCs w:val="24"/>
                <w:shd w:val="clear" w:color="auto" w:fill="FFFFFF"/>
              </w:rPr>
              <w:t>Esta versión incorpora las modificaciones introducidas al decreto único reglamentario del sector justicia y del derecho a partir de la fecha de su expedición</w:t>
            </w:r>
            <w:r>
              <w:rPr>
                <w:rFonts w:ascii="Arial" w:hAnsi="Arial" w:cs="Arial"/>
                <w:b w:val="0"/>
                <w:color w:val="auto"/>
                <w:sz w:val="24"/>
                <w:szCs w:val="24"/>
                <w:shd w:val="clear" w:color="auto" w:fill="FFFFFF"/>
              </w:rPr>
              <w:t>.</w:t>
            </w:r>
          </w:p>
        </w:tc>
      </w:tr>
      <w:tr w:rsidR="00AA54F2" w:rsidRPr="00AA54F2" w14:paraId="00137DC0" w14:textId="77777777" w:rsidTr="007633A9">
        <w:tc>
          <w:tcPr>
            <w:tcW w:w="4414" w:type="dxa"/>
          </w:tcPr>
          <w:p w14:paraId="3DF26284" w14:textId="5BDB26B2" w:rsidR="001700D0" w:rsidRPr="00AA54F2" w:rsidRDefault="001700D0" w:rsidP="000A7B63">
            <w:pPr>
              <w:jc w:val="both"/>
              <w:rPr>
                <w:rFonts w:ascii="Arial" w:hAnsi="Arial" w:cs="Arial"/>
                <w:b w:val="0"/>
                <w:noProof/>
                <w:color w:val="auto"/>
                <w:sz w:val="24"/>
                <w:szCs w:val="24"/>
              </w:rPr>
            </w:pPr>
            <w:r w:rsidRPr="00AA54F2">
              <w:rPr>
                <w:rFonts w:ascii="Arial" w:hAnsi="Arial" w:cs="Arial"/>
                <w:b w:val="0"/>
                <w:noProof/>
                <w:color w:val="auto"/>
                <w:sz w:val="24"/>
                <w:szCs w:val="24"/>
              </w:rPr>
              <w:t>Decreto 2468 de 2015</w:t>
            </w:r>
          </w:p>
        </w:tc>
        <w:tc>
          <w:tcPr>
            <w:tcW w:w="4415" w:type="dxa"/>
          </w:tcPr>
          <w:p w14:paraId="16BA31C1" w14:textId="53A66BF3" w:rsidR="001700D0" w:rsidRPr="00AA54F2" w:rsidRDefault="00477627" w:rsidP="000A7B63">
            <w:pPr>
              <w:jc w:val="both"/>
              <w:rPr>
                <w:rFonts w:ascii="Arial" w:hAnsi="Arial" w:cs="Arial"/>
                <w:b w:val="0"/>
                <w:color w:val="auto"/>
                <w:sz w:val="24"/>
                <w:szCs w:val="24"/>
                <w:shd w:val="clear" w:color="auto" w:fill="FFFFFF"/>
              </w:rPr>
            </w:pPr>
            <w:r w:rsidRPr="00477627">
              <w:rPr>
                <w:rFonts w:ascii="Arial" w:hAnsi="Arial" w:cs="Arial"/>
                <w:b w:val="0"/>
                <w:color w:val="auto"/>
                <w:sz w:val="24"/>
                <w:szCs w:val="24"/>
                <w:shd w:val="clear" w:color="auto" w:fill="FFFFFF"/>
              </w:rPr>
              <w:t>por el cual se modifica parcialmente el Decreto 1609 de 2013, modificado por los Decretos 2316 de 2013 y 1512 de 2014.</w:t>
            </w:r>
          </w:p>
        </w:tc>
      </w:tr>
      <w:tr w:rsidR="00791CB5" w:rsidRPr="00AA54F2" w14:paraId="1DD264FB" w14:textId="77777777" w:rsidTr="007633A9">
        <w:tc>
          <w:tcPr>
            <w:tcW w:w="4414" w:type="dxa"/>
          </w:tcPr>
          <w:p w14:paraId="0B1D1EA4" w14:textId="6334EFCC" w:rsidR="001700D0" w:rsidRPr="00AA54F2" w:rsidRDefault="001700D0" w:rsidP="000A7B63">
            <w:pPr>
              <w:jc w:val="both"/>
              <w:rPr>
                <w:rFonts w:ascii="Arial" w:hAnsi="Arial" w:cs="Arial"/>
                <w:b w:val="0"/>
                <w:noProof/>
                <w:color w:val="auto"/>
                <w:sz w:val="24"/>
                <w:szCs w:val="24"/>
              </w:rPr>
            </w:pPr>
            <w:r w:rsidRPr="00AA54F2">
              <w:rPr>
                <w:rFonts w:ascii="Arial" w:hAnsi="Arial" w:cs="Arial"/>
                <w:b w:val="0"/>
                <w:noProof/>
                <w:color w:val="auto"/>
                <w:sz w:val="24"/>
                <w:szCs w:val="24"/>
              </w:rPr>
              <w:t>Ley 1474 de 2011</w:t>
            </w:r>
          </w:p>
        </w:tc>
        <w:tc>
          <w:tcPr>
            <w:tcW w:w="4415" w:type="dxa"/>
          </w:tcPr>
          <w:p w14:paraId="772D3EE2" w14:textId="11D12FD8" w:rsidR="001700D0" w:rsidRPr="00AA54F2" w:rsidRDefault="00D81BC9" w:rsidP="000A7B63">
            <w:pPr>
              <w:jc w:val="both"/>
              <w:rPr>
                <w:rFonts w:ascii="Arial" w:hAnsi="Arial" w:cs="Arial"/>
                <w:b w:val="0"/>
                <w:color w:val="auto"/>
                <w:sz w:val="24"/>
                <w:szCs w:val="24"/>
                <w:shd w:val="clear" w:color="auto" w:fill="FFFFFF"/>
              </w:rPr>
            </w:pPr>
            <w:r w:rsidRPr="00D81BC9">
              <w:rPr>
                <w:rFonts w:ascii="Arial" w:hAnsi="Arial" w:cs="Arial"/>
                <w:b w:val="0"/>
                <w:color w:val="auto"/>
                <w:sz w:val="24"/>
                <w:szCs w:val="24"/>
                <w:shd w:val="clear" w:color="auto" w:fill="FFFFFF"/>
              </w:rPr>
              <w:t>Por la cual se dictan normas orientadas a fortalecer los mecanismos de prevención, investigación y sanción de actos de corrupción y la efectividad del control de la gestión pública</w:t>
            </w:r>
            <w:r>
              <w:rPr>
                <w:rFonts w:ascii="Arial" w:hAnsi="Arial" w:cs="Arial"/>
                <w:b w:val="0"/>
                <w:color w:val="auto"/>
                <w:sz w:val="24"/>
                <w:szCs w:val="24"/>
                <w:shd w:val="clear" w:color="auto" w:fill="FFFFFF"/>
              </w:rPr>
              <w:t>.</w:t>
            </w:r>
          </w:p>
        </w:tc>
      </w:tr>
    </w:tbl>
    <w:p w14:paraId="024D0BA3" w14:textId="77777777" w:rsidR="007633A9" w:rsidRPr="00AA54F2" w:rsidRDefault="007633A9" w:rsidP="000A7B63">
      <w:pPr>
        <w:ind w:left="720"/>
        <w:jc w:val="both"/>
        <w:rPr>
          <w:rFonts w:ascii="Arial" w:hAnsi="Arial" w:cs="Arial"/>
          <w:b w:val="0"/>
          <w:color w:val="auto"/>
          <w:sz w:val="24"/>
          <w:szCs w:val="24"/>
          <w:shd w:val="clear" w:color="auto" w:fill="FFFFFF"/>
        </w:rPr>
      </w:pPr>
    </w:p>
    <w:p w14:paraId="4AFBC37B" w14:textId="77777777" w:rsidR="000A7B63" w:rsidRPr="00AA54F2" w:rsidRDefault="000A7B63" w:rsidP="000A7B63">
      <w:pPr>
        <w:jc w:val="both"/>
        <w:rPr>
          <w:rFonts w:ascii="Arial" w:hAnsi="Arial" w:cs="Arial"/>
          <w:noProof/>
          <w:color w:val="auto"/>
          <w:sz w:val="24"/>
          <w:szCs w:val="24"/>
        </w:rPr>
      </w:pPr>
    </w:p>
    <w:p w14:paraId="37872CF0" w14:textId="77777777" w:rsidR="000A7B63" w:rsidRPr="00AA54F2" w:rsidRDefault="000A7B63" w:rsidP="00D41C43">
      <w:pPr>
        <w:pStyle w:val="Prrafodelista"/>
        <w:numPr>
          <w:ilvl w:val="0"/>
          <w:numId w:val="2"/>
        </w:numPr>
        <w:jc w:val="both"/>
        <w:rPr>
          <w:rFonts w:ascii="Arial" w:hAnsi="Arial" w:cs="Arial"/>
          <w:b/>
          <w:noProof/>
          <w:sz w:val="24"/>
          <w:szCs w:val="24"/>
          <w:lang w:val="es-ES"/>
        </w:rPr>
      </w:pPr>
      <w:r w:rsidRPr="00AA54F2">
        <w:rPr>
          <w:rFonts w:ascii="Arial" w:hAnsi="Arial" w:cs="Arial"/>
          <w:b/>
          <w:noProof/>
          <w:sz w:val="24"/>
          <w:szCs w:val="24"/>
          <w:lang w:val="es-ES"/>
        </w:rPr>
        <w:t>DEFINICIONES</w:t>
      </w:r>
    </w:p>
    <w:p w14:paraId="57D3B233" w14:textId="77777777" w:rsidR="000A7B63" w:rsidRPr="00AA54F2" w:rsidRDefault="000A7B63" w:rsidP="000A7B63">
      <w:pPr>
        <w:ind w:left="720"/>
        <w:jc w:val="both"/>
        <w:rPr>
          <w:rFonts w:ascii="Arial" w:hAnsi="Arial" w:cs="Arial"/>
          <w:b w:val="0"/>
          <w:noProof/>
          <w:color w:val="auto"/>
          <w:sz w:val="24"/>
          <w:szCs w:val="24"/>
        </w:rPr>
      </w:pPr>
    </w:p>
    <w:p w14:paraId="6F684583" w14:textId="64B3EB68" w:rsidR="000A7B63" w:rsidRPr="00AA54F2" w:rsidRDefault="00FA2302" w:rsidP="001700D0">
      <w:pPr>
        <w:jc w:val="both"/>
        <w:rPr>
          <w:rFonts w:ascii="Arial" w:hAnsi="Arial" w:cs="Arial"/>
          <w:b w:val="0"/>
          <w:noProof/>
          <w:color w:val="auto"/>
          <w:sz w:val="24"/>
          <w:szCs w:val="24"/>
        </w:rPr>
      </w:pPr>
      <w:r w:rsidRPr="00AA54F2">
        <w:rPr>
          <w:rFonts w:ascii="Arial" w:hAnsi="Arial" w:cs="Arial"/>
          <w:b w:val="0"/>
          <w:noProof/>
          <w:color w:val="auto"/>
          <w:sz w:val="24"/>
          <w:szCs w:val="24"/>
        </w:rPr>
        <w:t>Glosario de las palabras mas relevantes del documento</w:t>
      </w:r>
    </w:p>
    <w:p w14:paraId="1C64A818" w14:textId="5C91534B" w:rsidR="00B67871" w:rsidRPr="00AA54F2" w:rsidRDefault="00B67871" w:rsidP="00DF6941">
      <w:pPr>
        <w:jc w:val="both"/>
        <w:rPr>
          <w:rFonts w:ascii="Arial" w:hAnsi="Arial" w:cs="Arial"/>
          <w:b w:val="0"/>
          <w:noProof/>
          <w:color w:val="auto"/>
          <w:sz w:val="24"/>
          <w:szCs w:val="24"/>
        </w:rPr>
      </w:pPr>
    </w:p>
    <w:p w14:paraId="5EC7EF6B" w14:textId="3DF0256E" w:rsidR="00B67871" w:rsidRPr="00AA54F2" w:rsidRDefault="00B67871" w:rsidP="00383F88">
      <w:pPr>
        <w:pStyle w:val="Prrafodelista"/>
        <w:numPr>
          <w:ilvl w:val="0"/>
          <w:numId w:val="10"/>
        </w:numPr>
        <w:jc w:val="both"/>
        <w:rPr>
          <w:rFonts w:ascii="Arial" w:hAnsi="Arial" w:cs="Arial"/>
          <w:noProof/>
          <w:sz w:val="24"/>
          <w:szCs w:val="24"/>
        </w:rPr>
      </w:pPr>
      <w:r w:rsidRPr="00AA54F2">
        <w:rPr>
          <w:rFonts w:ascii="Arial" w:hAnsi="Arial" w:cs="Arial"/>
          <w:b/>
          <w:noProof/>
          <w:sz w:val="24"/>
          <w:szCs w:val="24"/>
        </w:rPr>
        <w:t>EFICIENCIA</w:t>
      </w:r>
      <w:r w:rsidRPr="00AA54F2">
        <w:rPr>
          <w:rFonts w:ascii="Arial" w:hAnsi="Arial" w:cs="Arial"/>
          <w:bCs/>
          <w:noProof/>
          <w:sz w:val="24"/>
          <w:szCs w:val="24"/>
        </w:rPr>
        <w:t>:</w:t>
      </w:r>
      <w:r w:rsidRPr="00AA54F2">
        <w:rPr>
          <w:rFonts w:ascii="Arial" w:hAnsi="Arial" w:cs="Arial"/>
          <w:noProof/>
          <w:sz w:val="24"/>
          <w:szCs w:val="24"/>
        </w:rPr>
        <w:t xml:space="preserve"> Capacidad de disponer de alguien o de algo para conseguir un efecto determinado.</w:t>
      </w:r>
      <w:r w:rsidRPr="00AA54F2">
        <w:rPr>
          <w:rStyle w:val="Refdenotaalpie"/>
          <w:rFonts w:ascii="Arial" w:hAnsi="Arial" w:cs="Arial"/>
          <w:noProof/>
          <w:sz w:val="24"/>
          <w:szCs w:val="24"/>
        </w:rPr>
        <w:footnoteReference w:id="1"/>
      </w:r>
    </w:p>
    <w:p w14:paraId="1A8AE026" w14:textId="77777777" w:rsidR="00B67871" w:rsidRPr="00AA54F2" w:rsidRDefault="00B67871" w:rsidP="000A7B63">
      <w:pPr>
        <w:ind w:left="720"/>
        <w:jc w:val="both"/>
        <w:rPr>
          <w:rFonts w:ascii="Arial" w:hAnsi="Arial" w:cs="Arial"/>
          <w:b w:val="0"/>
          <w:noProof/>
          <w:color w:val="auto"/>
          <w:sz w:val="24"/>
          <w:szCs w:val="24"/>
        </w:rPr>
      </w:pPr>
    </w:p>
    <w:p w14:paraId="4E355563" w14:textId="2BAC2628" w:rsidR="00B67871" w:rsidRPr="00AA54F2" w:rsidRDefault="00B67871" w:rsidP="00383F88">
      <w:pPr>
        <w:pStyle w:val="Prrafodelista"/>
        <w:numPr>
          <w:ilvl w:val="0"/>
          <w:numId w:val="9"/>
        </w:numPr>
        <w:jc w:val="both"/>
        <w:rPr>
          <w:rFonts w:ascii="Arial" w:hAnsi="Arial" w:cs="Arial"/>
          <w:noProof/>
          <w:sz w:val="24"/>
          <w:szCs w:val="24"/>
        </w:rPr>
      </w:pPr>
      <w:r w:rsidRPr="00AA54F2">
        <w:rPr>
          <w:rFonts w:ascii="Arial" w:hAnsi="Arial" w:cs="Arial"/>
          <w:b/>
          <w:noProof/>
          <w:sz w:val="24"/>
          <w:szCs w:val="24"/>
        </w:rPr>
        <w:t>EFICAZ:</w:t>
      </w:r>
      <w:r w:rsidRPr="00AA54F2">
        <w:rPr>
          <w:rFonts w:ascii="Arial" w:hAnsi="Arial" w:cs="Arial"/>
          <w:noProof/>
          <w:sz w:val="24"/>
          <w:szCs w:val="24"/>
        </w:rPr>
        <w:t xml:space="preserve"> Dicho de cosa, “que produce el efecto propio o esperado”: «El zumo es eficaz en las afecciones febriles» (Ronald Frutoterapia [Col. 1998]); y dicho de persona, “competente, que cumple perfectamente su cometido”: «Sara era una comadrona eficaz» (Gironella Hombres [Esp. 1986]).</w:t>
      </w:r>
      <w:r w:rsidRPr="00AA54F2">
        <w:rPr>
          <w:rStyle w:val="Refdenotaalpie"/>
          <w:rFonts w:ascii="Arial" w:hAnsi="Arial" w:cs="Arial"/>
          <w:noProof/>
          <w:sz w:val="24"/>
          <w:szCs w:val="24"/>
        </w:rPr>
        <w:footnoteReference w:id="2"/>
      </w:r>
    </w:p>
    <w:p w14:paraId="0640888D" w14:textId="2F14F120" w:rsidR="0000549B" w:rsidRPr="00AA54F2" w:rsidRDefault="0000549B" w:rsidP="000A7B63">
      <w:pPr>
        <w:ind w:left="720"/>
        <w:jc w:val="both"/>
        <w:rPr>
          <w:rFonts w:ascii="Arial" w:hAnsi="Arial" w:cs="Arial"/>
          <w:b w:val="0"/>
          <w:noProof/>
          <w:color w:val="auto"/>
          <w:sz w:val="24"/>
          <w:szCs w:val="24"/>
        </w:rPr>
      </w:pPr>
    </w:p>
    <w:p w14:paraId="446D2E25" w14:textId="283B3A00" w:rsidR="00B67871" w:rsidRPr="00AA54F2" w:rsidRDefault="0000549B" w:rsidP="00383F88">
      <w:pPr>
        <w:pStyle w:val="Prrafodelista"/>
        <w:numPr>
          <w:ilvl w:val="0"/>
          <w:numId w:val="8"/>
        </w:numPr>
        <w:jc w:val="both"/>
        <w:rPr>
          <w:rFonts w:ascii="Arial" w:hAnsi="Arial" w:cs="Arial"/>
          <w:noProof/>
          <w:sz w:val="24"/>
          <w:szCs w:val="24"/>
        </w:rPr>
      </w:pPr>
      <w:r w:rsidRPr="00AA54F2">
        <w:rPr>
          <w:rFonts w:ascii="Arial" w:hAnsi="Arial" w:cs="Arial"/>
          <w:b/>
          <w:noProof/>
          <w:sz w:val="24"/>
          <w:szCs w:val="24"/>
        </w:rPr>
        <w:t>DEFENSA JURÍDICA:</w:t>
      </w:r>
      <w:r w:rsidRPr="00AA54F2">
        <w:rPr>
          <w:rFonts w:ascii="Arial" w:hAnsi="Arial" w:cs="Arial"/>
          <w:noProof/>
          <w:sz w:val="24"/>
          <w:szCs w:val="24"/>
        </w:rPr>
        <w:t xml:space="preserve"> Es defender los derechos e intereses de la Nacion, en los procesos judiciales en que sea parte o en temas atinentes a la funcion publica, a traves de intervenciones oportuna. </w:t>
      </w:r>
      <w:r w:rsidRPr="00AA54F2">
        <w:rPr>
          <w:rStyle w:val="Refdenotaalpie"/>
          <w:rFonts w:ascii="Arial" w:hAnsi="Arial" w:cs="Arial"/>
          <w:noProof/>
          <w:sz w:val="24"/>
          <w:szCs w:val="24"/>
        </w:rPr>
        <w:footnoteReference w:id="3"/>
      </w:r>
    </w:p>
    <w:p w14:paraId="20ECE604" w14:textId="77777777" w:rsidR="00BA3D2E" w:rsidRPr="00AA54F2" w:rsidRDefault="00BA3D2E" w:rsidP="00BA3D2E">
      <w:pPr>
        <w:pStyle w:val="Prrafodelista"/>
        <w:rPr>
          <w:rFonts w:ascii="Arial" w:hAnsi="Arial" w:cs="Arial"/>
          <w:noProof/>
          <w:sz w:val="24"/>
          <w:szCs w:val="24"/>
        </w:rPr>
      </w:pPr>
      <w:bookmarkStart w:id="4" w:name="_Hlk104885938"/>
    </w:p>
    <w:p w14:paraId="168B7DB1" w14:textId="4AF72741" w:rsidR="00FB5041" w:rsidRPr="00AA54F2" w:rsidRDefault="00BA3D2E" w:rsidP="00953B70">
      <w:pPr>
        <w:pStyle w:val="Prrafodelista"/>
        <w:numPr>
          <w:ilvl w:val="0"/>
          <w:numId w:val="7"/>
        </w:numPr>
        <w:jc w:val="both"/>
        <w:rPr>
          <w:rFonts w:ascii="Arial" w:hAnsi="Arial" w:cs="Arial"/>
          <w:noProof/>
          <w:sz w:val="24"/>
          <w:szCs w:val="24"/>
        </w:rPr>
      </w:pPr>
      <w:r w:rsidRPr="00AA54F2">
        <w:rPr>
          <w:rFonts w:ascii="Arial" w:hAnsi="Arial" w:cs="Arial"/>
          <w:b/>
          <w:bCs/>
          <w:noProof/>
          <w:sz w:val="24"/>
          <w:szCs w:val="24"/>
          <w:lang w:val="es-CO"/>
        </w:rPr>
        <w:t>IDI:</w:t>
      </w:r>
      <w:r w:rsidRPr="00AA54F2">
        <w:rPr>
          <w:rFonts w:ascii="Arial" w:hAnsi="Arial" w:cs="Arial"/>
          <w:noProof/>
          <w:sz w:val="24"/>
          <w:szCs w:val="24"/>
          <w:lang w:val="es-CO"/>
        </w:rPr>
        <w:t xml:space="preserve"> </w:t>
      </w:r>
      <w:r w:rsidRPr="00AA54F2">
        <w:rPr>
          <w:rFonts w:ascii="Arial" w:hAnsi="Arial" w:cs="Arial"/>
          <w:noProof/>
          <w:sz w:val="24"/>
          <w:szCs w:val="24"/>
        </w:rPr>
        <w:t>Índice de Desempeño Institucional</w:t>
      </w:r>
      <w:r w:rsidRPr="00AA54F2">
        <w:rPr>
          <w:rFonts w:ascii="Arial" w:hAnsi="Arial" w:cs="Arial"/>
          <w:noProof/>
          <w:sz w:val="24"/>
          <w:szCs w:val="24"/>
          <w:lang w:val="es-CO"/>
        </w:rPr>
        <w:t>.</w:t>
      </w:r>
    </w:p>
    <w:p w14:paraId="3BDA53B0" w14:textId="77777777" w:rsidR="00953B70" w:rsidRPr="00AA54F2" w:rsidRDefault="00953B70" w:rsidP="00953B70">
      <w:pPr>
        <w:jc w:val="both"/>
        <w:rPr>
          <w:rFonts w:ascii="Arial" w:hAnsi="Arial" w:cs="Arial"/>
          <w:noProof/>
          <w:color w:val="auto"/>
          <w:sz w:val="24"/>
          <w:szCs w:val="24"/>
        </w:rPr>
      </w:pPr>
    </w:p>
    <w:p w14:paraId="2A2A5A67" w14:textId="6EC3709A" w:rsidR="00953B70" w:rsidRPr="00AA54F2" w:rsidRDefault="00B20725" w:rsidP="00953B70">
      <w:pPr>
        <w:pStyle w:val="Prrafodelista"/>
        <w:numPr>
          <w:ilvl w:val="0"/>
          <w:numId w:val="17"/>
        </w:numPr>
        <w:jc w:val="both"/>
        <w:rPr>
          <w:rFonts w:ascii="Arial" w:hAnsi="Arial" w:cs="Arial"/>
          <w:noProof/>
          <w:sz w:val="24"/>
          <w:szCs w:val="24"/>
        </w:rPr>
      </w:pPr>
      <w:r w:rsidRPr="00AA54F2">
        <w:rPr>
          <w:rFonts w:ascii="Arial" w:hAnsi="Arial" w:cs="Arial"/>
          <w:b/>
          <w:bCs/>
          <w:noProof/>
          <w:sz w:val="24"/>
          <w:szCs w:val="24"/>
        </w:rPr>
        <w:t>ACTIVIDAD LITIGIOSA:</w:t>
      </w:r>
      <w:r w:rsidRPr="00AA54F2">
        <w:rPr>
          <w:rFonts w:ascii="Arial" w:hAnsi="Arial" w:cs="Arial"/>
          <w:noProof/>
          <w:sz w:val="24"/>
          <w:szCs w:val="24"/>
        </w:rPr>
        <w:t xml:space="preserve"> </w:t>
      </w:r>
      <w:r w:rsidR="00953B70" w:rsidRPr="00AA54F2">
        <w:rPr>
          <w:rFonts w:ascii="Arial" w:hAnsi="Arial" w:cs="Arial"/>
          <w:noProof/>
          <w:sz w:val="24"/>
          <w:szCs w:val="24"/>
        </w:rPr>
        <w:t>Conjunto de acciones ejecutadas dentro de procesos judiciales o arbitrales</w:t>
      </w:r>
      <w:r w:rsidR="00953B70" w:rsidRPr="00AA54F2">
        <w:rPr>
          <w:rFonts w:ascii="Arial" w:hAnsi="Arial" w:cs="Arial"/>
          <w:noProof/>
          <w:sz w:val="24"/>
          <w:szCs w:val="24"/>
          <w:lang w:val="es-CO"/>
        </w:rPr>
        <w:t xml:space="preserve"> </w:t>
      </w:r>
      <w:r w:rsidR="00953B70" w:rsidRPr="00AA54F2">
        <w:rPr>
          <w:rFonts w:ascii="Arial" w:hAnsi="Arial" w:cs="Arial"/>
          <w:noProof/>
          <w:sz w:val="24"/>
          <w:szCs w:val="24"/>
        </w:rPr>
        <w:t>activos.</w:t>
      </w:r>
    </w:p>
    <w:p w14:paraId="7CD6872B" w14:textId="77777777" w:rsidR="00346335" w:rsidRPr="00AA54F2" w:rsidRDefault="00346335" w:rsidP="00346335">
      <w:pPr>
        <w:pStyle w:val="Prrafodelista"/>
        <w:jc w:val="both"/>
        <w:rPr>
          <w:rFonts w:ascii="Arial" w:hAnsi="Arial" w:cs="Arial"/>
          <w:noProof/>
          <w:sz w:val="24"/>
          <w:szCs w:val="24"/>
        </w:rPr>
      </w:pPr>
    </w:p>
    <w:p w14:paraId="041C3EB5" w14:textId="77777777" w:rsidR="00DF6941" w:rsidRDefault="00444422" w:rsidP="00DF6941">
      <w:pPr>
        <w:pStyle w:val="Prrafodelista"/>
        <w:numPr>
          <w:ilvl w:val="0"/>
          <w:numId w:val="17"/>
        </w:numPr>
        <w:jc w:val="both"/>
        <w:rPr>
          <w:rFonts w:ascii="Arial" w:hAnsi="Arial" w:cs="Arial"/>
          <w:noProof/>
          <w:sz w:val="24"/>
          <w:szCs w:val="24"/>
        </w:rPr>
      </w:pPr>
      <w:r w:rsidRPr="00AA54F2">
        <w:rPr>
          <w:rFonts w:ascii="Arial" w:hAnsi="Arial" w:cs="Arial"/>
          <w:b/>
          <w:bCs/>
          <w:noProof/>
          <w:sz w:val="24"/>
          <w:szCs w:val="24"/>
        </w:rPr>
        <w:t>COMITÉ DE CONCILIACIÓN</w:t>
      </w:r>
      <w:r w:rsidR="00346335" w:rsidRPr="00AA54F2">
        <w:rPr>
          <w:rFonts w:ascii="Arial" w:hAnsi="Arial" w:cs="Arial"/>
          <w:b/>
          <w:bCs/>
          <w:noProof/>
          <w:sz w:val="24"/>
          <w:szCs w:val="24"/>
        </w:rPr>
        <w:t>:</w:t>
      </w:r>
      <w:r w:rsidR="00346335" w:rsidRPr="00AA54F2">
        <w:rPr>
          <w:rFonts w:ascii="Arial" w:hAnsi="Arial" w:cs="Arial"/>
          <w:noProof/>
          <w:sz w:val="24"/>
          <w:szCs w:val="24"/>
        </w:rPr>
        <w:t xml:space="preserve"> Instancia administrativa que actúa como sede de estudio, análisis y formulación de políticas sobre prevención del daño antijurídico y defensa de los intereses de una entidad. Igualmente decidirá en casa caso específico, sobre la procedencia de la conciliación o cualquier otro medio alternativo de solución de conflictos.</w:t>
      </w:r>
    </w:p>
    <w:p w14:paraId="4A9E4C44" w14:textId="77777777" w:rsidR="00DF6941" w:rsidRPr="00DF6941" w:rsidRDefault="00DF6941" w:rsidP="00DF6941">
      <w:pPr>
        <w:pStyle w:val="Prrafodelista"/>
        <w:rPr>
          <w:rFonts w:ascii="Arial" w:hAnsi="Arial" w:cs="Arial"/>
          <w:b/>
          <w:bCs/>
          <w:noProof/>
          <w:sz w:val="24"/>
          <w:szCs w:val="24"/>
        </w:rPr>
      </w:pPr>
    </w:p>
    <w:p w14:paraId="4ED2C4A4" w14:textId="77777777" w:rsidR="00DF6941" w:rsidRDefault="00444422" w:rsidP="00DF6941">
      <w:pPr>
        <w:pStyle w:val="Prrafodelista"/>
        <w:numPr>
          <w:ilvl w:val="0"/>
          <w:numId w:val="17"/>
        </w:numPr>
        <w:jc w:val="both"/>
        <w:rPr>
          <w:rFonts w:ascii="Arial" w:hAnsi="Arial" w:cs="Arial"/>
          <w:noProof/>
          <w:sz w:val="24"/>
          <w:szCs w:val="24"/>
        </w:rPr>
      </w:pPr>
      <w:r w:rsidRPr="00DF6941">
        <w:rPr>
          <w:rFonts w:ascii="Arial" w:hAnsi="Arial" w:cs="Arial"/>
          <w:b/>
          <w:bCs/>
          <w:noProof/>
          <w:sz w:val="24"/>
          <w:szCs w:val="24"/>
        </w:rPr>
        <w:t>DAÑO ANTIJURÍDICO:</w:t>
      </w:r>
      <w:r w:rsidRPr="00DF6941">
        <w:rPr>
          <w:rFonts w:ascii="Arial" w:hAnsi="Arial" w:cs="Arial"/>
          <w:noProof/>
          <w:sz w:val="24"/>
          <w:szCs w:val="24"/>
        </w:rPr>
        <w:t xml:space="preserve"> </w:t>
      </w:r>
      <w:r w:rsidR="00346335" w:rsidRPr="00DF6941">
        <w:rPr>
          <w:rFonts w:ascii="Arial" w:hAnsi="Arial" w:cs="Arial"/>
          <w:noProof/>
          <w:sz w:val="24"/>
          <w:szCs w:val="24"/>
        </w:rPr>
        <w:t>Perjuicio provocado a una persona que no tiene el deber jurídico de</w:t>
      </w:r>
      <w:r w:rsidR="005A75CB" w:rsidRPr="00DF6941">
        <w:rPr>
          <w:rFonts w:ascii="Arial" w:hAnsi="Arial" w:cs="Arial"/>
          <w:noProof/>
          <w:sz w:val="24"/>
          <w:szCs w:val="24"/>
          <w:lang w:val="es-CO"/>
        </w:rPr>
        <w:t xml:space="preserve"> </w:t>
      </w:r>
      <w:r w:rsidR="00346335" w:rsidRPr="00DF6941">
        <w:rPr>
          <w:rFonts w:ascii="Arial" w:hAnsi="Arial" w:cs="Arial"/>
          <w:noProof/>
          <w:sz w:val="24"/>
          <w:szCs w:val="24"/>
        </w:rPr>
        <w:t>soportarlo.</w:t>
      </w:r>
    </w:p>
    <w:p w14:paraId="06CEB02F" w14:textId="77777777" w:rsidR="00DF6941" w:rsidRPr="00DF6941" w:rsidRDefault="00DF6941" w:rsidP="00DF6941">
      <w:pPr>
        <w:pStyle w:val="Prrafodelista"/>
        <w:rPr>
          <w:rFonts w:ascii="Arial" w:hAnsi="Arial" w:cs="Arial"/>
          <w:b/>
          <w:bCs/>
          <w:noProof/>
          <w:sz w:val="24"/>
          <w:szCs w:val="24"/>
        </w:rPr>
      </w:pPr>
    </w:p>
    <w:p w14:paraId="45CD487A" w14:textId="77777777" w:rsidR="00DF6941" w:rsidRPr="00DF6941" w:rsidRDefault="0049089E" w:rsidP="00DF6941">
      <w:pPr>
        <w:pStyle w:val="Prrafodelista"/>
        <w:numPr>
          <w:ilvl w:val="0"/>
          <w:numId w:val="17"/>
        </w:numPr>
        <w:jc w:val="both"/>
        <w:rPr>
          <w:rFonts w:ascii="Arial" w:hAnsi="Arial" w:cs="Arial"/>
          <w:noProof/>
          <w:sz w:val="24"/>
          <w:szCs w:val="24"/>
        </w:rPr>
      </w:pPr>
      <w:r w:rsidRPr="00DF6941">
        <w:rPr>
          <w:rFonts w:ascii="Arial" w:hAnsi="Arial" w:cs="Arial"/>
          <w:b/>
          <w:bCs/>
          <w:noProof/>
          <w:sz w:val="24"/>
          <w:szCs w:val="24"/>
        </w:rPr>
        <w:t>ANDJE</w:t>
      </w:r>
      <w:r w:rsidR="001C01CA" w:rsidRPr="00DF6941">
        <w:rPr>
          <w:rFonts w:ascii="Arial" w:hAnsi="Arial" w:cs="Arial"/>
          <w:b/>
          <w:bCs/>
          <w:noProof/>
          <w:sz w:val="24"/>
          <w:szCs w:val="24"/>
          <w:lang w:val="es-CO"/>
        </w:rPr>
        <w:t>:</w:t>
      </w:r>
      <w:r w:rsidR="00841944" w:rsidRPr="00AA54F2">
        <w:t xml:space="preserve"> </w:t>
      </w:r>
      <w:r w:rsidR="00841944" w:rsidRPr="00DF6941">
        <w:rPr>
          <w:rFonts w:ascii="Arial" w:hAnsi="Arial" w:cs="Arial"/>
          <w:noProof/>
          <w:sz w:val="24"/>
          <w:szCs w:val="24"/>
          <w:lang w:val="es-CO"/>
        </w:rPr>
        <w:t>Agencia Nacional de Defensa Jurídica del Estado.</w:t>
      </w:r>
    </w:p>
    <w:p w14:paraId="6F624FC7" w14:textId="77777777" w:rsidR="00DF6941" w:rsidRPr="00DF6941" w:rsidRDefault="00DF6941" w:rsidP="00DF6941">
      <w:pPr>
        <w:pStyle w:val="Prrafodelista"/>
        <w:rPr>
          <w:rFonts w:ascii="Arial" w:hAnsi="Arial" w:cs="Arial"/>
          <w:b/>
          <w:bCs/>
          <w:noProof/>
          <w:sz w:val="24"/>
          <w:szCs w:val="24"/>
        </w:rPr>
      </w:pPr>
    </w:p>
    <w:p w14:paraId="46CB4672" w14:textId="77777777" w:rsidR="00DF6941" w:rsidRPr="00DF6941" w:rsidRDefault="00A73E06" w:rsidP="00DF6941">
      <w:pPr>
        <w:pStyle w:val="Prrafodelista"/>
        <w:numPr>
          <w:ilvl w:val="0"/>
          <w:numId w:val="17"/>
        </w:numPr>
        <w:jc w:val="both"/>
        <w:rPr>
          <w:rFonts w:ascii="Arial" w:hAnsi="Arial" w:cs="Arial"/>
          <w:noProof/>
          <w:sz w:val="24"/>
          <w:szCs w:val="24"/>
        </w:rPr>
      </w:pPr>
      <w:r w:rsidRPr="00DF6941">
        <w:rPr>
          <w:rFonts w:ascii="Arial" w:hAnsi="Arial" w:cs="Arial"/>
          <w:b/>
          <w:bCs/>
          <w:noProof/>
          <w:sz w:val="24"/>
          <w:szCs w:val="24"/>
        </w:rPr>
        <w:t>eKOGUI</w:t>
      </w:r>
      <w:r w:rsidR="001C01CA" w:rsidRPr="00DF6941">
        <w:rPr>
          <w:rFonts w:ascii="Arial" w:hAnsi="Arial" w:cs="Arial"/>
          <w:b/>
          <w:bCs/>
          <w:noProof/>
          <w:sz w:val="24"/>
          <w:szCs w:val="24"/>
          <w:lang w:val="es-CO"/>
        </w:rPr>
        <w:t>:</w:t>
      </w:r>
      <w:r w:rsidR="001C01CA" w:rsidRPr="00DF6941">
        <w:rPr>
          <w:rFonts w:ascii="Arial" w:hAnsi="Arial" w:cs="Arial"/>
          <w:noProof/>
          <w:sz w:val="24"/>
          <w:szCs w:val="24"/>
          <w:lang w:val="es-CO"/>
        </w:rPr>
        <w:t xml:space="preserve"> sistema único de gestión e información litigiosa del Estado</w:t>
      </w:r>
    </w:p>
    <w:p w14:paraId="7F5A6E68" w14:textId="77777777" w:rsidR="00DF6941" w:rsidRPr="00DF6941" w:rsidRDefault="00DF6941" w:rsidP="00DF6941">
      <w:pPr>
        <w:pStyle w:val="Prrafodelista"/>
        <w:rPr>
          <w:rFonts w:ascii="Arial" w:hAnsi="Arial" w:cs="Arial"/>
          <w:b/>
          <w:bCs/>
          <w:noProof/>
          <w:sz w:val="24"/>
          <w:szCs w:val="24"/>
        </w:rPr>
      </w:pPr>
    </w:p>
    <w:p w14:paraId="2B41621B" w14:textId="2B3CB6B8" w:rsidR="000A7B63" w:rsidRPr="00DF6941" w:rsidRDefault="002358DF" w:rsidP="00DF6941">
      <w:pPr>
        <w:pStyle w:val="Prrafodelista"/>
        <w:numPr>
          <w:ilvl w:val="0"/>
          <w:numId w:val="17"/>
        </w:numPr>
        <w:jc w:val="both"/>
        <w:rPr>
          <w:rFonts w:ascii="Arial" w:hAnsi="Arial" w:cs="Arial"/>
          <w:noProof/>
          <w:sz w:val="24"/>
          <w:szCs w:val="24"/>
        </w:rPr>
      </w:pPr>
      <w:r w:rsidRPr="00DF6941">
        <w:rPr>
          <w:rFonts w:ascii="Arial" w:hAnsi="Arial" w:cs="Arial"/>
          <w:b/>
          <w:bCs/>
          <w:noProof/>
          <w:sz w:val="24"/>
          <w:szCs w:val="24"/>
        </w:rPr>
        <w:t>SISTEMA ÚNICO DE GESTIÓN DE INFORMACIÓN DE LA ACTIVIDAD LITIGIOSA:</w:t>
      </w:r>
      <w:r w:rsidRPr="00DF6941">
        <w:rPr>
          <w:rFonts w:ascii="Arial" w:hAnsi="Arial" w:cs="Arial"/>
          <w:noProof/>
          <w:sz w:val="24"/>
          <w:szCs w:val="24"/>
        </w:rPr>
        <w:t xml:space="preserve"> Sistema que refleja toda la información acerca de la actividad litigiosa del Estado el cual tiene como objetivo constituirse en una herramienta que permita gestionar los casos, acciones y procesos judiciales en curso de una forma eficaz, eficiente y oportuna; brindar mecanismos focalizados a la generación de conocimiento; y ser un instrumento capaz de producir información que permita formular políticas de prevención del daño antijurídico, generar estrategias de defensa jurídica y diseñar políticas para la optimización de los recursos requeridos para la gestión del ciclo de defensa jurídica.</w:t>
      </w:r>
      <w:r w:rsidRPr="00DF6941">
        <w:rPr>
          <w:rFonts w:ascii="Arial" w:hAnsi="Arial" w:cs="Arial"/>
          <w:noProof/>
          <w:sz w:val="24"/>
          <w:szCs w:val="24"/>
        </w:rPr>
        <w:cr/>
      </w:r>
      <w:bookmarkEnd w:id="4"/>
    </w:p>
    <w:p w14:paraId="6491FA92" w14:textId="5A920FAC" w:rsidR="007503F8" w:rsidRPr="00AA54F2" w:rsidRDefault="000A7B63" w:rsidP="00D41C43">
      <w:pPr>
        <w:pStyle w:val="Prrafodelista"/>
        <w:numPr>
          <w:ilvl w:val="0"/>
          <w:numId w:val="2"/>
        </w:numPr>
        <w:jc w:val="both"/>
        <w:rPr>
          <w:rFonts w:ascii="Arial" w:hAnsi="Arial" w:cs="Arial"/>
          <w:b/>
          <w:noProof/>
          <w:sz w:val="24"/>
          <w:szCs w:val="24"/>
          <w:lang w:val="es-ES"/>
        </w:rPr>
      </w:pPr>
      <w:r w:rsidRPr="00AA54F2">
        <w:rPr>
          <w:rFonts w:ascii="Arial" w:hAnsi="Arial" w:cs="Arial"/>
          <w:b/>
          <w:noProof/>
          <w:sz w:val="24"/>
          <w:szCs w:val="24"/>
          <w:lang w:val="es-ES"/>
        </w:rPr>
        <w:t>IMPLEMENTACIÓN DE LA POLÍTICA:</w:t>
      </w:r>
    </w:p>
    <w:p w14:paraId="767F45B4" w14:textId="77777777" w:rsidR="00DD4AA8" w:rsidRPr="00AA54F2" w:rsidRDefault="00DD4AA8" w:rsidP="00DD4AA8">
      <w:pPr>
        <w:jc w:val="both"/>
        <w:rPr>
          <w:rFonts w:ascii="Arial" w:hAnsi="Arial" w:cs="Arial"/>
          <w:noProof/>
          <w:color w:val="auto"/>
          <w:sz w:val="24"/>
          <w:szCs w:val="24"/>
        </w:rPr>
      </w:pPr>
    </w:p>
    <w:p w14:paraId="38D7C52B" w14:textId="555A8438" w:rsidR="00DD4AA8" w:rsidRPr="00AA54F2" w:rsidRDefault="00DD4AA8" w:rsidP="00DD4AA8">
      <w:pPr>
        <w:jc w:val="both"/>
        <w:rPr>
          <w:rFonts w:ascii="Arial" w:hAnsi="Arial" w:cs="Arial"/>
          <w:noProof/>
          <w:color w:val="auto"/>
          <w:sz w:val="24"/>
          <w:szCs w:val="24"/>
        </w:rPr>
      </w:pPr>
      <w:r w:rsidRPr="00AA54F2">
        <w:rPr>
          <w:rFonts w:ascii="Arial" w:hAnsi="Arial" w:cs="Arial"/>
          <w:noProof/>
          <w:color w:val="auto"/>
          <w:sz w:val="24"/>
          <w:szCs w:val="24"/>
        </w:rPr>
        <w:t>5.1 ESTRATEGIAS DESARROLLADAS PARA LA IMPLEMENTACIÓN DE LA POLÍTICA DE GOBIERNO DIGITAL EN LA SSF:</w:t>
      </w:r>
    </w:p>
    <w:p w14:paraId="36F52E5A" w14:textId="77777777" w:rsidR="00DD4AA8" w:rsidRPr="00AA54F2" w:rsidRDefault="00DD4AA8" w:rsidP="00DD4AA8">
      <w:pPr>
        <w:jc w:val="both"/>
        <w:rPr>
          <w:rFonts w:ascii="Arial" w:hAnsi="Arial" w:cs="Arial"/>
          <w:noProof/>
          <w:color w:val="auto"/>
          <w:sz w:val="24"/>
          <w:szCs w:val="24"/>
        </w:rPr>
      </w:pPr>
    </w:p>
    <w:p w14:paraId="7CDB983A" w14:textId="79979513" w:rsidR="00F2282C" w:rsidRPr="00AA54F2" w:rsidRDefault="00306FCD" w:rsidP="00BA3D2E">
      <w:pPr>
        <w:jc w:val="both"/>
        <w:rPr>
          <w:rFonts w:ascii="Arial" w:hAnsi="Arial" w:cs="Arial"/>
          <w:b w:val="0"/>
          <w:bCs/>
          <w:noProof/>
          <w:color w:val="auto"/>
          <w:sz w:val="24"/>
          <w:szCs w:val="24"/>
        </w:rPr>
      </w:pPr>
      <w:r w:rsidRPr="00AA54F2">
        <w:rPr>
          <w:rFonts w:ascii="Arial" w:hAnsi="Arial" w:cs="Arial"/>
          <w:b w:val="0"/>
          <w:bCs/>
          <w:noProof/>
          <w:color w:val="auto"/>
          <w:sz w:val="24"/>
          <w:szCs w:val="24"/>
        </w:rPr>
        <w:t>L</w:t>
      </w:r>
      <w:r w:rsidR="00F2282C" w:rsidRPr="00AA54F2">
        <w:rPr>
          <w:rFonts w:ascii="Arial" w:hAnsi="Arial" w:cs="Arial"/>
          <w:b w:val="0"/>
          <w:bCs/>
          <w:noProof/>
          <w:color w:val="auto"/>
          <w:sz w:val="24"/>
          <w:szCs w:val="24"/>
        </w:rPr>
        <w:t>a Defensa Jurídica mide la capacidad de la entidad pública de lograr una sostenible disminución del número de demandas en su contra y del valor de las condenas reconocidas o impuestas a su cargo. Lo anterior aunado a un mejoramiento de su desempeño en la etapa judicial y en la recuperación por vía de la acción de repetición o del llamamiento en garantía de las sumas pagadas por sentencias, conciliaciones o laudos cuando a ello haya lugar.</w:t>
      </w:r>
    </w:p>
    <w:p w14:paraId="3B81C15A" w14:textId="77777777" w:rsidR="00F2282C" w:rsidRPr="00AA54F2" w:rsidRDefault="00F2282C" w:rsidP="00BA3D2E">
      <w:pPr>
        <w:jc w:val="both"/>
        <w:rPr>
          <w:rFonts w:ascii="Arial" w:hAnsi="Arial" w:cs="Arial"/>
          <w:b w:val="0"/>
          <w:bCs/>
          <w:noProof/>
          <w:color w:val="auto"/>
          <w:sz w:val="24"/>
          <w:szCs w:val="24"/>
        </w:rPr>
      </w:pPr>
    </w:p>
    <w:p w14:paraId="686B67BB" w14:textId="35660E95" w:rsidR="00BA3D2E" w:rsidRPr="00AA54F2" w:rsidRDefault="00306FCD" w:rsidP="00BA3D2E">
      <w:pPr>
        <w:jc w:val="both"/>
        <w:rPr>
          <w:rFonts w:ascii="Arial" w:hAnsi="Arial" w:cs="Arial"/>
          <w:b w:val="0"/>
          <w:bCs/>
          <w:noProof/>
          <w:color w:val="auto"/>
          <w:sz w:val="24"/>
          <w:szCs w:val="24"/>
        </w:rPr>
      </w:pPr>
      <w:r w:rsidRPr="00AA54F2">
        <w:rPr>
          <w:rFonts w:ascii="Arial" w:hAnsi="Arial" w:cs="Arial"/>
          <w:b w:val="0"/>
          <w:bCs/>
          <w:noProof/>
          <w:color w:val="auto"/>
          <w:sz w:val="24"/>
          <w:szCs w:val="24"/>
        </w:rPr>
        <w:t>Ahora bien, e</w:t>
      </w:r>
      <w:r w:rsidR="00BA3D2E" w:rsidRPr="00AA54F2">
        <w:rPr>
          <w:rFonts w:ascii="Arial" w:hAnsi="Arial" w:cs="Arial"/>
          <w:b w:val="0"/>
          <w:bCs/>
          <w:noProof/>
          <w:color w:val="auto"/>
          <w:sz w:val="24"/>
          <w:szCs w:val="24"/>
        </w:rPr>
        <w:t>l Departamento Adminstrativo de la Función Pública, ha diseñado modelos para los servidores públicos, con el fin de mejorar la gestión pública. Es por ello que,  en aras de cumplir con los lineamientos para la implementación del Modelo Integrado de Planeación y Gestión -MIPG, las áreas de la Superintendencia del Subsidio Familiar se articularon para realizar mesas de trabajo, con el fin de realizar la medicion del desempeño institucional, mediante el reporte en línea del FURAG y el diligenciamiento de los autodiagnosticos.</w:t>
      </w:r>
    </w:p>
    <w:p w14:paraId="64FF0B35" w14:textId="77777777" w:rsidR="00306FCD" w:rsidRPr="00AA54F2" w:rsidRDefault="00306FCD" w:rsidP="00BA3D2E">
      <w:pPr>
        <w:jc w:val="both"/>
        <w:rPr>
          <w:rFonts w:ascii="Arial" w:hAnsi="Arial" w:cs="Arial"/>
          <w:b w:val="0"/>
          <w:bCs/>
          <w:noProof/>
          <w:color w:val="auto"/>
          <w:sz w:val="24"/>
          <w:szCs w:val="24"/>
        </w:rPr>
      </w:pPr>
    </w:p>
    <w:p w14:paraId="64FD3019" w14:textId="77777777" w:rsidR="007D501C" w:rsidRPr="00AA54F2" w:rsidRDefault="007D501C" w:rsidP="007D501C">
      <w:pPr>
        <w:jc w:val="both"/>
        <w:rPr>
          <w:rFonts w:ascii="Arial" w:hAnsi="Arial" w:cs="Arial"/>
          <w:b w:val="0"/>
          <w:bCs/>
          <w:noProof/>
          <w:color w:val="auto"/>
          <w:sz w:val="24"/>
          <w:szCs w:val="24"/>
        </w:rPr>
      </w:pPr>
      <w:r w:rsidRPr="00AA54F2">
        <w:rPr>
          <w:rFonts w:ascii="Arial" w:hAnsi="Arial" w:cs="Arial"/>
          <w:b w:val="0"/>
          <w:bCs/>
          <w:noProof/>
          <w:color w:val="auto"/>
          <w:sz w:val="24"/>
          <w:szCs w:val="24"/>
        </w:rPr>
        <w:t>•</w:t>
      </w:r>
      <w:r w:rsidRPr="00AA54F2">
        <w:rPr>
          <w:rFonts w:ascii="Arial" w:hAnsi="Arial" w:cs="Arial"/>
          <w:noProof/>
          <w:color w:val="auto"/>
          <w:sz w:val="24"/>
          <w:szCs w:val="24"/>
        </w:rPr>
        <w:tab/>
        <w:t>CÓMO SE REALIZA EL SEGUIMIENTO Y MEDICIÓN DE LA POLÍTICA?</w:t>
      </w:r>
    </w:p>
    <w:p w14:paraId="20F319D7" w14:textId="77777777" w:rsidR="007D501C" w:rsidRPr="00AA54F2" w:rsidRDefault="007D501C" w:rsidP="007D501C">
      <w:pPr>
        <w:jc w:val="both"/>
        <w:rPr>
          <w:rFonts w:ascii="Arial" w:hAnsi="Arial" w:cs="Arial"/>
          <w:b w:val="0"/>
          <w:bCs/>
          <w:noProof/>
          <w:color w:val="auto"/>
          <w:sz w:val="24"/>
          <w:szCs w:val="24"/>
        </w:rPr>
      </w:pPr>
    </w:p>
    <w:p w14:paraId="602B08FF" w14:textId="77777777" w:rsidR="007D501C" w:rsidRPr="00AA54F2" w:rsidRDefault="007D501C" w:rsidP="007D501C">
      <w:pPr>
        <w:jc w:val="both"/>
        <w:rPr>
          <w:rFonts w:ascii="Arial" w:hAnsi="Arial" w:cs="Arial"/>
          <w:b w:val="0"/>
          <w:bCs/>
          <w:noProof/>
          <w:color w:val="auto"/>
          <w:sz w:val="24"/>
          <w:szCs w:val="24"/>
        </w:rPr>
      </w:pPr>
      <w:r w:rsidRPr="00AA54F2">
        <w:rPr>
          <w:rFonts w:ascii="Arial" w:hAnsi="Arial" w:cs="Arial"/>
          <w:b w:val="0"/>
          <w:bCs/>
          <w:noProof/>
          <w:color w:val="auto"/>
          <w:sz w:val="24"/>
          <w:szCs w:val="24"/>
        </w:rPr>
        <w:t>A continuación se describirá como se realiza el seguimiento y medicion de la politica en la SSF.</w:t>
      </w:r>
    </w:p>
    <w:p w14:paraId="6E04F746" w14:textId="77777777" w:rsidR="007D501C" w:rsidRPr="00AA54F2" w:rsidRDefault="007D501C" w:rsidP="007D501C">
      <w:pPr>
        <w:jc w:val="both"/>
        <w:rPr>
          <w:rFonts w:ascii="Arial" w:hAnsi="Arial" w:cs="Arial"/>
          <w:b w:val="0"/>
          <w:bCs/>
          <w:noProof/>
          <w:color w:val="auto"/>
          <w:sz w:val="24"/>
          <w:szCs w:val="24"/>
        </w:rPr>
      </w:pPr>
    </w:p>
    <w:p w14:paraId="4F8F3410" w14:textId="77777777" w:rsidR="007D501C" w:rsidRPr="00AA54F2" w:rsidRDefault="007D501C" w:rsidP="007D501C">
      <w:pPr>
        <w:jc w:val="both"/>
        <w:rPr>
          <w:rFonts w:ascii="Arial" w:hAnsi="Arial" w:cs="Arial"/>
          <w:b w:val="0"/>
          <w:bCs/>
          <w:noProof/>
          <w:color w:val="auto"/>
          <w:sz w:val="24"/>
          <w:szCs w:val="24"/>
        </w:rPr>
      </w:pPr>
      <w:r w:rsidRPr="00AA54F2">
        <w:rPr>
          <w:rFonts w:ascii="Arial" w:hAnsi="Arial" w:cs="Arial"/>
          <w:noProof/>
          <w:color w:val="auto"/>
          <w:sz w:val="24"/>
          <w:szCs w:val="24"/>
        </w:rPr>
        <w:t>a). Formulario de autodiagnóstico:</w:t>
      </w:r>
      <w:r w:rsidRPr="00AA54F2">
        <w:rPr>
          <w:rFonts w:ascii="Arial" w:hAnsi="Arial" w:cs="Arial"/>
          <w:b w:val="0"/>
          <w:bCs/>
          <w:noProof/>
          <w:color w:val="auto"/>
          <w:sz w:val="24"/>
          <w:szCs w:val="24"/>
        </w:rPr>
        <w:t xml:space="preserve"> Este formulario es una herramienta de autoevaluación disponible por el Departamento Administrativo de la Función Pública, que busca a través de una lista de chequeo la identificación de un nivel de avance de acuerdo a la información consignada por las entidades. El autodiagnóstico evalúa tres componentes: Contexto Estratégico, Calidad de la Planeación y el Liderazgo Estratégico. Dicha herramienta se desarrolló en la SSF de la siguiente manera:</w:t>
      </w:r>
    </w:p>
    <w:p w14:paraId="58E111FA" w14:textId="77777777" w:rsidR="006C38B4" w:rsidRPr="00AA54F2" w:rsidRDefault="006C38B4" w:rsidP="007D501C">
      <w:pPr>
        <w:jc w:val="both"/>
        <w:rPr>
          <w:rFonts w:ascii="Arial" w:hAnsi="Arial" w:cs="Arial"/>
          <w:b w:val="0"/>
          <w:bCs/>
          <w:noProof/>
          <w:color w:val="auto"/>
          <w:sz w:val="24"/>
          <w:szCs w:val="24"/>
        </w:rPr>
      </w:pPr>
    </w:p>
    <w:p w14:paraId="221DA6D1" w14:textId="77777777" w:rsidR="006C38B4" w:rsidRPr="00AA54F2" w:rsidRDefault="007D501C" w:rsidP="007D501C">
      <w:pPr>
        <w:pStyle w:val="Prrafodelista"/>
        <w:numPr>
          <w:ilvl w:val="0"/>
          <w:numId w:val="13"/>
        </w:numPr>
        <w:jc w:val="both"/>
        <w:rPr>
          <w:rFonts w:ascii="Arial" w:hAnsi="Arial" w:cs="Arial"/>
          <w:bCs/>
          <w:noProof/>
          <w:sz w:val="24"/>
          <w:szCs w:val="24"/>
        </w:rPr>
      </w:pPr>
      <w:r w:rsidRPr="00AA54F2">
        <w:rPr>
          <w:rFonts w:ascii="Arial" w:hAnsi="Arial" w:cs="Arial"/>
          <w:bCs/>
          <w:noProof/>
          <w:sz w:val="24"/>
          <w:szCs w:val="24"/>
        </w:rPr>
        <w:t>Se evaluó la gestión mediante el Autodiagnostico que nos brinda el Departamento Administrativo de la Función Pública en su pagina web.</w:t>
      </w:r>
    </w:p>
    <w:p w14:paraId="52F4C9F5" w14:textId="77777777" w:rsidR="006C38B4" w:rsidRPr="00AA54F2" w:rsidRDefault="007D501C" w:rsidP="007D501C">
      <w:pPr>
        <w:pStyle w:val="Prrafodelista"/>
        <w:numPr>
          <w:ilvl w:val="0"/>
          <w:numId w:val="13"/>
        </w:numPr>
        <w:jc w:val="both"/>
        <w:rPr>
          <w:rFonts w:ascii="Arial" w:hAnsi="Arial" w:cs="Arial"/>
          <w:bCs/>
          <w:noProof/>
          <w:sz w:val="24"/>
          <w:szCs w:val="24"/>
        </w:rPr>
      </w:pPr>
      <w:r w:rsidRPr="00AA54F2">
        <w:rPr>
          <w:rFonts w:ascii="Arial" w:hAnsi="Arial" w:cs="Arial"/>
          <w:bCs/>
          <w:noProof/>
          <w:sz w:val="24"/>
          <w:szCs w:val="24"/>
        </w:rPr>
        <w:t>Se realizó un diagnostico de las actividades de gestión con un puntaje menor a 100.</w:t>
      </w:r>
    </w:p>
    <w:p w14:paraId="77B7838E" w14:textId="77777777" w:rsidR="006C38B4" w:rsidRPr="00AA54F2" w:rsidRDefault="007D501C" w:rsidP="007D501C">
      <w:pPr>
        <w:pStyle w:val="Prrafodelista"/>
        <w:numPr>
          <w:ilvl w:val="0"/>
          <w:numId w:val="13"/>
        </w:numPr>
        <w:jc w:val="both"/>
        <w:rPr>
          <w:rFonts w:ascii="Arial" w:hAnsi="Arial" w:cs="Arial"/>
          <w:bCs/>
          <w:noProof/>
          <w:sz w:val="24"/>
          <w:szCs w:val="24"/>
        </w:rPr>
      </w:pPr>
      <w:r w:rsidRPr="00AA54F2">
        <w:rPr>
          <w:rFonts w:ascii="Arial" w:hAnsi="Arial" w:cs="Arial"/>
          <w:bCs/>
          <w:noProof/>
          <w:sz w:val="24"/>
          <w:szCs w:val="24"/>
        </w:rPr>
        <w:t>Se elaboró un plan de acción con las actividades de gestión a mejorar y las fechas de cumplimiento.</w:t>
      </w:r>
    </w:p>
    <w:p w14:paraId="0FD7EC76" w14:textId="1C9151B7" w:rsidR="007D501C" w:rsidRPr="00AA54F2" w:rsidRDefault="007D501C" w:rsidP="007D501C">
      <w:pPr>
        <w:pStyle w:val="Prrafodelista"/>
        <w:numPr>
          <w:ilvl w:val="0"/>
          <w:numId w:val="13"/>
        </w:numPr>
        <w:jc w:val="both"/>
        <w:rPr>
          <w:rFonts w:ascii="Arial" w:hAnsi="Arial" w:cs="Arial"/>
          <w:bCs/>
          <w:noProof/>
          <w:sz w:val="24"/>
          <w:szCs w:val="24"/>
        </w:rPr>
      </w:pPr>
      <w:r w:rsidRPr="00AA54F2">
        <w:rPr>
          <w:rFonts w:ascii="Arial" w:hAnsi="Arial" w:cs="Arial"/>
          <w:bCs/>
          <w:noProof/>
          <w:sz w:val="24"/>
          <w:szCs w:val="24"/>
        </w:rPr>
        <w:t>Se implementó el plan de acción, con el fin de mejorar la gestión pública</w:t>
      </w:r>
    </w:p>
    <w:p w14:paraId="69971CB1" w14:textId="77777777" w:rsidR="007D501C" w:rsidRPr="00AA54F2" w:rsidRDefault="007D501C" w:rsidP="007D501C">
      <w:pPr>
        <w:jc w:val="both"/>
        <w:rPr>
          <w:rFonts w:ascii="Arial" w:hAnsi="Arial" w:cs="Arial"/>
          <w:b w:val="0"/>
          <w:bCs/>
          <w:noProof/>
          <w:color w:val="auto"/>
          <w:sz w:val="24"/>
          <w:szCs w:val="24"/>
        </w:rPr>
      </w:pPr>
      <w:r w:rsidRPr="00AA54F2">
        <w:rPr>
          <w:rFonts w:ascii="Arial" w:hAnsi="Arial" w:cs="Arial"/>
          <w:noProof/>
          <w:color w:val="auto"/>
          <w:sz w:val="24"/>
          <w:szCs w:val="24"/>
        </w:rPr>
        <w:t>b). La Medición del Desempeño Institucional:</w:t>
      </w:r>
      <w:r w:rsidRPr="00AA54F2">
        <w:rPr>
          <w:rFonts w:ascii="Arial" w:hAnsi="Arial" w:cs="Arial"/>
          <w:b w:val="0"/>
          <w:bCs/>
          <w:noProof/>
          <w:color w:val="auto"/>
          <w:sz w:val="24"/>
          <w:szCs w:val="24"/>
        </w:rPr>
        <w:t xml:space="preserve"> Es una operación estadística que busca medir anualmente la gestión y desempeño de las entidades públicas del orden nacional y territorial bajo los criterios y estructura temática del Modelo Integrado de Planeación y Gestión – MIPG. </w:t>
      </w:r>
    </w:p>
    <w:p w14:paraId="6534AA7C" w14:textId="77777777" w:rsidR="007D501C" w:rsidRPr="00AA54F2" w:rsidRDefault="007D501C" w:rsidP="007D501C">
      <w:pPr>
        <w:jc w:val="both"/>
        <w:rPr>
          <w:rFonts w:ascii="Arial" w:hAnsi="Arial" w:cs="Arial"/>
          <w:b w:val="0"/>
          <w:bCs/>
          <w:noProof/>
          <w:color w:val="auto"/>
          <w:sz w:val="24"/>
          <w:szCs w:val="24"/>
        </w:rPr>
      </w:pPr>
    </w:p>
    <w:p w14:paraId="307D3E60" w14:textId="77777777" w:rsidR="007D501C" w:rsidRPr="00AA54F2" w:rsidRDefault="007D501C" w:rsidP="007D501C">
      <w:pPr>
        <w:jc w:val="both"/>
        <w:rPr>
          <w:rFonts w:ascii="Arial" w:hAnsi="Arial" w:cs="Arial"/>
          <w:b w:val="0"/>
          <w:bCs/>
          <w:noProof/>
          <w:color w:val="auto"/>
          <w:sz w:val="24"/>
          <w:szCs w:val="24"/>
        </w:rPr>
      </w:pPr>
      <w:r w:rsidRPr="00AA54F2">
        <w:rPr>
          <w:rFonts w:ascii="Arial" w:hAnsi="Arial" w:cs="Arial"/>
          <w:b w:val="0"/>
          <w:bCs/>
          <w:noProof/>
          <w:color w:val="auto"/>
          <w:sz w:val="24"/>
          <w:szCs w:val="24"/>
        </w:rPr>
        <w:t>Dicha medición se basa en el procesamiento y análisis de datos a partir de registros administrativos (conjunto de información recopilados por Función Pública) y se desarrolla en las siguientes etapas:</w:t>
      </w:r>
    </w:p>
    <w:p w14:paraId="1518EF99" w14:textId="77777777" w:rsidR="006C38B4" w:rsidRPr="00AA54F2" w:rsidRDefault="006C38B4" w:rsidP="007D501C">
      <w:pPr>
        <w:jc w:val="both"/>
        <w:rPr>
          <w:rFonts w:ascii="Arial" w:hAnsi="Arial" w:cs="Arial"/>
          <w:b w:val="0"/>
          <w:bCs/>
          <w:noProof/>
          <w:color w:val="auto"/>
          <w:sz w:val="24"/>
          <w:szCs w:val="24"/>
        </w:rPr>
      </w:pPr>
    </w:p>
    <w:p w14:paraId="26B215B2" w14:textId="77777777" w:rsidR="006C38B4" w:rsidRPr="00AA54F2" w:rsidRDefault="007D501C" w:rsidP="007D501C">
      <w:pPr>
        <w:pStyle w:val="Prrafodelista"/>
        <w:numPr>
          <w:ilvl w:val="0"/>
          <w:numId w:val="14"/>
        </w:numPr>
        <w:jc w:val="both"/>
        <w:rPr>
          <w:rFonts w:ascii="Arial" w:hAnsi="Arial" w:cs="Arial"/>
          <w:bCs/>
          <w:noProof/>
          <w:sz w:val="24"/>
          <w:szCs w:val="24"/>
        </w:rPr>
      </w:pPr>
      <w:r w:rsidRPr="00AA54F2">
        <w:rPr>
          <w:rFonts w:ascii="Arial" w:hAnsi="Arial" w:cs="Arial"/>
          <w:bCs/>
          <w:noProof/>
          <w:sz w:val="24"/>
          <w:szCs w:val="24"/>
        </w:rPr>
        <w:t>En primer lugar, se recolecta información de las entidades sobre la implementación de las políticas. La información se captura en línea a través del Formulario Único de Reporte y Avance de Gestión – FURAG. El formulario tiene como responsable para su diligenciamiento a los representantes legales de las entidades, quienes se apoyan en los jefes de planeación y de control interno (o quienes hacen sus veces), el periodo de diligenciamiento para la vigencia 2021 fue del 21 de febrero al 25 de marzo de 2022.</w:t>
      </w:r>
    </w:p>
    <w:p w14:paraId="2397567F" w14:textId="77777777" w:rsidR="006C38B4" w:rsidRPr="00AA54F2" w:rsidRDefault="007D501C" w:rsidP="007D501C">
      <w:pPr>
        <w:pStyle w:val="Prrafodelista"/>
        <w:numPr>
          <w:ilvl w:val="0"/>
          <w:numId w:val="14"/>
        </w:numPr>
        <w:jc w:val="both"/>
        <w:rPr>
          <w:rFonts w:ascii="Arial" w:hAnsi="Arial" w:cs="Arial"/>
          <w:bCs/>
          <w:noProof/>
          <w:sz w:val="24"/>
          <w:szCs w:val="24"/>
        </w:rPr>
      </w:pPr>
      <w:r w:rsidRPr="00AA54F2">
        <w:rPr>
          <w:rFonts w:ascii="Arial" w:hAnsi="Arial" w:cs="Arial"/>
          <w:bCs/>
          <w:noProof/>
          <w:sz w:val="24"/>
          <w:szCs w:val="24"/>
        </w:rPr>
        <w:t>Luego se procesa esa información estadísticamente bajo una metodología diseñada para tal fin y se generan los resultados detallados en índices.</w:t>
      </w:r>
    </w:p>
    <w:p w14:paraId="55CB191F" w14:textId="0E02FC57" w:rsidR="00306FCD" w:rsidRPr="00AA54F2" w:rsidRDefault="007D501C" w:rsidP="007D501C">
      <w:pPr>
        <w:pStyle w:val="Prrafodelista"/>
        <w:numPr>
          <w:ilvl w:val="0"/>
          <w:numId w:val="14"/>
        </w:numPr>
        <w:jc w:val="both"/>
        <w:rPr>
          <w:rFonts w:ascii="Arial" w:hAnsi="Arial" w:cs="Arial"/>
          <w:bCs/>
          <w:noProof/>
          <w:sz w:val="24"/>
          <w:szCs w:val="24"/>
        </w:rPr>
      </w:pPr>
      <w:r w:rsidRPr="00AA54F2">
        <w:rPr>
          <w:rFonts w:ascii="Arial" w:hAnsi="Arial" w:cs="Arial"/>
          <w:bCs/>
          <w:noProof/>
          <w:sz w:val="24"/>
          <w:szCs w:val="24"/>
        </w:rPr>
        <w:t xml:space="preserve">Finalmente, se consolidan gráficamente esos resultados para que las entidades los analicen y puedan utilizarlos como insumo para identificar posibles mejoras en la gestión y desempeño.  </w:t>
      </w:r>
    </w:p>
    <w:p w14:paraId="7E179C47" w14:textId="77777777" w:rsidR="00306FCD" w:rsidRPr="00AA54F2" w:rsidRDefault="00306FCD" w:rsidP="00BA3D2E">
      <w:pPr>
        <w:jc w:val="both"/>
        <w:rPr>
          <w:rFonts w:ascii="Arial" w:hAnsi="Arial" w:cs="Arial"/>
          <w:b w:val="0"/>
          <w:bCs/>
          <w:noProof/>
          <w:color w:val="auto"/>
          <w:sz w:val="24"/>
          <w:szCs w:val="24"/>
        </w:rPr>
      </w:pPr>
    </w:p>
    <w:p w14:paraId="47717E3B" w14:textId="77777777" w:rsidR="00306FCD" w:rsidRPr="00AA54F2" w:rsidRDefault="00306FCD" w:rsidP="00BA3D2E">
      <w:pPr>
        <w:jc w:val="both"/>
        <w:rPr>
          <w:rFonts w:ascii="Arial" w:hAnsi="Arial" w:cs="Arial"/>
          <w:b w:val="0"/>
          <w:bCs/>
          <w:noProof/>
          <w:color w:val="auto"/>
          <w:sz w:val="24"/>
          <w:szCs w:val="24"/>
        </w:rPr>
      </w:pPr>
    </w:p>
    <w:p w14:paraId="2EE55F18" w14:textId="3A63292F" w:rsidR="00BA3D2E" w:rsidRPr="00AA54F2" w:rsidRDefault="00243E3C" w:rsidP="00BA3D2E">
      <w:pPr>
        <w:ind w:left="360"/>
        <w:jc w:val="both"/>
        <w:rPr>
          <w:rFonts w:ascii="Arial" w:hAnsi="Arial" w:cs="Arial"/>
          <w:bCs/>
          <w:noProof/>
          <w:color w:val="auto"/>
          <w:sz w:val="24"/>
          <w:szCs w:val="24"/>
          <w:lang w:val="es-CO"/>
        </w:rPr>
      </w:pPr>
      <w:r w:rsidRPr="00AA54F2">
        <w:rPr>
          <w:rFonts w:ascii="Arial" w:hAnsi="Arial" w:cs="Arial"/>
          <w:bCs/>
          <w:noProof/>
          <w:color w:val="auto"/>
          <w:sz w:val="24"/>
          <w:szCs w:val="24"/>
          <w:lang w:val="es-CO"/>
        </w:rPr>
        <w:t>5.2 RESULTADO DE LA MEDICIÓN DEL DESEMPEÑO INSTITUCIONAL DE GOBIERNO DIGITAL PARA LA VIGENCIA 2021:</w:t>
      </w:r>
    </w:p>
    <w:p w14:paraId="09538854" w14:textId="77777777" w:rsidR="00243E3C" w:rsidRPr="00AA54F2" w:rsidRDefault="00243E3C" w:rsidP="00BA3D2E">
      <w:pPr>
        <w:ind w:left="360"/>
        <w:jc w:val="both"/>
        <w:rPr>
          <w:rFonts w:ascii="Arial" w:hAnsi="Arial" w:cs="Arial"/>
          <w:b w:val="0"/>
          <w:bCs/>
          <w:noProof/>
          <w:color w:val="auto"/>
          <w:sz w:val="24"/>
          <w:szCs w:val="24"/>
        </w:rPr>
      </w:pPr>
    </w:p>
    <w:p w14:paraId="307DE945" w14:textId="77777777" w:rsidR="00BA3D2E" w:rsidRDefault="00BA3D2E" w:rsidP="00BA3D2E">
      <w:pPr>
        <w:jc w:val="both"/>
        <w:rPr>
          <w:rFonts w:ascii="Arial" w:hAnsi="Arial" w:cs="Arial"/>
          <w:b w:val="0"/>
          <w:noProof/>
          <w:color w:val="auto"/>
          <w:sz w:val="24"/>
          <w:szCs w:val="24"/>
          <w:lang w:val="es-CO"/>
        </w:rPr>
      </w:pPr>
      <w:r w:rsidRPr="00AA54F2">
        <w:rPr>
          <w:rFonts w:ascii="Arial" w:hAnsi="Arial" w:cs="Arial"/>
          <w:b w:val="0"/>
          <w:noProof/>
          <w:color w:val="auto"/>
          <w:sz w:val="24"/>
          <w:szCs w:val="24"/>
          <w:lang w:val="es-CO"/>
        </w:rPr>
        <w:t>El IDI se presenta en una escala de 1 a 100, siendo 100 el máximo puntaje a lograr, así mismo, los mínimos y máximos de cada índice están determinados por la complejidad de cada política medida.</w:t>
      </w:r>
    </w:p>
    <w:p w14:paraId="20C43861" w14:textId="77777777" w:rsidR="00720FAE" w:rsidRDefault="00720FAE" w:rsidP="00BA3D2E">
      <w:pPr>
        <w:jc w:val="both"/>
        <w:rPr>
          <w:rFonts w:ascii="Arial" w:hAnsi="Arial" w:cs="Arial"/>
          <w:b w:val="0"/>
          <w:noProof/>
          <w:color w:val="auto"/>
          <w:sz w:val="24"/>
          <w:szCs w:val="24"/>
          <w:lang w:val="es-CO"/>
        </w:rPr>
      </w:pPr>
    </w:p>
    <w:p w14:paraId="73BB7F1D" w14:textId="77777777" w:rsidR="00720FAE" w:rsidRPr="00720FAE" w:rsidRDefault="00720FAE" w:rsidP="00720FAE">
      <w:pPr>
        <w:jc w:val="both"/>
        <w:rPr>
          <w:rFonts w:ascii="Arial" w:hAnsi="Arial" w:cs="Arial"/>
          <w:b w:val="0"/>
          <w:bCs/>
          <w:noProof/>
          <w:color w:val="auto"/>
          <w:sz w:val="24"/>
          <w:szCs w:val="24"/>
          <w:lang w:val="x-none"/>
        </w:rPr>
      </w:pPr>
      <w:r w:rsidRPr="00720FAE">
        <w:rPr>
          <w:rFonts w:ascii="Arial" w:hAnsi="Arial" w:cs="Arial"/>
          <w:b w:val="0"/>
          <w:bCs/>
          <w:noProof/>
          <w:color w:val="auto"/>
          <w:sz w:val="24"/>
          <w:szCs w:val="24"/>
          <w:lang w:val="x-none"/>
        </w:rPr>
        <w:t>La superintendencia del subsidio familiar en el índice de desempeño institucional  2021 obtuvo un puntaje de 9</w:t>
      </w:r>
      <w:r w:rsidRPr="00720FAE">
        <w:rPr>
          <w:rFonts w:ascii="Arial" w:hAnsi="Arial" w:cs="Arial"/>
          <w:b w:val="0"/>
          <w:bCs/>
          <w:noProof/>
          <w:color w:val="auto"/>
          <w:sz w:val="24"/>
          <w:szCs w:val="24"/>
          <w:lang w:val="es-CO"/>
        </w:rPr>
        <w:t>4,7</w:t>
      </w:r>
      <w:r w:rsidRPr="00720FAE">
        <w:rPr>
          <w:rFonts w:ascii="Arial" w:hAnsi="Arial" w:cs="Arial"/>
          <w:b w:val="0"/>
          <w:bCs/>
          <w:noProof/>
          <w:color w:val="auto"/>
          <w:sz w:val="24"/>
          <w:szCs w:val="24"/>
          <w:lang w:val="x-none"/>
        </w:rPr>
        <w:t xml:space="preserve"> lo que significa que incrementó en 7,5 respecto al año anterior 2020. </w:t>
      </w:r>
    </w:p>
    <w:p w14:paraId="7B087AD6" w14:textId="77777777" w:rsidR="00720FAE" w:rsidRPr="00720FAE" w:rsidRDefault="00720FAE" w:rsidP="00720FAE">
      <w:pPr>
        <w:jc w:val="both"/>
        <w:rPr>
          <w:rFonts w:ascii="Arial" w:hAnsi="Arial" w:cs="Arial"/>
          <w:b w:val="0"/>
          <w:bCs/>
          <w:noProof/>
          <w:color w:val="auto"/>
          <w:sz w:val="24"/>
          <w:szCs w:val="24"/>
          <w:lang w:val="x-none"/>
        </w:rPr>
      </w:pPr>
    </w:p>
    <w:p w14:paraId="0F5D54F6" w14:textId="77777777" w:rsidR="00720FAE" w:rsidRPr="00720FAE" w:rsidRDefault="00720FAE" w:rsidP="00720FAE">
      <w:pPr>
        <w:jc w:val="both"/>
        <w:rPr>
          <w:rFonts w:ascii="Arial" w:hAnsi="Arial" w:cs="Arial"/>
          <w:b w:val="0"/>
          <w:bCs/>
          <w:noProof/>
          <w:color w:val="auto"/>
          <w:sz w:val="24"/>
          <w:szCs w:val="24"/>
          <w:lang w:val="es-CO"/>
        </w:rPr>
      </w:pPr>
      <w:r w:rsidRPr="00720FAE">
        <w:rPr>
          <w:rFonts w:ascii="Arial" w:hAnsi="Arial" w:cs="Arial"/>
          <w:b w:val="0"/>
          <w:bCs/>
          <w:noProof/>
          <w:color w:val="auto"/>
          <w:sz w:val="24"/>
          <w:szCs w:val="24"/>
          <w:lang w:val="x-none"/>
        </w:rPr>
        <w:t xml:space="preserve">Es importante resaltar que la entidad está por encima del promedio de las entidades evaluadas. Dicho promedio para el año 2021  es del </w:t>
      </w:r>
      <w:r w:rsidRPr="00720FAE">
        <w:rPr>
          <w:rFonts w:ascii="Arial" w:hAnsi="Arial" w:cs="Arial"/>
          <w:b w:val="0"/>
          <w:bCs/>
          <w:noProof/>
          <w:color w:val="auto"/>
          <w:sz w:val="24"/>
          <w:szCs w:val="24"/>
          <w:lang w:val="es-CO"/>
        </w:rPr>
        <w:t>91,8</w:t>
      </w:r>
      <w:r w:rsidRPr="00720FAE">
        <w:rPr>
          <w:rFonts w:ascii="Arial" w:hAnsi="Arial" w:cs="Arial"/>
          <w:b w:val="0"/>
          <w:bCs/>
          <w:noProof/>
          <w:color w:val="auto"/>
          <w:sz w:val="24"/>
          <w:szCs w:val="24"/>
          <w:lang w:val="x-none"/>
        </w:rPr>
        <w:t>, por lo tanto, podemos determinar que la entidad está arriba por una diferencia del 2,9.</w:t>
      </w:r>
      <w:r w:rsidRPr="00720FAE">
        <w:rPr>
          <w:rFonts w:ascii="Arial" w:hAnsi="Arial" w:cs="Arial"/>
          <w:b w:val="0"/>
          <w:bCs/>
          <w:noProof/>
          <w:color w:val="auto"/>
          <w:sz w:val="24"/>
          <w:szCs w:val="24"/>
          <w:lang w:val="es-CO"/>
        </w:rPr>
        <w:t xml:space="preserve"> </w:t>
      </w:r>
    </w:p>
    <w:p w14:paraId="0A912688" w14:textId="77777777" w:rsidR="00720FAE" w:rsidRPr="00720FAE" w:rsidRDefault="00720FAE" w:rsidP="00720FAE">
      <w:pPr>
        <w:jc w:val="both"/>
        <w:rPr>
          <w:rFonts w:ascii="Arial" w:hAnsi="Arial" w:cs="Arial"/>
          <w:b w:val="0"/>
          <w:bCs/>
          <w:noProof/>
          <w:color w:val="auto"/>
          <w:sz w:val="24"/>
          <w:szCs w:val="24"/>
        </w:rPr>
      </w:pPr>
    </w:p>
    <w:p w14:paraId="7D7FD59E" w14:textId="77777777" w:rsidR="00720FAE" w:rsidRPr="00720FAE" w:rsidRDefault="00720FAE" w:rsidP="00720FAE">
      <w:pPr>
        <w:jc w:val="both"/>
        <w:rPr>
          <w:rFonts w:ascii="Arial" w:hAnsi="Arial" w:cs="Arial"/>
          <w:b w:val="0"/>
          <w:bCs/>
          <w:noProof/>
          <w:color w:val="auto"/>
          <w:sz w:val="24"/>
          <w:szCs w:val="24"/>
          <w:lang w:val="es-CO"/>
        </w:rPr>
      </w:pPr>
      <w:r w:rsidRPr="00720FAE">
        <w:rPr>
          <w:rFonts w:ascii="Arial" w:hAnsi="Arial" w:cs="Arial"/>
          <w:b w:val="0"/>
          <w:bCs/>
          <w:noProof/>
          <w:color w:val="auto"/>
          <w:sz w:val="24"/>
          <w:szCs w:val="24"/>
        </w:rPr>
        <w:t xml:space="preserve">Por otro lado, es importante observar y entender como se ha comportado la dimensión de gestión con valores para resultados durante los </w:t>
      </w:r>
      <w:r w:rsidRPr="00720FAE">
        <w:rPr>
          <w:rFonts w:ascii="Arial" w:hAnsi="Arial" w:cs="Arial"/>
          <w:b w:val="0"/>
          <w:bCs/>
          <w:noProof/>
          <w:color w:val="auto"/>
          <w:sz w:val="24"/>
          <w:szCs w:val="24"/>
          <w:lang w:val="es-CO"/>
        </w:rPr>
        <w:t xml:space="preserve">comprendidos entre  2018 y 2021.(Ver Gráfico 1) </w:t>
      </w:r>
    </w:p>
    <w:p w14:paraId="2C3300AA" w14:textId="77777777" w:rsidR="00720FAE" w:rsidRPr="00720FAE" w:rsidRDefault="00720FAE" w:rsidP="00720FAE">
      <w:pPr>
        <w:jc w:val="both"/>
        <w:rPr>
          <w:rFonts w:ascii="Arial" w:hAnsi="Arial" w:cs="Arial"/>
          <w:b w:val="0"/>
          <w:bCs/>
          <w:noProof/>
          <w:color w:val="auto"/>
          <w:sz w:val="24"/>
          <w:szCs w:val="24"/>
          <w:lang w:val="es-MX"/>
        </w:rPr>
      </w:pPr>
    </w:p>
    <w:p w14:paraId="3BAD53BF" w14:textId="77777777" w:rsidR="00720FAE" w:rsidRDefault="00720FAE" w:rsidP="00720FAE">
      <w:pPr>
        <w:jc w:val="both"/>
        <w:rPr>
          <w:rFonts w:ascii="Arial" w:hAnsi="Arial" w:cs="Arial"/>
          <w:b w:val="0"/>
          <w:bCs/>
          <w:noProof/>
          <w:color w:val="auto"/>
          <w:sz w:val="24"/>
          <w:szCs w:val="24"/>
        </w:rPr>
      </w:pPr>
      <w:r w:rsidRPr="00720FAE">
        <w:rPr>
          <w:rFonts w:ascii="Arial" w:hAnsi="Arial" w:cs="Arial"/>
          <w:b w:val="0"/>
          <w:bCs/>
          <w:noProof/>
          <w:color w:val="auto"/>
          <w:sz w:val="24"/>
          <w:szCs w:val="24"/>
        </w:rPr>
        <w:t>En el grafico 1 podemos identificar fácilmente como esta dimensión de gestión con valores para resultados ha ido incrementando año tras año, Para el  2018 inicia con un puntaje del 75,1, posteriormente en el año 2019 obtiene un puntaje de 79,7 incrementando a 4,6, luego en el año  2020 obtuvo un puntaje de 83,4 y finalmenten el año 2021 un puntaje de  87,7 lo que significa que para este año logro su mayor incremento que fue del 4,3.  </w:t>
      </w:r>
    </w:p>
    <w:p w14:paraId="405A8FAB" w14:textId="77777777" w:rsidR="00FC31B2" w:rsidRDefault="00FC31B2" w:rsidP="00720FAE">
      <w:pPr>
        <w:jc w:val="both"/>
        <w:rPr>
          <w:rFonts w:ascii="Arial" w:hAnsi="Arial" w:cs="Arial"/>
          <w:b w:val="0"/>
          <w:bCs/>
          <w:noProof/>
          <w:color w:val="auto"/>
          <w:sz w:val="24"/>
          <w:szCs w:val="24"/>
        </w:rPr>
      </w:pPr>
    </w:p>
    <w:p w14:paraId="41EBA9BF" w14:textId="36BDEA4D" w:rsidR="00FC31B2" w:rsidRDefault="00FC31B2" w:rsidP="00720FAE">
      <w:pPr>
        <w:jc w:val="both"/>
        <w:rPr>
          <w:rFonts w:ascii="Arial" w:hAnsi="Arial" w:cs="Arial"/>
          <w:b w:val="0"/>
          <w:bCs/>
          <w:noProof/>
          <w:color w:val="auto"/>
          <w:sz w:val="24"/>
          <w:szCs w:val="24"/>
        </w:rPr>
      </w:pPr>
      <w:r w:rsidRPr="008A2AE8">
        <w:rPr>
          <w:rFonts w:ascii="Arial" w:hAnsi="Arial" w:cs="Arial"/>
          <w:noProof/>
          <w:sz w:val="24"/>
          <w:szCs w:val="24"/>
          <w:lang w:val="es-CO"/>
        </w:rPr>
        <w:drawing>
          <wp:inline distT="0" distB="0" distL="0" distR="0" wp14:anchorId="2ED25AA6" wp14:editId="56EC6181">
            <wp:extent cx="5612130" cy="2631142"/>
            <wp:effectExtent l="19050" t="19050" r="26670" b="17145"/>
            <wp:docPr id="9" name="Imagen 8">
              <a:extLst xmlns:a="http://schemas.openxmlformats.org/drawingml/2006/main">
                <a:ext uri="{FF2B5EF4-FFF2-40B4-BE49-F238E27FC236}">
                  <a16:creationId xmlns:a16="http://schemas.microsoft.com/office/drawing/2014/main" id="{E0B6BDE1-CAD4-4818-A24C-9A54A73B37C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a:extLst>
                        <a:ext uri="{FF2B5EF4-FFF2-40B4-BE49-F238E27FC236}">
                          <a16:creationId xmlns:a16="http://schemas.microsoft.com/office/drawing/2014/main" id="{E0B6BDE1-CAD4-4818-A24C-9A54A73B37C7}"/>
                        </a:ext>
                      </a:extLst>
                    </pic:cNvPr>
                    <pic:cNvPicPr>
                      <a:picLocks noChangeAspect="1"/>
                    </pic:cNvPicPr>
                  </pic:nvPicPr>
                  <pic:blipFill>
                    <a:blip r:embed="rId18"/>
                    <a:stretch>
                      <a:fillRect/>
                    </a:stretch>
                  </pic:blipFill>
                  <pic:spPr>
                    <a:xfrm>
                      <a:off x="0" y="0"/>
                      <a:ext cx="5612130" cy="2631142"/>
                    </a:xfrm>
                    <a:prstGeom prst="rect">
                      <a:avLst/>
                    </a:prstGeom>
                    <a:ln w="3175">
                      <a:solidFill>
                        <a:sysClr val="windowText" lastClr="000000"/>
                      </a:solidFill>
                    </a:ln>
                  </pic:spPr>
                </pic:pic>
              </a:graphicData>
            </a:graphic>
          </wp:inline>
        </w:drawing>
      </w:r>
    </w:p>
    <w:p w14:paraId="3087CF22" w14:textId="77777777" w:rsidR="00A04DF2" w:rsidRPr="00A04DF2" w:rsidRDefault="00A04DF2" w:rsidP="00A04DF2">
      <w:pPr>
        <w:jc w:val="center"/>
        <w:rPr>
          <w:rFonts w:ascii="Arial" w:hAnsi="Arial" w:cs="Arial"/>
          <w:b w:val="0"/>
          <w:bCs/>
          <w:noProof/>
          <w:color w:val="auto"/>
          <w:sz w:val="24"/>
          <w:szCs w:val="24"/>
          <w:lang w:val="es-CO"/>
        </w:rPr>
      </w:pPr>
      <w:r w:rsidRPr="00A04DF2">
        <w:rPr>
          <w:rFonts w:ascii="Arial" w:hAnsi="Arial" w:cs="Arial"/>
          <w:b w:val="0"/>
          <w:bCs/>
          <w:noProof/>
          <w:color w:val="auto"/>
          <w:sz w:val="24"/>
          <w:szCs w:val="24"/>
          <w:lang w:val="es-CO"/>
        </w:rPr>
        <w:t>(Gráfico 1.)</w:t>
      </w:r>
    </w:p>
    <w:p w14:paraId="63F10633" w14:textId="77777777" w:rsidR="00A04DF2" w:rsidRDefault="00A04DF2" w:rsidP="00720FAE">
      <w:pPr>
        <w:jc w:val="both"/>
        <w:rPr>
          <w:rFonts w:ascii="Arial" w:hAnsi="Arial" w:cs="Arial"/>
          <w:b w:val="0"/>
          <w:bCs/>
          <w:noProof/>
          <w:color w:val="auto"/>
          <w:sz w:val="24"/>
          <w:szCs w:val="24"/>
        </w:rPr>
      </w:pPr>
    </w:p>
    <w:p w14:paraId="3D1FC261" w14:textId="77777777" w:rsidR="00134114" w:rsidRPr="00134114" w:rsidRDefault="00134114" w:rsidP="00134114">
      <w:pPr>
        <w:jc w:val="both"/>
        <w:rPr>
          <w:rFonts w:ascii="Arial" w:hAnsi="Arial" w:cs="Arial"/>
          <w:b w:val="0"/>
          <w:bCs/>
          <w:noProof/>
          <w:color w:val="auto"/>
          <w:sz w:val="24"/>
          <w:szCs w:val="24"/>
        </w:rPr>
      </w:pPr>
      <w:r w:rsidRPr="00134114">
        <w:rPr>
          <w:rFonts w:ascii="Arial" w:hAnsi="Arial" w:cs="Arial"/>
          <w:b w:val="0"/>
          <w:bCs/>
          <w:noProof/>
          <w:color w:val="auto"/>
          <w:sz w:val="24"/>
          <w:szCs w:val="24"/>
        </w:rPr>
        <w:t xml:space="preserve">Entre los periodos 2018, 2019, 2020 y 2021. La política de gobierno digital ha venido aumentando de una forma progresiva, por ende se puede ver evidenciada en la siguiente </w:t>
      </w:r>
      <w:r w:rsidRPr="00134114">
        <w:rPr>
          <w:rFonts w:ascii="Arial" w:hAnsi="Arial" w:cs="Arial"/>
          <w:b w:val="0"/>
          <w:bCs/>
          <w:noProof/>
          <w:color w:val="auto"/>
          <w:sz w:val="24"/>
          <w:szCs w:val="24"/>
          <w:lang w:val="es-CO"/>
        </w:rPr>
        <w:t>gráfico. (Ver Gráfico 2).</w:t>
      </w:r>
    </w:p>
    <w:p w14:paraId="237947E2" w14:textId="77777777" w:rsidR="00A04DF2" w:rsidRDefault="00A04DF2" w:rsidP="00720FAE">
      <w:pPr>
        <w:jc w:val="both"/>
        <w:rPr>
          <w:rFonts w:ascii="Arial" w:hAnsi="Arial" w:cs="Arial"/>
          <w:b w:val="0"/>
          <w:bCs/>
          <w:noProof/>
          <w:color w:val="auto"/>
          <w:sz w:val="24"/>
          <w:szCs w:val="24"/>
        </w:rPr>
      </w:pPr>
    </w:p>
    <w:p w14:paraId="6B5A72FF" w14:textId="42EBB6DB" w:rsidR="003E47CB" w:rsidRDefault="003E47CB" w:rsidP="00720FAE">
      <w:pPr>
        <w:jc w:val="both"/>
        <w:rPr>
          <w:rFonts w:ascii="Arial" w:hAnsi="Arial" w:cs="Arial"/>
          <w:b w:val="0"/>
          <w:bCs/>
          <w:noProof/>
          <w:color w:val="auto"/>
          <w:sz w:val="24"/>
          <w:szCs w:val="24"/>
        </w:rPr>
      </w:pPr>
      <w:r w:rsidRPr="008A2AE8">
        <w:rPr>
          <w:rFonts w:ascii="Arial" w:hAnsi="Arial" w:cs="Arial"/>
          <w:noProof/>
          <w:sz w:val="24"/>
          <w:szCs w:val="24"/>
          <w:lang w:val="es-CO"/>
        </w:rPr>
        <w:drawing>
          <wp:inline distT="0" distB="0" distL="0" distR="0" wp14:anchorId="67D2D1CA" wp14:editId="1DC7113F">
            <wp:extent cx="5553075" cy="3057525"/>
            <wp:effectExtent l="0" t="0" r="9525" b="952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6613E6D" w14:textId="77777777" w:rsidR="006D01AD" w:rsidRDefault="006D01AD" w:rsidP="006D01AD">
      <w:pPr>
        <w:jc w:val="center"/>
        <w:rPr>
          <w:rFonts w:ascii="Arial" w:hAnsi="Arial" w:cs="Arial"/>
          <w:b w:val="0"/>
          <w:bCs/>
          <w:noProof/>
          <w:color w:val="auto"/>
          <w:sz w:val="24"/>
          <w:szCs w:val="24"/>
          <w:lang w:val="es-CO"/>
        </w:rPr>
      </w:pPr>
      <w:r w:rsidRPr="006D01AD">
        <w:rPr>
          <w:rFonts w:ascii="Arial" w:hAnsi="Arial" w:cs="Arial"/>
          <w:b w:val="0"/>
          <w:bCs/>
          <w:noProof/>
          <w:color w:val="auto"/>
          <w:sz w:val="24"/>
          <w:szCs w:val="24"/>
          <w:lang w:val="es-CO"/>
        </w:rPr>
        <w:t>(Gráfico 2.)</w:t>
      </w:r>
    </w:p>
    <w:p w14:paraId="7E2EF753" w14:textId="77777777" w:rsidR="009E04B3" w:rsidRDefault="009E04B3" w:rsidP="006D01AD">
      <w:pPr>
        <w:jc w:val="center"/>
        <w:rPr>
          <w:rFonts w:ascii="Arial" w:hAnsi="Arial" w:cs="Arial"/>
          <w:b w:val="0"/>
          <w:bCs/>
          <w:noProof/>
          <w:color w:val="auto"/>
          <w:sz w:val="24"/>
          <w:szCs w:val="24"/>
          <w:lang w:val="es-CO"/>
        </w:rPr>
      </w:pPr>
    </w:p>
    <w:p w14:paraId="558EAB59" w14:textId="77777777" w:rsidR="009E04B3" w:rsidRPr="009E04B3" w:rsidRDefault="009E04B3" w:rsidP="009E04B3">
      <w:pPr>
        <w:jc w:val="both"/>
        <w:rPr>
          <w:rFonts w:ascii="Arial" w:hAnsi="Arial" w:cs="Arial"/>
          <w:b w:val="0"/>
          <w:bCs/>
          <w:noProof/>
          <w:color w:val="auto"/>
          <w:sz w:val="24"/>
          <w:szCs w:val="24"/>
          <w:lang w:val="es-CO"/>
        </w:rPr>
      </w:pPr>
      <w:r w:rsidRPr="009E04B3">
        <w:rPr>
          <w:rFonts w:ascii="Arial" w:hAnsi="Arial" w:cs="Arial"/>
          <w:b w:val="0"/>
          <w:bCs/>
          <w:noProof/>
          <w:color w:val="auto"/>
          <w:sz w:val="24"/>
          <w:szCs w:val="24"/>
          <w:lang w:val="es-CO"/>
        </w:rPr>
        <w:t>Finalmente, en la grafica No.3 podemos observar de manera puntual los puntajes obtenidos en la politica de gobierno digital durante la vigencia 2021. Estos son:</w:t>
      </w:r>
    </w:p>
    <w:p w14:paraId="440D5E64" w14:textId="77777777" w:rsidR="009E04B3" w:rsidRDefault="009E04B3" w:rsidP="009E04B3">
      <w:pPr>
        <w:jc w:val="both"/>
        <w:rPr>
          <w:rFonts w:ascii="Arial" w:hAnsi="Arial" w:cs="Arial"/>
          <w:b w:val="0"/>
          <w:bCs/>
          <w:noProof/>
          <w:color w:val="auto"/>
          <w:sz w:val="24"/>
          <w:szCs w:val="24"/>
          <w:lang w:val="es-CO"/>
        </w:rPr>
      </w:pPr>
    </w:p>
    <w:p w14:paraId="0B265D57" w14:textId="77777777" w:rsidR="009E04B3" w:rsidRDefault="009E04B3" w:rsidP="009E04B3">
      <w:pPr>
        <w:jc w:val="both"/>
        <w:rPr>
          <w:rFonts w:ascii="Arial" w:hAnsi="Arial" w:cs="Arial"/>
          <w:b w:val="0"/>
          <w:bCs/>
          <w:noProof/>
          <w:color w:val="auto"/>
          <w:sz w:val="24"/>
          <w:szCs w:val="24"/>
          <w:lang w:val="es-CO"/>
        </w:rPr>
      </w:pPr>
    </w:p>
    <w:p w14:paraId="194F3582" w14:textId="732A189A" w:rsidR="009E04B3" w:rsidRPr="009E04B3" w:rsidRDefault="009E04B3" w:rsidP="009E04B3">
      <w:pPr>
        <w:numPr>
          <w:ilvl w:val="0"/>
          <w:numId w:val="11"/>
        </w:numPr>
        <w:jc w:val="both"/>
        <w:rPr>
          <w:rFonts w:ascii="Arial" w:hAnsi="Arial" w:cs="Arial"/>
          <w:b w:val="0"/>
          <w:bCs/>
          <w:noProof/>
          <w:color w:val="auto"/>
          <w:sz w:val="24"/>
          <w:szCs w:val="24"/>
          <w:lang w:val="x-none"/>
        </w:rPr>
      </w:pPr>
      <w:r w:rsidRPr="009E04B3">
        <w:rPr>
          <w:rFonts w:ascii="Arial" w:hAnsi="Arial" w:cs="Arial"/>
          <w:bCs/>
          <w:noProof/>
          <w:color w:val="auto"/>
          <w:sz w:val="24"/>
          <w:szCs w:val="24"/>
          <w:lang w:val="x-none"/>
        </w:rPr>
        <w:t>Mínimo Puntaje Rama Ejecutiva:</w:t>
      </w:r>
      <w:r w:rsidRPr="009E04B3">
        <w:rPr>
          <w:rFonts w:ascii="Arial" w:hAnsi="Arial" w:cs="Arial"/>
          <w:b w:val="0"/>
          <w:bCs/>
          <w:noProof/>
          <w:color w:val="auto"/>
          <w:sz w:val="24"/>
          <w:szCs w:val="24"/>
          <w:lang w:val="x-none"/>
        </w:rPr>
        <w:t xml:space="preserve"> </w:t>
      </w:r>
      <w:r w:rsidRPr="009E04B3">
        <w:rPr>
          <w:rFonts w:ascii="Arial" w:hAnsi="Arial" w:cs="Arial"/>
          <w:b w:val="0"/>
          <w:bCs/>
          <w:noProof/>
          <w:color w:val="auto"/>
          <w:sz w:val="24"/>
          <w:szCs w:val="24"/>
          <w:lang w:val="es-CO"/>
        </w:rPr>
        <w:t xml:space="preserve">Se observa que el mínimo puntaje del desempeño institucional en </w:t>
      </w:r>
      <w:bookmarkStart w:id="5" w:name="_Hlk113981164"/>
      <w:r w:rsidRPr="009E04B3">
        <w:rPr>
          <w:rFonts w:ascii="Arial" w:hAnsi="Arial" w:cs="Arial"/>
          <w:b w:val="0"/>
          <w:bCs/>
          <w:noProof/>
          <w:color w:val="auto"/>
          <w:sz w:val="24"/>
          <w:szCs w:val="24"/>
          <w:lang w:val="es-CO"/>
        </w:rPr>
        <w:t xml:space="preserve">Defensa Jurídica </w:t>
      </w:r>
      <w:bookmarkEnd w:id="5"/>
      <w:r w:rsidRPr="009E04B3">
        <w:rPr>
          <w:rFonts w:ascii="Arial" w:hAnsi="Arial" w:cs="Arial"/>
          <w:b w:val="0"/>
          <w:bCs/>
          <w:noProof/>
          <w:color w:val="auto"/>
          <w:sz w:val="24"/>
          <w:szCs w:val="24"/>
          <w:lang w:val="es-CO"/>
        </w:rPr>
        <w:t>de la rama ejecutiva fue: 53,4.</w:t>
      </w:r>
    </w:p>
    <w:p w14:paraId="249BBFEC" w14:textId="319FB83D" w:rsidR="009E04B3" w:rsidRPr="009E04B3" w:rsidRDefault="009E04B3" w:rsidP="009E04B3">
      <w:pPr>
        <w:numPr>
          <w:ilvl w:val="0"/>
          <w:numId w:val="11"/>
        </w:numPr>
        <w:jc w:val="both"/>
        <w:rPr>
          <w:rFonts w:ascii="Arial" w:hAnsi="Arial" w:cs="Arial"/>
          <w:b w:val="0"/>
          <w:bCs/>
          <w:noProof/>
          <w:color w:val="auto"/>
          <w:sz w:val="24"/>
          <w:szCs w:val="24"/>
          <w:lang w:val="x-none"/>
        </w:rPr>
      </w:pPr>
      <w:r w:rsidRPr="009E04B3">
        <w:rPr>
          <w:rFonts w:ascii="Arial" w:hAnsi="Arial" w:cs="Arial"/>
          <w:bCs/>
          <w:noProof/>
          <w:color w:val="auto"/>
          <w:sz w:val="24"/>
          <w:szCs w:val="24"/>
          <w:lang w:val="x-none"/>
        </w:rPr>
        <w:t>Máximo Puntaje Rama Ejecutiva:</w:t>
      </w:r>
      <w:r w:rsidRPr="009E04B3">
        <w:rPr>
          <w:rFonts w:ascii="Arial" w:hAnsi="Arial" w:cs="Arial"/>
          <w:b w:val="0"/>
          <w:bCs/>
          <w:noProof/>
          <w:color w:val="auto"/>
          <w:sz w:val="24"/>
          <w:szCs w:val="24"/>
          <w:lang w:val="x-none"/>
        </w:rPr>
        <w:t xml:space="preserve"> </w:t>
      </w:r>
      <w:r w:rsidRPr="009E04B3">
        <w:rPr>
          <w:rFonts w:ascii="Arial" w:hAnsi="Arial" w:cs="Arial"/>
          <w:b w:val="0"/>
          <w:bCs/>
          <w:noProof/>
          <w:color w:val="auto"/>
          <w:sz w:val="24"/>
          <w:szCs w:val="24"/>
          <w:lang w:val="es-CO"/>
        </w:rPr>
        <w:t>Se observa que el máximo puntaje del desempeño institucional en Defensa Jurídica de la rama ejecutiva fue: 87,3.</w:t>
      </w:r>
    </w:p>
    <w:p w14:paraId="5DD9699F" w14:textId="23EC1A2B" w:rsidR="009E04B3" w:rsidRPr="009E04B3" w:rsidRDefault="009E04B3" w:rsidP="009E04B3">
      <w:pPr>
        <w:numPr>
          <w:ilvl w:val="0"/>
          <w:numId w:val="11"/>
        </w:numPr>
        <w:jc w:val="both"/>
        <w:rPr>
          <w:rFonts w:ascii="Arial" w:hAnsi="Arial" w:cs="Arial"/>
          <w:b w:val="0"/>
          <w:bCs/>
          <w:noProof/>
          <w:color w:val="auto"/>
          <w:sz w:val="24"/>
          <w:szCs w:val="24"/>
          <w:lang w:val="x-none"/>
        </w:rPr>
      </w:pPr>
      <w:r w:rsidRPr="009E04B3">
        <w:rPr>
          <w:rFonts w:ascii="Arial" w:hAnsi="Arial" w:cs="Arial"/>
          <w:bCs/>
          <w:noProof/>
          <w:color w:val="auto"/>
          <w:sz w:val="24"/>
          <w:szCs w:val="24"/>
          <w:lang w:val="x-none"/>
        </w:rPr>
        <w:t>Puntaje consultado:</w:t>
      </w:r>
      <w:r w:rsidRPr="009E04B3">
        <w:rPr>
          <w:rFonts w:ascii="Arial" w:hAnsi="Arial" w:cs="Arial"/>
          <w:b w:val="0"/>
          <w:bCs/>
          <w:noProof/>
          <w:color w:val="auto"/>
          <w:sz w:val="24"/>
          <w:szCs w:val="24"/>
          <w:lang w:val="x-none"/>
        </w:rPr>
        <w:t xml:space="preserve"> Se observa que el puntaje del desempeño</w:t>
      </w:r>
      <w:r w:rsidRPr="009E04B3">
        <w:rPr>
          <w:rFonts w:ascii="Arial" w:hAnsi="Arial" w:cs="Arial"/>
          <w:b w:val="0"/>
          <w:bCs/>
          <w:noProof/>
          <w:color w:val="auto"/>
          <w:sz w:val="24"/>
          <w:szCs w:val="24"/>
          <w:lang w:val="es-CO"/>
        </w:rPr>
        <w:t xml:space="preserve"> </w:t>
      </w:r>
      <w:r w:rsidRPr="009E04B3">
        <w:rPr>
          <w:rFonts w:ascii="Arial" w:hAnsi="Arial" w:cs="Arial"/>
          <w:b w:val="0"/>
          <w:bCs/>
          <w:noProof/>
          <w:color w:val="auto"/>
          <w:sz w:val="24"/>
          <w:szCs w:val="24"/>
          <w:lang w:val="x-none"/>
        </w:rPr>
        <w:t xml:space="preserve">institucional </w:t>
      </w:r>
      <w:r w:rsidRPr="009E04B3">
        <w:rPr>
          <w:rFonts w:ascii="Arial" w:hAnsi="Arial" w:cs="Arial"/>
          <w:b w:val="0"/>
          <w:bCs/>
          <w:noProof/>
          <w:color w:val="auto"/>
          <w:sz w:val="24"/>
          <w:szCs w:val="24"/>
          <w:lang w:val="es-CO"/>
        </w:rPr>
        <w:t xml:space="preserve">en </w:t>
      </w:r>
      <w:r w:rsidRPr="009E04B3">
        <w:rPr>
          <w:rFonts w:ascii="Arial" w:hAnsi="Arial" w:cs="Arial"/>
          <w:b w:val="0"/>
          <w:bCs/>
          <w:noProof/>
          <w:color w:val="auto"/>
          <w:sz w:val="24"/>
          <w:szCs w:val="24"/>
          <w:lang w:val="x-none"/>
        </w:rPr>
        <w:t>Defensa Jurídica</w:t>
      </w:r>
      <w:r w:rsidRPr="009E04B3">
        <w:rPr>
          <w:rFonts w:ascii="Arial" w:hAnsi="Arial" w:cs="Arial"/>
          <w:b w:val="0"/>
          <w:bCs/>
          <w:noProof/>
          <w:color w:val="auto"/>
          <w:sz w:val="24"/>
          <w:szCs w:val="24"/>
          <w:lang w:val="es-CO"/>
        </w:rPr>
        <w:t>, la superintendecia del Subsidio Familiar obtuvo: 87,3.</w:t>
      </w:r>
      <w:r w:rsidRPr="009E04B3">
        <w:rPr>
          <w:rFonts w:ascii="Arial" w:hAnsi="Arial" w:cs="Arial"/>
          <w:b w:val="0"/>
          <w:bCs/>
          <w:noProof/>
          <w:color w:val="auto"/>
          <w:sz w:val="24"/>
          <w:szCs w:val="24"/>
          <w:lang w:val="x-none"/>
        </w:rPr>
        <w:t xml:space="preserve"> </w:t>
      </w:r>
    </w:p>
    <w:p w14:paraId="78B5E897" w14:textId="77777777" w:rsidR="009E04B3" w:rsidRPr="009E04B3" w:rsidRDefault="009E04B3" w:rsidP="009E04B3">
      <w:pPr>
        <w:numPr>
          <w:ilvl w:val="0"/>
          <w:numId w:val="11"/>
        </w:numPr>
        <w:jc w:val="both"/>
        <w:rPr>
          <w:rFonts w:ascii="Arial" w:hAnsi="Arial" w:cs="Arial"/>
          <w:b w:val="0"/>
          <w:bCs/>
          <w:noProof/>
          <w:color w:val="auto"/>
          <w:sz w:val="24"/>
          <w:szCs w:val="24"/>
          <w:lang w:val="x-none"/>
        </w:rPr>
      </w:pPr>
      <w:r w:rsidRPr="009E04B3">
        <w:rPr>
          <w:rFonts w:ascii="Arial" w:hAnsi="Arial" w:cs="Arial"/>
          <w:bCs/>
          <w:noProof/>
          <w:color w:val="auto"/>
          <w:sz w:val="24"/>
          <w:szCs w:val="24"/>
          <w:lang w:val="x-none"/>
        </w:rPr>
        <w:t>Promedio sector administrativo:</w:t>
      </w:r>
      <w:r w:rsidRPr="009E04B3">
        <w:rPr>
          <w:rFonts w:ascii="Arial" w:hAnsi="Arial" w:cs="Arial"/>
          <w:b w:val="0"/>
          <w:bCs/>
          <w:noProof/>
          <w:color w:val="auto"/>
          <w:sz w:val="24"/>
          <w:szCs w:val="24"/>
          <w:lang w:val="x-none"/>
        </w:rPr>
        <w:t xml:space="preserve"> </w:t>
      </w:r>
      <w:r w:rsidRPr="009E04B3">
        <w:rPr>
          <w:rFonts w:ascii="Arial" w:hAnsi="Arial" w:cs="Arial"/>
          <w:b w:val="0"/>
          <w:bCs/>
          <w:noProof/>
          <w:color w:val="auto"/>
          <w:sz w:val="24"/>
          <w:szCs w:val="24"/>
          <w:lang w:val="es-CO"/>
        </w:rPr>
        <w:t xml:space="preserve">Se observa que el </w:t>
      </w:r>
      <w:r w:rsidRPr="009E04B3">
        <w:rPr>
          <w:rFonts w:ascii="Arial" w:hAnsi="Arial" w:cs="Arial"/>
          <w:b w:val="0"/>
          <w:bCs/>
          <w:noProof/>
          <w:color w:val="auto"/>
          <w:sz w:val="24"/>
          <w:szCs w:val="24"/>
          <w:lang w:val="x-none"/>
        </w:rPr>
        <w:t xml:space="preserve">valor </w:t>
      </w:r>
      <w:r w:rsidRPr="009E04B3">
        <w:rPr>
          <w:rFonts w:ascii="Arial" w:hAnsi="Arial" w:cs="Arial"/>
          <w:b w:val="0"/>
          <w:bCs/>
          <w:noProof/>
          <w:color w:val="auto"/>
          <w:sz w:val="24"/>
          <w:szCs w:val="24"/>
          <w:lang w:val="es-CO"/>
        </w:rPr>
        <w:t>d</w:t>
      </w:r>
      <w:r w:rsidRPr="009E04B3">
        <w:rPr>
          <w:rFonts w:ascii="Arial" w:hAnsi="Arial" w:cs="Arial"/>
          <w:b w:val="0"/>
          <w:bCs/>
          <w:noProof/>
          <w:color w:val="auto"/>
          <w:sz w:val="24"/>
          <w:szCs w:val="24"/>
          <w:lang w:val="x-none"/>
        </w:rPr>
        <w:t>el resultado de todo el sector</w:t>
      </w:r>
      <w:r w:rsidRPr="009E04B3">
        <w:rPr>
          <w:rFonts w:ascii="Arial" w:hAnsi="Arial" w:cs="Arial"/>
          <w:b w:val="0"/>
          <w:bCs/>
          <w:noProof/>
          <w:color w:val="auto"/>
          <w:sz w:val="24"/>
          <w:szCs w:val="24"/>
          <w:lang w:val="es-CO"/>
        </w:rPr>
        <w:t xml:space="preserve"> </w:t>
      </w:r>
      <w:r w:rsidRPr="009E04B3">
        <w:rPr>
          <w:rFonts w:ascii="Arial" w:hAnsi="Arial" w:cs="Arial"/>
          <w:b w:val="0"/>
          <w:bCs/>
          <w:noProof/>
          <w:color w:val="auto"/>
          <w:sz w:val="24"/>
          <w:szCs w:val="24"/>
          <w:lang w:val="x-none"/>
        </w:rPr>
        <w:t>administrativo en su conjunto</w:t>
      </w:r>
      <w:r w:rsidRPr="009E04B3">
        <w:rPr>
          <w:rFonts w:ascii="Arial" w:hAnsi="Arial" w:cs="Arial"/>
          <w:b w:val="0"/>
          <w:bCs/>
          <w:noProof/>
          <w:color w:val="auto"/>
          <w:sz w:val="24"/>
          <w:szCs w:val="24"/>
          <w:lang w:val="es-CO"/>
        </w:rPr>
        <w:t xml:space="preserve"> fue: 84,7.</w:t>
      </w:r>
    </w:p>
    <w:p w14:paraId="6B8D48DD" w14:textId="263129A4" w:rsidR="007503F8" w:rsidRPr="00AA54F2" w:rsidRDefault="007503F8" w:rsidP="007503F8">
      <w:pPr>
        <w:jc w:val="both"/>
        <w:rPr>
          <w:rFonts w:ascii="Arial" w:hAnsi="Arial" w:cs="Arial"/>
          <w:noProof/>
          <w:color w:val="auto"/>
          <w:sz w:val="24"/>
          <w:szCs w:val="24"/>
        </w:rPr>
      </w:pPr>
    </w:p>
    <w:p w14:paraId="47174D06" w14:textId="1B8EC43E" w:rsidR="007503F8" w:rsidRPr="00AA54F2" w:rsidRDefault="007503F8" w:rsidP="007503F8">
      <w:pPr>
        <w:jc w:val="center"/>
        <w:rPr>
          <w:rFonts w:ascii="Arial" w:hAnsi="Arial" w:cs="Arial"/>
          <w:noProof/>
          <w:color w:val="auto"/>
          <w:sz w:val="24"/>
          <w:szCs w:val="24"/>
        </w:rPr>
      </w:pPr>
      <w:r w:rsidRPr="00AA54F2">
        <w:rPr>
          <w:noProof/>
          <w:color w:val="auto"/>
        </w:rPr>
        <w:drawing>
          <wp:inline distT="0" distB="0" distL="0" distR="0" wp14:anchorId="4F0B2EED" wp14:editId="7D472046">
            <wp:extent cx="4981575" cy="3209473"/>
            <wp:effectExtent l="0" t="0" r="0" b="0"/>
            <wp:docPr id="1"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Texto, Aplicación&#10;&#10;Descripción generada automáticamente"/>
                    <pic:cNvPicPr/>
                  </pic:nvPicPr>
                  <pic:blipFill rotWithShape="1">
                    <a:blip r:embed="rId20"/>
                    <a:srcRect t="22939" r="57065" b="27867"/>
                    <a:stretch/>
                  </pic:blipFill>
                  <pic:spPr bwMode="auto">
                    <a:xfrm>
                      <a:off x="0" y="0"/>
                      <a:ext cx="4989768" cy="3214751"/>
                    </a:xfrm>
                    <a:prstGeom prst="rect">
                      <a:avLst/>
                    </a:prstGeom>
                    <a:ln>
                      <a:noFill/>
                    </a:ln>
                    <a:extLst>
                      <a:ext uri="{53640926-AAD7-44D8-BBD7-CCE9431645EC}">
                        <a14:shadowObscured xmlns:a14="http://schemas.microsoft.com/office/drawing/2010/main"/>
                      </a:ext>
                    </a:extLst>
                  </pic:spPr>
                </pic:pic>
              </a:graphicData>
            </a:graphic>
          </wp:inline>
        </w:drawing>
      </w:r>
    </w:p>
    <w:p w14:paraId="7A53628A" w14:textId="77777777" w:rsidR="00B46E53" w:rsidRPr="00AA54F2" w:rsidRDefault="00B46E53" w:rsidP="00D26010">
      <w:pPr>
        <w:jc w:val="center"/>
        <w:rPr>
          <w:rFonts w:ascii="Arial" w:hAnsi="Arial" w:cs="Arial"/>
          <w:b w:val="0"/>
          <w:bCs/>
          <w:noProof/>
          <w:color w:val="auto"/>
          <w:sz w:val="20"/>
          <w:szCs w:val="20"/>
        </w:rPr>
      </w:pPr>
      <w:r w:rsidRPr="00AA54F2">
        <w:rPr>
          <w:rFonts w:ascii="Arial" w:hAnsi="Arial" w:cs="Arial"/>
          <w:color w:val="auto"/>
          <w:sz w:val="20"/>
          <w:szCs w:val="20"/>
        </w:rPr>
        <w:t>Fuente:</w:t>
      </w:r>
      <w:r w:rsidRPr="00AA54F2">
        <w:rPr>
          <w:rFonts w:ascii="Arial" w:hAnsi="Arial" w:cs="Arial"/>
          <w:b w:val="0"/>
          <w:bCs/>
          <w:color w:val="auto"/>
          <w:sz w:val="20"/>
          <w:szCs w:val="20"/>
        </w:rPr>
        <w:t xml:space="preserve"> Visualización de resultados vigencia 2021</w:t>
      </w:r>
    </w:p>
    <w:p w14:paraId="7819823D" w14:textId="1EEBEF37" w:rsidR="00D81BC9" w:rsidRPr="00D82123" w:rsidRDefault="00D82123" w:rsidP="00D82123">
      <w:pPr>
        <w:jc w:val="center"/>
        <w:rPr>
          <w:rFonts w:ascii="Arial" w:hAnsi="Arial" w:cs="Arial"/>
          <w:b w:val="0"/>
          <w:noProof/>
          <w:color w:val="auto"/>
          <w:sz w:val="24"/>
          <w:szCs w:val="24"/>
          <w:lang w:val="es-CO"/>
        </w:rPr>
      </w:pPr>
      <w:r w:rsidRPr="00D82123">
        <w:rPr>
          <w:rFonts w:ascii="Arial" w:hAnsi="Arial" w:cs="Arial"/>
          <w:b w:val="0"/>
          <w:noProof/>
          <w:color w:val="auto"/>
          <w:sz w:val="24"/>
          <w:szCs w:val="24"/>
          <w:lang w:val="es-CO"/>
        </w:rPr>
        <w:t>(Gráfico 3.)</w:t>
      </w:r>
    </w:p>
    <w:p w14:paraId="2D0A3168" w14:textId="77777777" w:rsidR="00976E54" w:rsidRPr="00AA54F2" w:rsidRDefault="00976E54" w:rsidP="00976E54">
      <w:pPr>
        <w:jc w:val="both"/>
        <w:rPr>
          <w:rFonts w:ascii="Arial" w:hAnsi="Arial" w:cs="Arial"/>
          <w:bCs/>
          <w:noProof/>
          <w:color w:val="auto"/>
          <w:sz w:val="24"/>
          <w:szCs w:val="24"/>
        </w:rPr>
      </w:pPr>
    </w:p>
    <w:p w14:paraId="3A2B127C" w14:textId="2C6B74DB" w:rsidR="007503F8" w:rsidRPr="00AA54F2" w:rsidRDefault="00200518" w:rsidP="007503F8">
      <w:pPr>
        <w:jc w:val="both"/>
        <w:rPr>
          <w:rFonts w:ascii="Arial" w:hAnsi="Arial" w:cs="Arial"/>
          <w:noProof/>
          <w:color w:val="auto"/>
          <w:sz w:val="24"/>
          <w:szCs w:val="24"/>
        </w:rPr>
      </w:pPr>
      <w:r w:rsidRPr="00AA54F2">
        <w:rPr>
          <w:rFonts w:ascii="Arial" w:hAnsi="Arial" w:cs="Arial"/>
          <w:noProof/>
          <w:color w:val="auto"/>
          <w:sz w:val="24"/>
          <w:szCs w:val="24"/>
        </w:rPr>
        <w:t xml:space="preserve">5.3 </w:t>
      </w:r>
      <w:r w:rsidR="00D26010" w:rsidRPr="00AA54F2">
        <w:rPr>
          <w:rFonts w:ascii="Arial" w:hAnsi="Arial" w:cs="Arial"/>
          <w:noProof/>
          <w:color w:val="auto"/>
          <w:sz w:val="24"/>
          <w:szCs w:val="24"/>
        </w:rPr>
        <w:t>RECOMENDACIONES DE ACCIONES DE MEJORA DE LOS RESULTADOS DE LA VIGENCIA 2021:</w:t>
      </w:r>
    </w:p>
    <w:p w14:paraId="4E3DDF39" w14:textId="77777777" w:rsidR="007503F8" w:rsidRDefault="007503F8" w:rsidP="007503F8">
      <w:pPr>
        <w:rPr>
          <w:rFonts w:ascii="Arial" w:hAnsi="Arial" w:cs="Arial"/>
          <w:noProof/>
          <w:color w:val="auto"/>
          <w:sz w:val="24"/>
          <w:szCs w:val="24"/>
        </w:rPr>
      </w:pPr>
    </w:p>
    <w:tbl>
      <w:tblPr>
        <w:tblStyle w:val="Tablaconcuadrcula4-nfasis5"/>
        <w:tblW w:w="8931" w:type="dxa"/>
        <w:tblLook w:val="04A0" w:firstRow="1" w:lastRow="0" w:firstColumn="1" w:lastColumn="0" w:noHBand="0" w:noVBand="1"/>
      </w:tblPr>
      <w:tblGrid>
        <w:gridCol w:w="8931"/>
      </w:tblGrid>
      <w:tr w:rsidR="00820C68" w:rsidRPr="00DF08A2" w14:paraId="52337017" w14:textId="77777777" w:rsidTr="00D06358">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931" w:type="dxa"/>
            <w:hideMark/>
          </w:tcPr>
          <w:p w14:paraId="23B78343" w14:textId="77777777" w:rsidR="00820C68" w:rsidRPr="00DF08A2" w:rsidRDefault="00820C68" w:rsidP="00D06358">
            <w:pPr>
              <w:spacing w:line="276" w:lineRule="auto"/>
              <w:ind w:left="360"/>
              <w:jc w:val="center"/>
              <w:rPr>
                <w:rFonts w:ascii="Arial" w:hAnsi="Arial" w:cs="Arial"/>
                <w:b/>
                <w:bCs w:val="0"/>
                <w:noProof/>
                <w:sz w:val="24"/>
                <w:szCs w:val="24"/>
              </w:rPr>
            </w:pPr>
            <w:r w:rsidRPr="00DF08A2">
              <w:rPr>
                <w:rFonts w:ascii="Arial" w:hAnsi="Arial" w:cs="Arial"/>
                <w:b/>
                <w:bCs w:val="0"/>
                <w:noProof/>
                <w:color w:val="000000" w:themeColor="text1"/>
                <w:sz w:val="24"/>
                <w:szCs w:val="24"/>
              </w:rPr>
              <w:t>RECOMENDACIÓN</w:t>
            </w:r>
          </w:p>
        </w:tc>
      </w:tr>
      <w:tr w:rsidR="00820C68" w:rsidRPr="00DF08A2" w14:paraId="6ECE022C" w14:textId="77777777" w:rsidTr="00D06358">
        <w:trPr>
          <w:cnfStyle w:val="000000100000" w:firstRow="0" w:lastRow="0" w:firstColumn="0" w:lastColumn="0" w:oddVBand="0" w:evenVBand="0" w:oddHBand="1" w:evenHBand="0" w:firstRowFirstColumn="0" w:firstRowLastColumn="0" w:lastRowFirstColumn="0" w:lastRowLastColumn="0"/>
          <w:trHeight w:val="715"/>
        </w:trPr>
        <w:tc>
          <w:tcPr>
            <w:cnfStyle w:val="001000000000" w:firstRow="0" w:lastRow="0" w:firstColumn="1" w:lastColumn="0" w:oddVBand="0" w:evenVBand="0" w:oddHBand="0" w:evenHBand="0" w:firstRowFirstColumn="0" w:firstRowLastColumn="0" w:lastRowFirstColumn="0" w:lastRowLastColumn="0"/>
            <w:tcW w:w="8931" w:type="dxa"/>
            <w:hideMark/>
          </w:tcPr>
          <w:p w14:paraId="1A5FF887" w14:textId="2C7A2EA1" w:rsidR="00820C68" w:rsidRPr="00820C68" w:rsidRDefault="00820C68" w:rsidP="00D06358">
            <w:pPr>
              <w:spacing w:line="276" w:lineRule="auto"/>
              <w:ind w:left="360"/>
              <w:jc w:val="both"/>
              <w:rPr>
                <w:rFonts w:ascii="Arial" w:hAnsi="Arial" w:cs="Arial"/>
                <w:noProof/>
                <w:color w:val="000000" w:themeColor="text1"/>
                <w:sz w:val="24"/>
                <w:szCs w:val="24"/>
              </w:rPr>
            </w:pPr>
            <w:r w:rsidRPr="00820C68">
              <w:rPr>
                <w:rFonts w:ascii="Arial" w:hAnsi="Arial" w:cs="Arial"/>
                <w:noProof/>
                <w:color w:val="000000" w:themeColor="text1"/>
                <w:sz w:val="24"/>
                <w:szCs w:val="24"/>
                <w:lang w:val="es-ES"/>
              </w:rPr>
              <w:t>Continuar trabajando para mantener los resultados alcanzados y propender por un mejoramiento continuo.</w:t>
            </w:r>
          </w:p>
        </w:tc>
      </w:tr>
    </w:tbl>
    <w:p w14:paraId="7F1AA7F2" w14:textId="77777777" w:rsidR="00820C68" w:rsidRDefault="00820C68" w:rsidP="007503F8">
      <w:pPr>
        <w:rPr>
          <w:rFonts w:ascii="Arial" w:hAnsi="Arial" w:cs="Arial"/>
          <w:noProof/>
          <w:color w:val="auto"/>
          <w:sz w:val="24"/>
          <w:szCs w:val="24"/>
        </w:rPr>
      </w:pPr>
    </w:p>
    <w:p w14:paraId="5EFC3B92" w14:textId="77777777" w:rsidR="00820C68" w:rsidRDefault="00820C68" w:rsidP="007503F8">
      <w:pPr>
        <w:rPr>
          <w:rFonts w:ascii="Arial" w:hAnsi="Arial" w:cs="Arial"/>
          <w:noProof/>
          <w:color w:val="auto"/>
          <w:sz w:val="24"/>
          <w:szCs w:val="24"/>
        </w:rPr>
      </w:pPr>
    </w:p>
    <w:p w14:paraId="725CE7BD" w14:textId="77777777" w:rsidR="00820C68" w:rsidRPr="00AA54F2" w:rsidRDefault="00820C68" w:rsidP="007503F8">
      <w:pPr>
        <w:rPr>
          <w:rFonts w:ascii="Arial" w:hAnsi="Arial" w:cs="Arial"/>
          <w:noProof/>
          <w:color w:val="auto"/>
          <w:sz w:val="24"/>
          <w:szCs w:val="24"/>
        </w:rPr>
      </w:pPr>
    </w:p>
    <w:p w14:paraId="1E9EBDCD" w14:textId="77777777" w:rsidR="007503F8" w:rsidRPr="00AA54F2" w:rsidRDefault="007503F8" w:rsidP="007503F8">
      <w:pPr>
        <w:jc w:val="both"/>
        <w:rPr>
          <w:rFonts w:ascii="Arial" w:hAnsi="Arial" w:cs="Arial"/>
          <w:noProof/>
          <w:color w:val="auto"/>
          <w:sz w:val="24"/>
          <w:szCs w:val="24"/>
        </w:rPr>
      </w:pPr>
    </w:p>
    <w:p w14:paraId="3BAEC0A0" w14:textId="77777777" w:rsidR="00D81BC9" w:rsidRDefault="00D81BC9" w:rsidP="00910D56">
      <w:pPr>
        <w:jc w:val="both"/>
        <w:rPr>
          <w:rFonts w:ascii="Arial" w:hAnsi="Arial" w:cs="Arial"/>
          <w:noProof/>
          <w:color w:val="auto"/>
          <w:sz w:val="24"/>
          <w:szCs w:val="24"/>
        </w:rPr>
      </w:pPr>
    </w:p>
    <w:p w14:paraId="0F12B9D2" w14:textId="77777777" w:rsidR="00D81BC9" w:rsidRPr="00AA54F2" w:rsidRDefault="00D81BC9" w:rsidP="000A7B63">
      <w:pPr>
        <w:ind w:left="720"/>
        <w:jc w:val="both"/>
        <w:rPr>
          <w:rFonts w:ascii="Arial" w:hAnsi="Arial" w:cs="Arial"/>
          <w:noProof/>
          <w:color w:val="auto"/>
          <w:sz w:val="24"/>
          <w:szCs w:val="24"/>
        </w:rPr>
      </w:pPr>
    </w:p>
    <w:p w14:paraId="79C3019D" w14:textId="154A0E1C" w:rsidR="00C260F7" w:rsidRPr="00AA54F2" w:rsidRDefault="00C260F7" w:rsidP="00A35ADC">
      <w:pPr>
        <w:pStyle w:val="Prrafodelista"/>
        <w:numPr>
          <w:ilvl w:val="0"/>
          <w:numId w:val="2"/>
        </w:numPr>
        <w:jc w:val="both"/>
        <w:rPr>
          <w:rFonts w:ascii="Arial" w:hAnsi="Arial" w:cs="Arial"/>
          <w:b/>
          <w:bCs/>
          <w:noProof/>
          <w:sz w:val="24"/>
          <w:szCs w:val="24"/>
        </w:rPr>
      </w:pPr>
      <w:r w:rsidRPr="00AA54F2">
        <w:rPr>
          <w:rFonts w:ascii="Arial" w:hAnsi="Arial" w:cs="Arial"/>
          <w:b/>
          <w:bCs/>
          <w:noProof/>
          <w:sz w:val="24"/>
          <w:szCs w:val="24"/>
        </w:rPr>
        <w:t>CIERRE DE BRECHAS</w:t>
      </w:r>
    </w:p>
    <w:p w14:paraId="323E20EE" w14:textId="5BF7001D" w:rsidR="00C260F7" w:rsidRPr="00AA54F2" w:rsidRDefault="003A5334" w:rsidP="000A7B63">
      <w:pPr>
        <w:ind w:left="720"/>
        <w:jc w:val="both"/>
        <w:rPr>
          <w:rFonts w:asciiTheme="majorHAnsi" w:hAnsiTheme="majorHAnsi" w:cstheme="majorHAnsi"/>
          <w:b w:val="0"/>
          <w:noProof/>
          <w:color w:val="auto"/>
          <w:sz w:val="24"/>
          <w:szCs w:val="24"/>
        </w:rPr>
      </w:pPr>
      <w:r w:rsidRPr="00AA54F2">
        <w:rPr>
          <w:rFonts w:ascii="Arial" w:hAnsi="Arial" w:cs="Arial"/>
          <w:b w:val="0"/>
          <w:noProof/>
          <w:color w:val="auto"/>
          <w:sz w:val="24"/>
          <w:szCs w:val="24"/>
        </w:rPr>
        <w:t xml:space="preserve">Luego de analizar y evaluar el proceso de implementación del MIPG en la SSF, se procede a enumerar las recomendaciónes que se deben tener en </w:t>
      </w:r>
      <w:r w:rsidRPr="00AA54F2">
        <w:rPr>
          <w:rFonts w:asciiTheme="majorHAnsi" w:hAnsiTheme="majorHAnsi" w:cstheme="majorHAnsi"/>
          <w:b w:val="0"/>
          <w:noProof/>
          <w:color w:val="auto"/>
          <w:sz w:val="24"/>
          <w:szCs w:val="24"/>
        </w:rPr>
        <w:t xml:space="preserve">cuenta, con el fin de implemntar de manera efectiva la politica de Defensa Jurídica:  </w:t>
      </w:r>
    </w:p>
    <w:p w14:paraId="0E05DAEE" w14:textId="77777777" w:rsidR="003A5334" w:rsidRPr="00AA54F2" w:rsidRDefault="003A5334" w:rsidP="000A7B63">
      <w:pPr>
        <w:ind w:left="720"/>
        <w:jc w:val="both"/>
        <w:rPr>
          <w:rFonts w:asciiTheme="majorHAnsi" w:hAnsiTheme="majorHAnsi" w:cstheme="majorHAnsi"/>
          <w:b w:val="0"/>
          <w:noProof/>
          <w:color w:val="auto"/>
          <w:sz w:val="24"/>
          <w:szCs w:val="24"/>
        </w:rPr>
      </w:pPr>
    </w:p>
    <w:p w14:paraId="1482091B" w14:textId="5C8A154E" w:rsidR="00C260F7" w:rsidRPr="00AA54F2" w:rsidRDefault="00EE46BE" w:rsidP="00EE46BE">
      <w:pPr>
        <w:pStyle w:val="Prrafodelista"/>
        <w:numPr>
          <w:ilvl w:val="0"/>
          <w:numId w:val="19"/>
        </w:numPr>
        <w:jc w:val="both"/>
        <w:rPr>
          <w:rFonts w:asciiTheme="majorHAnsi" w:hAnsiTheme="majorHAnsi" w:cstheme="majorHAnsi"/>
          <w:noProof/>
          <w:sz w:val="24"/>
          <w:szCs w:val="24"/>
        </w:rPr>
      </w:pPr>
      <w:r w:rsidRPr="00AA54F2">
        <w:rPr>
          <w:rFonts w:asciiTheme="majorHAnsi" w:hAnsiTheme="majorHAnsi" w:cstheme="majorHAnsi"/>
          <w:sz w:val="24"/>
          <w:szCs w:val="24"/>
        </w:rPr>
        <w:t>Realizar el diagnóstico del estado de la DEFENSA JURÍDICA en la entidad</w:t>
      </w:r>
      <w:r w:rsidR="00045727" w:rsidRPr="00AA54F2">
        <w:rPr>
          <w:rFonts w:asciiTheme="majorHAnsi" w:hAnsiTheme="majorHAnsi" w:cstheme="majorHAnsi"/>
          <w:sz w:val="24"/>
          <w:szCs w:val="24"/>
          <w:lang w:val="es-CO"/>
        </w:rPr>
        <w:t xml:space="preserve">: trimestralmente </w:t>
      </w:r>
      <w:r w:rsidR="00045727" w:rsidRPr="00AA54F2">
        <w:rPr>
          <w:rFonts w:asciiTheme="majorHAnsi" w:hAnsiTheme="majorHAnsi" w:cstheme="majorHAnsi"/>
          <w:sz w:val="24"/>
          <w:szCs w:val="24"/>
        </w:rPr>
        <w:t>se debe realizar al interior de</w:t>
      </w:r>
      <w:r w:rsidR="00045727" w:rsidRPr="00AA54F2">
        <w:rPr>
          <w:rFonts w:asciiTheme="majorHAnsi" w:hAnsiTheme="majorHAnsi" w:cstheme="majorHAnsi"/>
          <w:sz w:val="24"/>
          <w:szCs w:val="24"/>
          <w:lang w:val="es-CO"/>
        </w:rPr>
        <w:t xml:space="preserve"> la SSF</w:t>
      </w:r>
      <w:r w:rsidR="00FB3F58" w:rsidRPr="00AA54F2">
        <w:rPr>
          <w:rFonts w:asciiTheme="majorHAnsi" w:hAnsiTheme="majorHAnsi" w:cstheme="majorHAnsi"/>
          <w:sz w:val="24"/>
          <w:szCs w:val="24"/>
          <w:lang w:val="es-CO"/>
        </w:rPr>
        <w:t xml:space="preserve">, </w:t>
      </w:r>
      <w:r w:rsidR="00045727" w:rsidRPr="00AA54F2">
        <w:rPr>
          <w:rFonts w:asciiTheme="majorHAnsi" w:hAnsiTheme="majorHAnsi" w:cstheme="majorHAnsi"/>
          <w:sz w:val="24"/>
          <w:szCs w:val="24"/>
        </w:rPr>
        <w:t>el autodiagnóstico de la política de Defensa Jurídica, el cual se construye teniendo como base los parámetros del año inmediatamente anterior</w:t>
      </w:r>
      <w:r w:rsidR="00FB3F58" w:rsidRPr="00AA54F2">
        <w:rPr>
          <w:rFonts w:asciiTheme="majorHAnsi" w:hAnsiTheme="majorHAnsi" w:cstheme="majorHAnsi"/>
          <w:sz w:val="24"/>
          <w:szCs w:val="24"/>
          <w:lang w:val="es-CO"/>
        </w:rPr>
        <w:t>.</w:t>
      </w:r>
    </w:p>
    <w:p w14:paraId="4E3EDBFB" w14:textId="4C9761FD" w:rsidR="00FB3F58" w:rsidRPr="00AA54F2" w:rsidRDefault="00F108F5" w:rsidP="00BC6632">
      <w:pPr>
        <w:pStyle w:val="Prrafodelista"/>
        <w:numPr>
          <w:ilvl w:val="0"/>
          <w:numId w:val="19"/>
        </w:numPr>
        <w:jc w:val="both"/>
        <w:rPr>
          <w:rFonts w:asciiTheme="majorHAnsi" w:hAnsiTheme="majorHAnsi" w:cstheme="majorHAnsi"/>
          <w:noProof/>
          <w:sz w:val="24"/>
          <w:szCs w:val="24"/>
        </w:rPr>
      </w:pPr>
      <w:r w:rsidRPr="00AA54F2">
        <w:rPr>
          <w:rFonts w:asciiTheme="majorHAnsi" w:hAnsiTheme="majorHAnsi" w:cstheme="majorHAnsi"/>
          <w:noProof/>
          <w:sz w:val="24"/>
          <w:szCs w:val="24"/>
        </w:rPr>
        <w:t>Plan de acción de</w:t>
      </w:r>
      <w:r w:rsidR="00BC6632" w:rsidRPr="00AA54F2">
        <w:rPr>
          <w:rFonts w:asciiTheme="majorHAnsi" w:hAnsiTheme="majorHAnsi" w:cstheme="majorHAnsi"/>
          <w:noProof/>
          <w:sz w:val="24"/>
          <w:szCs w:val="24"/>
          <w:lang w:val="es-CO"/>
        </w:rPr>
        <w:t xml:space="preserve"> </w:t>
      </w:r>
      <w:r w:rsidRPr="00AA54F2">
        <w:rPr>
          <w:rFonts w:asciiTheme="majorHAnsi" w:hAnsiTheme="majorHAnsi" w:cstheme="majorHAnsi"/>
          <w:noProof/>
          <w:sz w:val="24"/>
          <w:szCs w:val="24"/>
        </w:rPr>
        <w:t>Actuaciones</w:t>
      </w:r>
      <w:r w:rsidR="00BC6632" w:rsidRPr="00AA54F2">
        <w:rPr>
          <w:rFonts w:asciiTheme="majorHAnsi" w:hAnsiTheme="majorHAnsi" w:cstheme="majorHAnsi"/>
          <w:noProof/>
          <w:sz w:val="24"/>
          <w:szCs w:val="24"/>
          <w:lang w:val="es-CO"/>
        </w:rPr>
        <w:t xml:space="preserve"> </w:t>
      </w:r>
      <w:r w:rsidRPr="00AA54F2">
        <w:rPr>
          <w:rFonts w:asciiTheme="majorHAnsi" w:hAnsiTheme="majorHAnsi" w:cstheme="majorHAnsi"/>
          <w:noProof/>
          <w:sz w:val="24"/>
          <w:szCs w:val="24"/>
        </w:rPr>
        <w:t>Prejudiciales</w:t>
      </w:r>
      <w:r w:rsidR="00BC6632" w:rsidRPr="00AA54F2">
        <w:rPr>
          <w:rFonts w:asciiTheme="majorHAnsi" w:hAnsiTheme="majorHAnsi" w:cstheme="majorHAnsi"/>
          <w:noProof/>
          <w:sz w:val="24"/>
          <w:szCs w:val="24"/>
          <w:lang w:val="es-CO"/>
        </w:rPr>
        <w:t xml:space="preserve">: </w:t>
      </w:r>
      <w:r w:rsidR="00C615EF" w:rsidRPr="00AA54F2">
        <w:rPr>
          <w:rFonts w:asciiTheme="majorHAnsi" w:hAnsiTheme="majorHAnsi" w:cstheme="majorHAnsi"/>
          <w:sz w:val="24"/>
          <w:szCs w:val="24"/>
        </w:rPr>
        <w:t>Ejercer el estudio y representación prejudicial de</w:t>
      </w:r>
      <w:r w:rsidR="00C615EF" w:rsidRPr="00AA54F2">
        <w:rPr>
          <w:rFonts w:asciiTheme="majorHAnsi" w:hAnsiTheme="majorHAnsi" w:cstheme="majorHAnsi"/>
          <w:sz w:val="24"/>
          <w:szCs w:val="24"/>
          <w:lang w:val="es-CO"/>
        </w:rPr>
        <w:t xml:space="preserve">  la SSF.</w:t>
      </w:r>
    </w:p>
    <w:p w14:paraId="4C299EB8" w14:textId="3FBE0D86" w:rsidR="00C615EF" w:rsidRPr="00AA54F2" w:rsidRDefault="00F74DE9" w:rsidP="00BC6632">
      <w:pPr>
        <w:pStyle w:val="Prrafodelista"/>
        <w:numPr>
          <w:ilvl w:val="0"/>
          <w:numId w:val="19"/>
        </w:numPr>
        <w:jc w:val="both"/>
        <w:rPr>
          <w:rFonts w:asciiTheme="majorHAnsi" w:hAnsiTheme="majorHAnsi" w:cstheme="majorHAnsi"/>
          <w:noProof/>
          <w:sz w:val="24"/>
          <w:szCs w:val="24"/>
        </w:rPr>
      </w:pPr>
      <w:r w:rsidRPr="00AA54F2">
        <w:rPr>
          <w:rFonts w:asciiTheme="majorHAnsi" w:hAnsiTheme="majorHAnsi" w:cstheme="majorHAnsi"/>
          <w:sz w:val="24"/>
          <w:szCs w:val="24"/>
        </w:rPr>
        <w:t>Plan de acción de Cumplimiento de sentencias y conciliaciones</w:t>
      </w:r>
      <w:r w:rsidRPr="00AA54F2">
        <w:rPr>
          <w:rFonts w:asciiTheme="majorHAnsi" w:hAnsiTheme="majorHAnsi" w:cstheme="majorHAnsi"/>
          <w:sz w:val="24"/>
          <w:szCs w:val="24"/>
          <w:lang w:val="es-CO"/>
        </w:rPr>
        <w:t xml:space="preserve">: </w:t>
      </w:r>
      <w:r w:rsidR="00422281" w:rsidRPr="00AA54F2">
        <w:rPr>
          <w:rFonts w:asciiTheme="majorHAnsi" w:hAnsiTheme="majorHAnsi" w:cstheme="majorHAnsi"/>
          <w:sz w:val="24"/>
          <w:szCs w:val="24"/>
        </w:rPr>
        <w:t>Realizar el pago de las sentencias judiciales</w:t>
      </w:r>
    </w:p>
    <w:p w14:paraId="6514E73A" w14:textId="0779FB52" w:rsidR="00422281" w:rsidRPr="00AA54F2" w:rsidRDefault="00422281" w:rsidP="00BC6632">
      <w:pPr>
        <w:pStyle w:val="Prrafodelista"/>
        <w:numPr>
          <w:ilvl w:val="0"/>
          <w:numId w:val="19"/>
        </w:numPr>
        <w:jc w:val="both"/>
        <w:rPr>
          <w:rFonts w:asciiTheme="majorHAnsi" w:hAnsiTheme="majorHAnsi" w:cstheme="majorHAnsi"/>
          <w:noProof/>
          <w:sz w:val="24"/>
          <w:szCs w:val="24"/>
        </w:rPr>
      </w:pPr>
      <w:r w:rsidRPr="00AA54F2">
        <w:rPr>
          <w:rFonts w:asciiTheme="majorHAnsi" w:hAnsiTheme="majorHAnsi" w:cstheme="majorHAnsi"/>
          <w:sz w:val="24"/>
          <w:szCs w:val="24"/>
        </w:rPr>
        <w:t>Plan de acción de Acción de repetición y recuperación de bienes públicos</w:t>
      </w:r>
      <w:r w:rsidRPr="00AA54F2">
        <w:rPr>
          <w:rFonts w:asciiTheme="majorHAnsi" w:hAnsiTheme="majorHAnsi" w:cstheme="majorHAnsi"/>
          <w:sz w:val="24"/>
          <w:szCs w:val="24"/>
          <w:lang w:val="es-CO"/>
        </w:rPr>
        <w:t xml:space="preserve">: </w:t>
      </w:r>
      <w:r w:rsidR="00577D3A" w:rsidRPr="00AA54F2">
        <w:rPr>
          <w:rFonts w:asciiTheme="majorHAnsi" w:hAnsiTheme="majorHAnsi" w:cstheme="majorHAnsi"/>
          <w:sz w:val="24"/>
          <w:szCs w:val="24"/>
        </w:rPr>
        <w:t>Realizar estudio de Acción de repetición</w:t>
      </w:r>
    </w:p>
    <w:p w14:paraId="1EAB7019" w14:textId="30363774" w:rsidR="00577D3A" w:rsidRPr="00AA54F2" w:rsidRDefault="00577D3A" w:rsidP="00BC6632">
      <w:pPr>
        <w:pStyle w:val="Prrafodelista"/>
        <w:numPr>
          <w:ilvl w:val="0"/>
          <w:numId w:val="19"/>
        </w:numPr>
        <w:jc w:val="both"/>
        <w:rPr>
          <w:rFonts w:asciiTheme="majorHAnsi" w:hAnsiTheme="majorHAnsi" w:cstheme="majorHAnsi"/>
          <w:noProof/>
          <w:sz w:val="24"/>
          <w:szCs w:val="24"/>
        </w:rPr>
      </w:pPr>
      <w:r w:rsidRPr="00AA54F2">
        <w:rPr>
          <w:rFonts w:asciiTheme="majorHAnsi" w:hAnsiTheme="majorHAnsi" w:cstheme="majorHAnsi"/>
          <w:sz w:val="24"/>
          <w:szCs w:val="24"/>
        </w:rPr>
        <w:t>Plan de acción de Acción de Prevención del daño antijurídico</w:t>
      </w:r>
      <w:r w:rsidRPr="00AA54F2">
        <w:rPr>
          <w:rFonts w:asciiTheme="majorHAnsi" w:hAnsiTheme="majorHAnsi" w:cstheme="majorHAnsi"/>
          <w:sz w:val="24"/>
          <w:szCs w:val="24"/>
          <w:lang w:val="es-CO"/>
        </w:rPr>
        <w:t xml:space="preserve">: </w:t>
      </w:r>
      <w:r w:rsidR="00995D96" w:rsidRPr="00AA54F2">
        <w:rPr>
          <w:rFonts w:asciiTheme="majorHAnsi" w:hAnsiTheme="majorHAnsi" w:cstheme="majorHAnsi"/>
          <w:sz w:val="24"/>
          <w:szCs w:val="24"/>
        </w:rPr>
        <w:t>Apoyar a las áreas técnicas en la formulación de la política del daño antijudío</w:t>
      </w:r>
    </w:p>
    <w:p w14:paraId="5267746F" w14:textId="4E7B1AFE" w:rsidR="00995D96" w:rsidRPr="00AA54F2" w:rsidRDefault="00995D96" w:rsidP="00BC6632">
      <w:pPr>
        <w:pStyle w:val="Prrafodelista"/>
        <w:numPr>
          <w:ilvl w:val="0"/>
          <w:numId w:val="19"/>
        </w:numPr>
        <w:jc w:val="both"/>
        <w:rPr>
          <w:rFonts w:asciiTheme="majorHAnsi" w:hAnsiTheme="majorHAnsi" w:cstheme="majorHAnsi"/>
          <w:noProof/>
          <w:sz w:val="24"/>
          <w:szCs w:val="24"/>
        </w:rPr>
      </w:pPr>
      <w:r w:rsidRPr="00AA54F2">
        <w:rPr>
          <w:rFonts w:asciiTheme="majorHAnsi" w:hAnsiTheme="majorHAnsi" w:cstheme="majorHAnsi"/>
          <w:sz w:val="24"/>
          <w:szCs w:val="24"/>
        </w:rPr>
        <w:t>Plan de acción de Acción de Sistema de Información Litigiosa</w:t>
      </w:r>
      <w:r w:rsidRPr="00AA54F2">
        <w:rPr>
          <w:rFonts w:asciiTheme="majorHAnsi" w:hAnsiTheme="majorHAnsi" w:cstheme="majorHAnsi"/>
          <w:sz w:val="24"/>
          <w:szCs w:val="24"/>
          <w:lang w:val="es-CO"/>
        </w:rPr>
        <w:t xml:space="preserve">: </w:t>
      </w:r>
      <w:r w:rsidR="006E6FF3" w:rsidRPr="00AA54F2">
        <w:rPr>
          <w:rFonts w:asciiTheme="majorHAnsi" w:hAnsiTheme="majorHAnsi" w:cstheme="majorHAnsi"/>
          <w:sz w:val="24"/>
          <w:szCs w:val="24"/>
        </w:rPr>
        <w:t xml:space="preserve">Diligenciamiento en el sistema de información litigiosa del Estado </w:t>
      </w:r>
      <w:proofErr w:type="spellStart"/>
      <w:r w:rsidR="006E6FF3" w:rsidRPr="00AA54F2">
        <w:rPr>
          <w:rFonts w:asciiTheme="majorHAnsi" w:hAnsiTheme="majorHAnsi" w:cstheme="majorHAnsi"/>
          <w:sz w:val="24"/>
          <w:szCs w:val="24"/>
        </w:rPr>
        <w:t>Ekogui</w:t>
      </w:r>
      <w:proofErr w:type="spellEnd"/>
    </w:p>
    <w:p w14:paraId="4048E8B5" w14:textId="7614F38D" w:rsidR="006E6FF3" w:rsidRPr="00AA54F2" w:rsidRDefault="006E6FF3" w:rsidP="00BC6632">
      <w:pPr>
        <w:pStyle w:val="Prrafodelista"/>
        <w:numPr>
          <w:ilvl w:val="0"/>
          <w:numId w:val="19"/>
        </w:numPr>
        <w:jc w:val="both"/>
        <w:rPr>
          <w:rFonts w:asciiTheme="majorHAnsi" w:hAnsiTheme="majorHAnsi" w:cstheme="majorHAnsi"/>
          <w:noProof/>
          <w:sz w:val="24"/>
          <w:szCs w:val="24"/>
        </w:rPr>
      </w:pPr>
      <w:r w:rsidRPr="00AA54F2">
        <w:rPr>
          <w:rFonts w:asciiTheme="majorHAnsi" w:hAnsiTheme="majorHAnsi" w:cstheme="majorHAnsi"/>
          <w:sz w:val="24"/>
          <w:szCs w:val="24"/>
        </w:rPr>
        <w:t>Plan de acción de Defensa Judicial</w:t>
      </w:r>
      <w:r w:rsidRPr="00AA54F2">
        <w:rPr>
          <w:rFonts w:asciiTheme="majorHAnsi" w:hAnsiTheme="majorHAnsi" w:cstheme="majorHAnsi"/>
          <w:sz w:val="24"/>
          <w:szCs w:val="24"/>
          <w:lang w:val="es-CO"/>
        </w:rPr>
        <w:t xml:space="preserve">: </w:t>
      </w:r>
      <w:r w:rsidR="004E6E81" w:rsidRPr="00AA54F2">
        <w:rPr>
          <w:rFonts w:asciiTheme="majorHAnsi" w:hAnsiTheme="majorHAnsi" w:cstheme="majorHAnsi"/>
          <w:sz w:val="24"/>
          <w:szCs w:val="24"/>
        </w:rPr>
        <w:t>Ejercer la representación judicial de la entidad</w:t>
      </w:r>
    </w:p>
    <w:p w14:paraId="6F48F432" w14:textId="77777777" w:rsidR="004E6E81" w:rsidRPr="00AA54F2" w:rsidRDefault="004E6E81" w:rsidP="004E6E81">
      <w:pPr>
        <w:pStyle w:val="Prrafodelista"/>
        <w:ind w:left="1440"/>
        <w:jc w:val="both"/>
        <w:rPr>
          <w:rFonts w:asciiTheme="majorHAnsi" w:hAnsiTheme="majorHAnsi" w:cstheme="majorHAnsi"/>
          <w:noProof/>
          <w:sz w:val="24"/>
          <w:szCs w:val="24"/>
        </w:rPr>
      </w:pPr>
    </w:p>
    <w:sectPr w:rsidR="004E6E81" w:rsidRPr="00AA54F2" w:rsidSect="00C8674C">
      <w:type w:val="continuous"/>
      <w:pgSz w:w="12240" w:h="15840"/>
      <w:pgMar w:top="1417" w:right="1700"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EB99B" w14:textId="77777777" w:rsidR="00BE3211" w:rsidRDefault="00BE3211">
      <w:r>
        <w:separator/>
      </w:r>
    </w:p>
    <w:p w14:paraId="35D36805" w14:textId="77777777" w:rsidR="00BE3211" w:rsidRDefault="00BE3211"/>
  </w:endnote>
  <w:endnote w:type="continuationSeparator" w:id="0">
    <w:p w14:paraId="606674A9" w14:textId="77777777" w:rsidR="00BE3211" w:rsidRDefault="00BE3211">
      <w:r>
        <w:continuationSeparator/>
      </w:r>
    </w:p>
    <w:p w14:paraId="55966CE2" w14:textId="77777777" w:rsidR="00BE3211" w:rsidRDefault="00BE32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Humanst521 XBdCn BT">
    <w:altName w:val="Cambria"/>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379795083"/>
      <w:docPartObj>
        <w:docPartGallery w:val="Page Numbers (Bottom of Page)"/>
        <w:docPartUnique/>
      </w:docPartObj>
    </w:sdtPr>
    <w:sdtEndPr>
      <w:rPr>
        <w:rStyle w:val="Nmerodepgina"/>
      </w:rPr>
    </w:sdtEndPr>
    <w:sdtContent>
      <w:p w14:paraId="44E02071" w14:textId="77777777" w:rsidR="00EF767C" w:rsidRDefault="00EF767C" w:rsidP="00125D54">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54975DA" w14:textId="77777777" w:rsidR="00EF767C" w:rsidRDefault="00EF767C" w:rsidP="00125D5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381638387"/>
      <w:docPartObj>
        <w:docPartGallery w:val="Page Numbers (Bottom of Page)"/>
        <w:docPartUnique/>
      </w:docPartObj>
    </w:sdtPr>
    <w:sdtEndPr>
      <w:rPr>
        <w:rStyle w:val="Nmerodepgina"/>
      </w:rPr>
    </w:sdtEndPr>
    <w:sdtContent>
      <w:p w14:paraId="4A99CAF9" w14:textId="77777777" w:rsidR="00EF767C" w:rsidRDefault="00EF767C" w:rsidP="00582532">
        <w:pPr>
          <w:pStyle w:val="Piedepgina"/>
          <w:framePr w:wrap="none" w:vAnchor="text" w:hAnchor="margin" w:xAlign="right" w:y="1"/>
          <w:jc w:val="center"/>
          <w:rPr>
            <w:rStyle w:val="Nmerodepgina"/>
          </w:rPr>
        </w:pPr>
        <w:r>
          <w:rPr>
            <w:rStyle w:val="Nmerodepgina"/>
          </w:rPr>
          <w:fldChar w:fldCharType="begin"/>
        </w:r>
        <w:r>
          <w:rPr>
            <w:rStyle w:val="Nmerodepgina"/>
          </w:rPr>
          <w:instrText xml:space="preserve"> PAGE </w:instrText>
        </w:r>
        <w:r>
          <w:rPr>
            <w:rStyle w:val="Nmerodepgina"/>
          </w:rPr>
          <w:fldChar w:fldCharType="separate"/>
        </w:r>
        <w:r w:rsidR="001A1D8A">
          <w:rPr>
            <w:rStyle w:val="Nmerodepgina"/>
            <w:noProof/>
          </w:rPr>
          <w:t>3</w:t>
        </w:r>
        <w:r>
          <w:rPr>
            <w:rStyle w:val="Nmerodepgina"/>
          </w:rPr>
          <w:fldChar w:fldCharType="end"/>
        </w:r>
      </w:p>
    </w:sdtContent>
  </w:sdt>
  <w:p w14:paraId="090C9B23" w14:textId="77777777" w:rsidR="00EF767C" w:rsidRDefault="00EF767C">
    <w:pPr>
      <w:pStyle w:val="Piedepgina"/>
    </w:pPr>
  </w:p>
  <w:p w14:paraId="43A837AD" w14:textId="77777777" w:rsidR="00EF767C" w:rsidRDefault="00EF76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46AE6D" w14:textId="77777777" w:rsidR="00BE3211" w:rsidRDefault="00BE3211">
      <w:r>
        <w:separator/>
      </w:r>
    </w:p>
    <w:p w14:paraId="279E886E" w14:textId="77777777" w:rsidR="00BE3211" w:rsidRDefault="00BE3211"/>
  </w:footnote>
  <w:footnote w:type="continuationSeparator" w:id="0">
    <w:p w14:paraId="6B1ECC7D" w14:textId="77777777" w:rsidR="00BE3211" w:rsidRDefault="00BE3211">
      <w:r>
        <w:continuationSeparator/>
      </w:r>
    </w:p>
    <w:p w14:paraId="1797D944" w14:textId="77777777" w:rsidR="00BE3211" w:rsidRDefault="00BE3211"/>
  </w:footnote>
  <w:footnote w:id="1">
    <w:p w14:paraId="7C7743FD" w14:textId="568095C1" w:rsidR="00B67871" w:rsidRDefault="00B67871">
      <w:pPr>
        <w:pStyle w:val="Textonotapie"/>
      </w:pPr>
      <w:r>
        <w:rPr>
          <w:rStyle w:val="Refdenotaalpie"/>
        </w:rPr>
        <w:footnoteRef/>
      </w:r>
      <w:r>
        <w:t xml:space="preserve"> Real Academia Española. </w:t>
      </w:r>
    </w:p>
  </w:footnote>
  <w:footnote w:id="2">
    <w:p w14:paraId="4135E5DE" w14:textId="50B8872A" w:rsidR="00B67871" w:rsidRDefault="00B67871">
      <w:pPr>
        <w:pStyle w:val="Textonotapie"/>
      </w:pPr>
      <w:r>
        <w:rPr>
          <w:rStyle w:val="Refdenotaalpie"/>
        </w:rPr>
        <w:footnoteRef/>
      </w:r>
      <w:r>
        <w:t xml:space="preserve"> </w:t>
      </w:r>
      <w:r w:rsidRPr="00B67871">
        <w:t>Real Academia Española.</w:t>
      </w:r>
    </w:p>
  </w:footnote>
  <w:footnote w:id="3">
    <w:p w14:paraId="0CC7D689" w14:textId="09DE314C" w:rsidR="0000549B" w:rsidRDefault="0000549B">
      <w:pPr>
        <w:pStyle w:val="Textonotapie"/>
      </w:pPr>
      <w:r>
        <w:rPr>
          <w:rStyle w:val="Refdenotaalpie"/>
        </w:rPr>
        <w:footnoteRef/>
      </w:r>
      <w:r>
        <w:t xml:space="preserve"> Departamento Administrativo de la Función Pública.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9AB07" w14:textId="77777777" w:rsidR="00EF767C" w:rsidRDefault="00EF767C">
    <w:pPr>
      <w:pStyle w:val="Encabezado"/>
    </w:pPr>
    <w:r>
      <w:rPr>
        <w:noProof/>
        <w:lang w:val="es-CO" w:eastAsia="es-CO"/>
      </w:rPr>
      <mc:AlternateContent>
        <mc:Choice Requires="wps">
          <w:drawing>
            <wp:anchor distT="0" distB="0" distL="114300" distR="114300" simplePos="0" relativeHeight="251660288" behindDoc="0" locked="0" layoutInCell="1" allowOverlap="1" wp14:anchorId="7FEBFFCD" wp14:editId="1BC166D8">
              <wp:simplePos x="0" y="0"/>
              <wp:positionH relativeFrom="margin">
                <wp:posOffset>-66881</wp:posOffset>
              </wp:positionH>
              <wp:positionV relativeFrom="paragraph">
                <wp:posOffset>193315</wp:posOffset>
              </wp:positionV>
              <wp:extent cx="5647724" cy="0"/>
              <wp:effectExtent l="0" t="0" r="0" b="0"/>
              <wp:wrapNone/>
              <wp:docPr id="33" name="Conector recto 33"/>
              <wp:cNvGraphicFramePr/>
              <a:graphic xmlns:a="http://schemas.openxmlformats.org/drawingml/2006/main">
                <a:graphicData uri="http://schemas.microsoft.com/office/word/2010/wordprocessingShape">
                  <wps:wsp>
                    <wps:cNvCnPr/>
                    <wps:spPr>
                      <a:xfrm>
                        <a:off x="0" y="0"/>
                        <a:ext cx="5647724"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971A39D" id="Conector recto 33"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25pt,15.2pt" to="439.4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" strokecolor="#00b0f0" strokeweight="1p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F6B5F"/>
    <w:multiLevelType w:val="multilevel"/>
    <w:tmpl w:val="8C0C4F6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FCE73E3"/>
    <w:multiLevelType w:val="hybridMultilevel"/>
    <w:tmpl w:val="4DDC4B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036180D"/>
    <w:multiLevelType w:val="hybridMultilevel"/>
    <w:tmpl w:val="DDBC2B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1662819"/>
    <w:multiLevelType w:val="hybridMultilevel"/>
    <w:tmpl w:val="1C568294"/>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211260AF"/>
    <w:multiLevelType w:val="multilevel"/>
    <w:tmpl w:val="22964BE0"/>
    <w:lvl w:ilvl="0">
      <w:start w:val="1"/>
      <w:numFmt w:val="decimal"/>
      <w:lvlText w:val="%1."/>
      <w:lvlJc w:val="left"/>
      <w:pPr>
        <w:ind w:left="1080" w:hanging="360"/>
      </w:pPr>
      <w:rPr>
        <w:rFonts w:hint="default"/>
        <w:b/>
        <w:bCs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CB25E0"/>
    <w:multiLevelType w:val="hybridMultilevel"/>
    <w:tmpl w:val="696CF270"/>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6" w15:restartNumberingAfterBreak="0">
    <w:nsid w:val="26EB3945"/>
    <w:multiLevelType w:val="hybridMultilevel"/>
    <w:tmpl w:val="8DD81A5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B771F7C"/>
    <w:multiLevelType w:val="hybridMultilevel"/>
    <w:tmpl w:val="FF6A1A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E24852"/>
    <w:multiLevelType w:val="hybridMultilevel"/>
    <w:tmpl w:val="C2BC1E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0474E94"/>
    <w:multiLevelType w:val="hybridMultilevel"/>
    <w:tmpl w:val="9B36FE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22A2B86"/>
    <w:multiLevelType w:val="hybridMultilevel"/>
    <w:tmpl w:val="D29653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54C346E"/>
    <w:multiLevelType w:val="hybridMultilevel"/>
    <w:tmpl w:val="5650C4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7997641"/>
    <w:multiLevelType w:val="hybridMultilevel"/>
    <w:tmpl w:val="FF6A48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23E5387"/>
    <w:multiLevelType w:val="hybridMultilevel"/>
    <w:tmpl w:val="B97C3FD8"/>
    <w:lvl w:ilvl="0" w:tplc="98DEFB8C">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A7A0591"/>
    <w:multiLevelType w:val="hybridMultilevel"/>
    <w:tmpl w:val="7B90C6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E587A44"/>
    <w:multiLevelType w:val="hybridMultilevel"/>
    <w:tmpl w:val="8F4499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EDF1EE1"/>
    <w:multiLevelType w:val="hybridMultilevel"/>
    <w:tmpl w:val="8576A7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3D03B9C"/>
    <w:multiLevelType w:val="hybridMultilevel"/>
    <w:tmpl w:val="1C764DFE"/>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8" w15:restartNumberingAfterBreak="0">
    <w:nsid w:val="77776FB4"/>
    <w:multiLevelType w:val="hybridMultilevel"/>
    <w:tmpl w:val="4BE621F2"/>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82B5772"/>
    <w:multiLevelType w:val="multilevel"/>
    <w:tmpl w:val="8FD0BE6A"/>
    <w:lvl w:ilvl="0">
      <w:start w:val="1"/>
      <w:numFmt w:val="upperRoman"/>
      <w:lvlText w:val="%1."/>
      <w:lvlJc w:val="right"/>
      <w:pPr>
        <w:ind w:left="1080" w:hanging="360"/>
      </w:pPr>
      <w:rPr>
        <w:rFonts w:hint="default"/>
        <w:b/>
        <w:bCs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7BEE3968"/>
    <w:multiLevelType w:val="multilevel"/>
    <w:tmpl w:val="10B8E9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C7615D1"/>
    <w:multiLevelType w:val="hybridMultilevel"/>
    <w:tmpl w:val="40045A00"/>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13"/>
  </w:num>
  <w:num w:numId="2">
    <w:abstractNumId w:val="0"/>
  </w:num>
  <w:num w:numId="3">
    <w:abstractNumId w:val="2"/>
  </w:num>
  <w:num w:numId="4">
    <w:abstractNumId w:val="7"/>
  </w:num>
  <w:num w:numId="5">
    <w:abstractNumId w:val="18"/>
  </w:num>
  <w:num w:numId="6">
    <w:abstractNumId w:val="16"/>
  </w:num>
  <w:num w:numId="7">
    <w:abstractNumId w:val="14"/>
  </w:num>
  <w:num w:numId="8">
    <w:abstractNumId w:val="10"/>
  </w:num>
  <w:num w:numId="9">
    <w:abstractNumId w:val="1"/>
  </w:num>
  <w:num w:numId="10">
    <w:abstractNumId w:val="11"/>
  </w:num>
  <w:num w:numId="11">
    <w:abstractNumId w:val="12"/>
  </w:num>
  <w:num w:numId="12">
    <w:abstractNumId w:val="20"/>
  </w:num>
  <w:num w:numId="13">
    <w:abstractNumId w:val="4"/>
  </w:num>
  <w:num w:numId="14">
    <w:abstractNumId w:val="19"/>
  </w:num>
  <w:num w:numId="15">
    <w:abstractNumId w:val="6"/>
  </w:num>
  <w:num w:numId="16">
    <w:abstractNumId w:val="3"/>
  </w:num>
  <w:num w:numId="17">
    <w:abstractNumId w:val="8"/>
  </w:num>
  <w:num w:numId="18">
    <w:abstractNumId w:val="9"/>
  </w:num>
  <w:num w:numId="19">
    <w:abstractNumId w:val="5"/>
  </w:num>
  <w:num w:numId="20">
    <w:abstractNumId w:val="15"/>
  </w:num>
  <w:num w:numId="21">
    <w:abstractNumId w:val="17"/>
  </w:num>
  <w:num w:numId="22">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741"/>
    <w:rsid w:val="0000549B"/>
    <w:rsid w:val="00015C24"/>
    <w:rsid w:val="00020384"/>
    <w:rsid w:val="0002482E"/>
    <w:rsid w:val="00037C52"/>
    <w:rsid w:val="00045727"/>
    <w:rsid w:val="00050324"/>
    <w:rsid w:val="00050D69"/>
    <w:rsid w:val="0005382A"/>
    <w:rsid w:val="00060C5A"/>
    <w:rsid w:val="000661A8"/>
    <w:rsid w:val="00071821"/>
    <w:rsid w:val="000747A0"/>
    <w:rsid w:val="00075884"/>
    <w:rsid w:val="00081B9E"/>
    <w:rsid w:val="00084FE3"/>
    <w:rsid w:val="000924E7"/>
    <w:rsid w:val="00094681"/>
    <w:rsid w:val="0009488E"/>
    <w:rsid w:val="000A0150"/>
    <w:rsid w:val="000A255F"/>
    <w:rsid w:val="000A5E4E"/>
    <w:rsid w:val="000A7B63"/>
    <w:rsid w:val="000B2D11"/>
    <w:rsid w:val="000B534A"/>
    <w:rsid w:val="000C0FE2"/>
    <w:rsid w:val="000D3396"/>
    <w:rsid w:val="000D3EBB"/>
    <w:rsid w:val="000E63C9"/>
    <w:rsid w:val="000F41D1"/>
    <w:rsid w:val="00110EB1"/>
    <w:rsid w:val="00125D54"/>
    <w:rsid w:val="00130E9D"/>
    <w:rsid w:val="00134114"/>
    <w:rsid w:val="00135C17"/>
    <w:rsid w:val="00147DEE"/>
    <w:rsid w:val="00150A6D"/>
    <w:rsid w:val="001560FF"/>
    <w:rsid w:val="001700D0"/>
    <w:rsid w:val="00171CEE"/>
    <w:rsid w:val="00176A96"/>
    <w:rsid w:val="00177227"/>
    <w:rsid w:val="00183ADA"/>
    <w:rsid w:val="00185B35"/>
    <w:rsid w:val="0018683E"/>
    <w:rsid w:val="001932BC"/>
    <w:rsid w:val="00197336"/>
    <w:rsid w:val="001A1D8A"/>
    <w:rsid w:val="001C01CA"/>
    <w:rsid w:val="001D0CD4"/>
    <w:rsid w:val="001E7DA0"/>
    <w:rsid w:val="001F13F7"/>
    <w:rsid w:val="001F2BC8"/>
    <w:rsid w:val="001F4201"/>
    <w:rsid w:val="001F5F6B"/>
    <w:rsid w:val="00200518"/>
    <w:rsid w:val="00203EE8"/>
    <w:rsid w:val="00211960"/>
    <w:rsid w:val="00222626"/>
    <w:rsid w:val="00225112"/>
    <w:rsid w:val="00226A86"/>
    <w:rsid w:val="00232C90"/>
    <w:rsid w:val="002358DF"/>
    <w:rsid w:val="00243E3C"/>
    <w:rsid w:val="00243EBC"/>
    <w:rsid w:val="00246A35"/>
    <w:rsid w:val="00253FF8"/>
    <w:rsid w:val="00265556"/>
    <w:rsid w:val="00273469"/>
    <w:rsid w:val="00280BAC"/>
    <w:rsid w:val="00284348"/>
    <w:rsid w:val="002864F2"/>
    <w:rsid w:val="002A395D"/>
    <w:rsid w:val="002B5BD9"/>
    <w:rsid w:val="002B5DD4"/>
    <w:rsid w:val="002D2C2C"/>
    <w:rsid w:val="002D43BF"/>
    <w:rsid w:val="002E134F"/>
    <w:rsid w:val="002F51F5"/>
    <w:rsid w:val="00306FCD"/>
    <w:rsid w:val="00312137"/>
    <w:rsid w:val="00313C92"/>
    <w:rsid w:val="0031693C"/>
    <w:rsid w:val="00321CDD"/>
    <w:rsid w:val="0032205B"/>
    <w:rsid w:val="00322228"/>
    <w:rsid w:val="0032335F"/>
    <w:rsid w:val="00330359"/>
    <w:rsid w:val="0033762F"/>
    <w:rsid w:val="00341E6E"/>
    <w:rsid w:val="00345E5D"/>
    <w:rsid w:val="00346335"/>
    <w:rsid w:val="00355C81"/>
    <w:rsid w:val="00360494"/>
    <w:rsid w:val="00360C0D"/>
    <w:rsid w:val="00364128"/>
    <w:rsid w:val="00366C7E"/>
    <w:rsid w:val="00383F88"/>
    <w:rsid w:val="00384EA3"/>
    <w:rsid w:val="003853D4"/>
    <w:rsid w:val="00390244"/>
    <w:rsid w:val="003970D1"/>
    <w:rsid w:val="003A39A1"/>
    <w:rsid w:val="003A5334"/>
    <w:rsid w:val="003A5FD9"/>
    <w:rsid w:val="003A60DB"/>
    <w:rsid w:val="003B7986"/>
    <w:rsid w:val="003C2191"/>
    <w:rsid w:val="003C3A25"/>
    <w:rsid w:val="003C7C3B"/>
    <w:rsid w:val="003D3863"/>
    <w:rsid w:val="003D3E93"/>
    <w:rsid w:val="003E47CB"/>
    <w:rsid w:val="004110DE"/>
    <w:rsid w:val="00422281"/>
    <w:rsid w:val="004256B2"/>
    <w:rsid w:val="00435DA7"/>
    <w:rsid w:val="00436F28"/>
    <w:rsid w:val="00437E81"/>
    <w:rsid w:val="0044085A"/>
    <w:rsid w:val="00444422"/>
    <w:rsid w:val="004533DC"/>
    <w:rsid w:val="004537D7"/>
    <w:rsid w:val="004560EA"/>
    <w:rsid w:val="00477627"/>
    <w:rsid w:val="0048254B"/>
    <w:rsid w:val="00484504"/>
    <w:rsid w:val="0049089E"/>
    <w:rsid w:val="004935DA"/>
    <w:rsid w:val="004A02C8"/>
    <w:rsid w:val="004A41A6"/>
    <w:rsid w:val="004B0243"/>
    <w:rsid w:val="004B06E3"/>
    <w:rsid w:val="004B21A5"/>
    <w:rsid w:val="004B446F"/>
    <w:rsid w:val="004C2F6C"/>
    <w:rsid w:val="004E5FEE"/>
    <w:rsid w:val="004E6E81"/>
    <w:rsid w:val="004F6FE7"/>
    <w:rsid w:val="004F7897"/>
    <w:rsid w:val="00501AA9"/>
    <w:rsid w:val="005037F0"/>
    <w:rsid w:val="00504C70"/>
    <w:rsid w:val="00511F06"/>
    <w:rsid w:val="0051297C"/>
    <w:rsid w:val="005129D0"/>
    <w:rsid w:val="00516A86"/>
    <w:rsid w:val="00525924"/>
    <w:rsid w:val="005275F6"/>
    <w:rsid w:val="00533A52"/>
    <w:rsid w:val="0054436C"/>
    <w:rsid w:val="005522D0"/>
    <w:rsid w:val="00555626"/>
    <w:rsid w:val="00561CD2"/>
    <w:rsid w:val="00572102"/>
    <w:rsid w:val="00577D3A"/>
    <w:rsid w:val="00582532"/>
    <w:rsid w:val="00583512"/>
    <w:rsid w:val="00586882"/>
    <w:rsid w:val="005A1E8F"/>
    <w:rsid w:val="005A6530"/>
    <w:rsid w:val="005A75CB"/>
    <w:rsid w:val="005C0D2C"/>
    <w:rsid w:val="005C3314"/>
    <w:rsid w:val="005C4F5A"/>
    <w:rsid w:val="005E0E46"/>
    <w:rsid w:val="005F1BB0"/>
    <w:rsid w:val="00617090"/>
    <w:rsid w:val="00636217"/>
    <w:rsid w:val="0064343D"/>
    <w:rsid w:val="00656C4D"/>
    <w:rsid w:val="00667741"/>
    <w:rsid w:val="006B4845"/>
    <w:rsid w:val="006B4A31"/>
    <w:rsid w:val="006C38B4"/>
    <w:rsid w:val="006C76BD"/>
    <w:rsid w:val="006D01AD"/>
    <w:rsid w:val="006D60BB"/>
    <w:rsid w:val="006E5716"/>
    <w:rsid w:val="006E6FF3"/>
    <w:rsid w:val="006F19D8"/>
    <w:rsid w:val="00700E8E"/>
    <w:rsid w:val="00706F5D"/>
    <w:rsid w:val="007070A0"/>
    <w:rsid w:val="00707599"/>
    <w:rsid w:val="00710DCD"/>
    <w:rsid w:val="007168C8"/>
    <w:rsid w:val="00720FAE"/>
    <w:rsid w:val="007302B3"/>
    <w:rsid w:val="007304DC"/>
    <w:rsid w:val="00730733"/>
    <w:rsid w:val="007309A6"/>
    <w:rsid w:val="00730E3A"/>
    <w:rsid w:val="007335B1"/>
    <w:rsid w:val="00736AAF"/>
    <w:rsid w:val="00744086"/>
    <w:rsid w:val="0074711C"/>
    <w:rsid w:val="00747D9E"/>
    <w:rsid w:val="007503F8"/>
    <w:rsid w:val="007556F8"/>
    <w:rsid w:val="00763195"/>
    <w:rsid w:val="007633A9"/>
    <w:rsid w:val="00763C87"/>
    <w:rsid w:val="00765B2A"/>
    <w:rsid w:val="00770D6A"/>
    <w:rsid w:val="00783A34"/>
    <w:rsid w:val="00791CB5"/>
    <w:rsid w:val="007B1DE7"/>
    <w:rsid w:val="007B4DEA"/>
    <w:rsid w:val="007C6B52"/>
    <w:rsid w:val="007D16C5"/>
    <w:rsid w:val="007D501C"/>
    <w:rsid w:val="007F07AC"/>
    <w:rsid w:val="007F40C6"/>
    <w:rsid w:val="00815E0E"/>
    <w:rsid w:val="00820C68"/>
    <w:rsid w:val="00827AEB"/>
    <w:rsid w:val="00831660"/>
    <w:rsid w:val="0083390B"/>
    <w:rsid w:val="00841944"/>
    <w:rsid w:val="008575E9"/>
    <w:rsid w:val="00862FE4"/>
    <w:rsid w:val="0086389A"/>
    <w:rsid w:val="0086400C"/>
    <w:rsid w:val="0087605E"/>
    <w:rsid w:val="00883F3E"/>
    <w:rsid w:val="00886ABC"/>
    <w:rsid w:val="008941AE"/>
    <w:rsid w:val="008A4B25"/>
    <w:rsid w:val="008B1FEE"/>
    <w:rsid w:val="008B4F00"/>
    <w:rsid w:val="008B7395"/>
    <w:rsid w:val="008C2586"/>
    <w:rsid w:val="008C27A7"/>
    <w:rsid w:val="008C5BCE"/>
    <w:rsid w:val="008E3C0E"/>
    <w:rsid w:val="008E42EF"/>
    <w:rsid w:val="008E65FA"/>
    <w:rsid w:val="008F46AE"/>
    <w:rsid w:val="00901AA3"/>
    <w:rsid w:val="00903C32"/>
    <w:rsid w:val="00910D56"/>
    <w:rsid w:val="00916B16"/>
    <w:rsid w:val="009173B9"/>
    <w:rsid w:val="00925B2A"/>
    <w:rsid w:val="00925EEF"/>
    <w:rsid w:val="00927730"/>
    <w:rsid w:val="009319F9"/>
    <w:rsid w:val="00931C81"/>
    <w:rsid w:val="0093335D"/>
    <w:rsid w:val="009354B2"/>
    <w:rsid w:val="0093613E"/>
    <w:rsid w:val="00943026"/>
    <w:rsid w:val="00953B70"/>
    <w:rsid w:val="00966B81"/>
    <w:rsid w:val="00976E54"/>
    <w:rsid w:val="00977F79"/>
    <w:rsid w:val="00995D96"/>
    <w:rsid w:val="009A425B"/>
    <w:rsid w:val="009A5EFA"/>
    <w:rsid w:val="009B1C30"/>
    <w:rsid w:val="009C7720"/>
    <w:rsid w:val="009E04B3"/>
    <w:rsid w:val="009E39DF"/>
    <w:rsid w:val="009E5540"/>
    <w:rsid w:val="009F0604"/>
    <w:rsid w:val="009F06AF"/>
    <w:rsid w:val="00A04DF2"/>
    <w:rsid w:val="00A1602B"/>
    <w:rsid w:val="00A22D03"/>
    <w:rsid w:val="00A23AFA"/>
    <w:rsid w:val="00A25860"/>
    <w:rsid w:val="00A31B3E"/>
    <w:rsid w:val="00A35ADC"/>
    <w:rsid w:val="00A532F3"/>
    <w:rsid w:val="00A556EB"/>
    <w:rsid w:val="00A55DCF"/>
    <w:rsid w:val="00A60C0D"/>
    <w:rsid w:val="00A6254C"/>
    <w:rsid w:val="00A66F1C"/>
    <w:rsid w:val="00A73E06"/>
    <w:rsid w:val="00A82254"/>
    <w:rsid w:val="00A8234C"/>
    <w:rsid w:val="00A8489E"/>
    <w:rsid w:val="00AA54F2"/>
    <w:rsid w:val="00AA7C14"/>
    <w:rsid w:val="00AB02A7"/>
    <w:rsid w:val="00AB1062"/>
    <w:rsid w:val="00AC0547"/>
    <w:rsid w:val="00AC29F3"/>
    <w:rsid w:val="00AC586C"/>
    <w:rsid w:val="00AC7958"/>
    <w:rsid w:val="00AD1C2E"/>
    <w:rsid w:val="00AD45E4"/>
    <w:rsid w:val="00AD6981"/>
    <w:rsid w:val="00B001E8"/>
    <w:rsid w:val="00B20725"/>
    <w:rsid w:val="00B231E5"/>
    <w:rsid w:val="00B27851"/>
    <w:rsid w:val="00B445E2"/>
    <w:rsid w:val="00B46E53"/>
    <w:rsid w:val="00B55B91"/>
    <w:rsid w:val="00B56ADE"/>
    <w:rsid w:val="00B607EF"/>
    <w:rsid w:val="00B67871"/>
    <w:rsid w:val="00B80290"/>
    <w:rsid w:val="00B96D4F"/>
    <w:rsid w:val="00BA03F4"/>
    <w:rsid w:val="00BA3D2E"/>
    <w:rsid w:val="00BC6632"/>
    <w:rsid w:val="00BD0132"/>
    <w:rsid w:val="00BD2F31"/>
    <w:rsid w:val="00BD70FA"/>
    <w:rsid w:val="00BD7130"/>
    <w:rsid w:val="00BE3211"/>
    <w:rsid w:val="00BF3A3D"/>
    <w:rsid w:val="00BF4E54"/>
    <w:rsid w:val="00C01BA6"/>
    <w:rsid w:val="00C02B87"/>
    <w:rsid w:val="00C25B91"/>
    <w:rsid w:val="00C260F7"/>
    <w:rsid w:val="00C27E93"/>
    <w:rsid w:val="00C316A3"/>
    <w:rsid w:val="00C4086D"/>
    <w:rsid w:val="00C575F7"/>
    <w:rsid w:val="00C615EF"/>
    <w:rsid w:val="00C83945"/>
    <w:rsid w:val="00C8674C"/>
    <w:rsid w:val="00C93553"/>
    <w:rsid w:val="00C9565E"/>
    <w:rsid w:val="00CA118F"/>
    <w:rsid w:val="00CA1896"/>
    <w:rsid w:val="00CB34B0"/>
    <w:rsid w:val="00CB55D1"/>
    <w:rsid w:val="00CB5B28"/>
    <w:rsid w:val="00CC2DAB"/>
    <w:rsid w:val="00CD2420"/>
    <w:rsid w:val="00CE329A"/>
    <w:rsid w:val="00CF1671"/>
    <w:rsid w:val="00CF5371"/>
    <w:rsid w:val="00D0323A"/>
    <w:rsid w:val="00D0559F"/>
    <w:rsid w:val="00D064B5"/>
    <w:rsid w:val="00D077E9"/>
    <w:rsid w:val="00D26010"/>
    <w:rsid w:val="00D272D5"/>
    <w:rsid w:val="00D32DEB"/>
    <w:rsid w:val="00D41C43"/>
    <w:rsid w:val="00D42CB7"/>
    <w:rsid w:val="00D43902"/>
    <w:rsid w:val="00D51BCE"/>
    <w:rsid w:val="00D5413D"/>
    <w:rsid w:val="00D56A3A"/>
    <w:rsid w:val="00D570A9"/>
    <w:rsid w:val="00D70D02"/>
    <w:rsid w:val="00D76ADF"/>
    <w:rsid w:val="00D770C7"/>
    <w:rsid w:val="00D81BC9"/>
    <w:rsid w:val="00D82123"/>
    <w:rsid w:val="00D85689"/>
    <w:rsid w:val="00D86945"/>
    <w:rsid w:val="00D90290"/>
    <w:rsid w:val="00DA4BB1"/>
    <w:rsid w:val="00DC5792"/>
    <w:rsid w:val="00DC706A"/>
    <w:rsid w:val="00DD152F"/>
    <w:rsid w:val="00DD36B4"/>
    <w:rsid w:val="00DD4AA8"/>
    <w:rsid w:val="00DE213F"/>
    <w:rsid w:val="00DE3ECB"/>
    <w:rsid w:val="00DF027C"/>
    <w:rsid w:val="00DF24FB"/>
    <w:rsid w:val="00DF6941"/>
    <w:rsid w:val="00E00A32"/>
    <w:rsid w:val="00E015DE"/>
    <w:rsid w:val="00E0519E"/>
    <w:rsid w:val="00E16BD5"/>
    <w:rsid w:val="00E17192"/>
    <w:rsid w:val="00E22ACD"/>
    <w:rsid w:val="00E24B70"/>
    <w:rsid w:val="00E27148"/>
    <w:rsid w:val="00E45450"/>
    <w:rsid w:val="00E45A15"/>
    <w:rsid w:val="00E620B0"/>
    <w:rsid w:val="00E6413F"/>
    <w:rsid w:val="00E72353"/>
    <w:rsid w:val="00E81B40"/>
    <w:rsid w:val="00E82469"/>
    <w:rsid w:val="00E86333"/>
    <w:rsid w:val="00E8651B"/>
    <w:rsid w:val="00E906D3"/>
    <w:rsid w:val="00EA4647"/>
    <w:rsid w:val="00EB03FE"/>
    <w:rsid w:val="00EB1356"/>
    <w:rsid w:val="00EB1C19"/>
    <w:rsid w:val="00EC05C1"/>
    <w:rsid w:val="00EC204D"/>
    <w:rsid w:val="00EC3B08"/>
    <w:rsid w:val="00EC3CF6"/>
    <w:rsid w:val="00EE3343"/>
    <w:rsid w:val="00EE46BE"/>
    <w:rsid w:val="00EE54C2"/>
    <w:rsid w:val="00EF2E46"/>
    <w:rsid w:val="00EF555B"/>
    <w:rsid w:val="00EF767C"/>
    <w:rsid w:val="00F027BB"/>
    <w:rsid w:val="00F03631"/>
    <w:rsid w:val="00F069FA"/>
    <w:rsid w:val="00F108F5"/>
    <w:rsid w:val="00F11DCF"/>
    <w:rsid w:val="00F162EA"/>
    <w:rsid w:val="00F2282C"/>
    <w:rsid w:val="00F52D27"/>
    <w:rsid w:val="00F56C8C"/>
    <w:rsid w:val="00F63373"/>
    <w:rsid w:val="00F70DC8"/>
    <w:rsid w:val="00F74DE9"/>
    <w:rsid w:val="00F83527"/>
    <w:rsid w:val="00F84F83"/>
    <w:rsid w:val="00F86362"/>
    <w:rsid w:val="00FA2302"/>
    <w:rsid w:val="00FA5A29"/>
    <w:rsid w:val="00FB3F58"/>
    <w:rsid w:val="00FB5041"/>
    <w:rsid w:val="00FC31B2"/>
    <w:rsid w:val="00FD583F"/>
    <w:rsid w:val="00FD7005"/>
    <w:rsid w:val="00FD7488"/>
    <w:rsid w:val="00FE56B3"/>
    <w:rsid w:val="00FE7B7F"/>
    <w:rsid w:val="00FF0983"/>
    <w:rsid w:val="00FF16B4"/>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0CC53"/>
  <w15:docId w15:val="{6C38BA0C-6C59-446B-97DE-31D8E5143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6945"/>
    <w:pPr>
      <w:spacing w:after="0"/>
    </w:pPr>
    <w:rPr>
      <w:rFonts w:eastAsiaTheme="minorEastAsia"/>
      <w:b/>
      <w:color w:val="455F51" w:themeColor="text2"/>
      <w:sz w:val="28"/>
      <w:szCs w:val="22"/>
    </w:rPr>
  </w:style>
  <w:style w:type="paragraph" w:styleId="Ttulo1">
    <w:name w:val="heading 1"/>
    <w:basedOn w:val="Normal"/>
    <w:link w:val="Ttulo1Car"/>
    <w:uiPriority w:val="9"/>
    <w:qFormat/>
    <w:rsid w:val="00D077E9"/>
    <w:pPr>
      <w:keepNext/>
      <w:spacing w:before="240" w:after="60"/>
      <w:outlineLvl w:val="0"/>
    </w:pPr>
    <w:rPr>
      <w:rFonts w:asciiTheme="majorHAnsi" w:eastAsiaTheme="majorEastAsia" w:hAnsiTheme="majorHAnsi" w:cstheme="majorBidi"/>
      <w:color w:val="33473C" w:themeColor="text2" w:themeShade="BF"/>
      <w:kern w:val="28"/>
      <w:sz w:val="52"/>
      <w:szCs w:val="32"/>
    </w:rPr>
  </w:style>
  <w:style w:type="paragraph" w:styleId="Ttulo2">
    <w:name w:val="heading 2"/>
    <w:basedOn w:val="Normal"/>
    <w:next w:val="Normal"/>
    <w:link w:val="Ttulo2Car"/>
    <w:uiPriority w:val="9"/>
    <w:qFormat/>
    <w:rsid w:val="00DF027C"/>
    <w:pPr>
      <w:keepNext/>
      <w:spacing w:after="240" w:line="240" w:lineRule="auto"/>
      <w:outlineLvl w:val="1"/>
    </w:pPr>
    <w:rPr>
      <w:rFonts w:eastAsiaTheme="majorEastAsia" w:cstheme="majorBidi"/>
      <w:b w:val="0"/>
      <w:sz w:val="36"/>
      <w:szCs w:val="26"/>
    </w:rPr>
  </w:style>
  <w:style w:type="paragraph" w:styleId="Ttulo3">
    <w:name w:val="heading 3"/>
    <w:basedOn w:val="Normal"/>
    <w:next w:val="Normal"/>
    <w:link w:val="Ttulo3Car"/>
    <w:uiPriority w:val="9"/>
    <w:unhideWhenUsed/>
    <w:qFormat/>
    <w:rsid w:val="0083390B"/>
    <w:pPr>
      <w:keepNext/>
      <w:keepLines/>
      <w:spacing w:before="200" w:line="240" w:lineRule="auto"/>
      <w:jc w:val="both"/>
      <w:outlineLvl w:val="2"/>
    </w:pPr>
    <w:rPr>
      <w:rFonts w:ascii="Cambria" w:eastAsia="Times New Roman" w:hAnsi="Cambria" w:cs="Times New Roman"/>
      <w:bCs/>
      <w:color w:val="4F81BD"/>
      <w:sz w:val="20"/>
      <w:szCs w:val="24"/>
      <w:lang w:val="x-none" w:eastAsia="es-ES"/>
    </w:rPr>
  </w:style>
  <w:style w:type="paragraph" w:styleId="Ttulo4">
    <w:name w:val="heading 4"/>
    <w:basedOn w:val="Normal"/>
    <w:next w:val="Normal"/>
    <w:link w:val="Ttulo4Car"/>
    <w:uiPriority w:val="9"/>
    <w:unhideWhenUsed/>
    <w:qFormat/>
    <w:rsid w:val="0083390B"/>
    <w:pPr>
      <w:keepNext/>
      <w:keepLines/>
      <w:spacing w:before="200"/>
      <w:outlineLvl w:val="3"/>
    </w:pPr>
    <w:rPr>
      <w:rFonts w:ascii="Cambria" w:eastAsia="Times New Roman" w:hAnsi="Cambria" w:cs="Times New Roman"/>
      <w:bCs/>
      <w:i/>
      <w:iCs/>
      <w:color w:val="4F81BD"/>
      <w:sz w:val="20"/>
      <w:szCs w:val="20"/>
      <w:lang w:val="x-none" w:eastAsia="x-none"/>
    </w:rPr>
  </w:style>
  <w:style w:type="paragraph" w:styleId="Ttulo5">
    <w:name w:val="heading 5"/>
    <w:basedOn w:val="Normal"/>
    <w:next w:val="Normal"/>
    <w:link w:val="Ttulo5Car"/>
    <w:uiPriority w:val="9"/>
    <w:unhideWhenUsed/>
    <w:qFormat/>
    <w:rsid w:val="0083390B"/>
    <w:pPr>
      <w:spacing w:before="240" w:after="60"/>
      <w:outlineLvl w:val="4"/>
    </w:pPr>
    <w:rPr>
      <w:rFonts w:ascii="Calibri" w:eastAsia="Times New Roman" w:hAnsi="Calibri" w:cs="Times New Roman"/>
      <w:bCs/>
      <w:i/>
      <w:iCs/>
      <w:color w:val="auto"/>
      <w:sz w:val="26"/>
      <w:szCs w:val="26"/>
      <w:lang w:val="x-none"/>
    </w:rPr>
  </w:style>
  <w:style w:type="paragraph" w:styleId="Ttulo7">
    <w:name w:val="heading 7"/>
    <w:basedOn w:val="Normal"/>
    <w:next w:val="Normal"/>
    <w:link w:val="Ttulo7Car"/>
    <w:uiPriority w:val="9"/>
    <w:semiHidden/>
    <w:unhideWhenUsed/>
    <w:qFormat/>
    <w:rsid w:val="0083390B"/>
    <w:pPr>
      <w:keepNext/>
      <w:keepLines/>
      <w:spacing w:before="200"/>
      <w:outlineLvl w:val="6"/>
    </w:pPr>
    <w:rPr>
      <w:rFonts w:ascii="Cambria" w:eastAsia="Times New Roman" w:hAnsi="Cambria" w:cs="Times New Roman"/>
      <w:b w:val="0"/>
      <w:i/>
      <w:iCs/>
      <w:color w:val="404040"/>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paragraph" w:styleId="Ttulo">
    <w:name w:val="Title"/>
    <w:basedOn w:val="Normal"/>
    <w:link w:val="TtuloCar"/>
    <w:qFormat/>
    <w:rsid w:val="00D86945"/>
    <w:pPr>
      <w:spacing w:after="200" w:line="240" w:lineRule="auto"/>
    </w:pPr>
    <w:rPr>
      <w:rFonts w:asciiTheme="majorHAnsi" w:eastAsiaTheme="majorEastAsia" w:hAnsiTheme="majorHAnsi" w:cstheme="majorBidi"/>
      <w:bCs/>
      <w:sz w:val="72"/>
      <w:szCs w:val="52"/>
    </w:rPr>
  </w:style>
  <w:style w:type="character" w:customStyle="1" w:styleId="TtuloCar">
    <w:name w:val="Título Car"/>
    <w:basedOn w:val="Fuentedeprrafopredeter"/>
    <w:link w:val="Ttulo"/>
    <w:rsid w:val="00D86945"/>
    <w:rPr>
      <w:rFonts w:asciiTheme="majorHAnsi" w:eastAsiaTheme="majorEastAsia" w:hAnsiTheme="majorHAnsi" w:cstheme="majorBidi"/>
      <w:b/>
      <w:bCs/>
      <w:color w:val="455F51" w:themeColor="text2"/>
      <w:sz w:val="72"/>
      <w:szCs w:val="52"/>
    </w:rPr>
  </w:style>
  <w:style w:type="paragraph" w:styleId="Subttulo">
    <w:name w:val="Subtitle"/>
    <w:basedOn w:val="Normal"/>
    <w:link w:val="SubttuloCar"/>
    <w:uiPriority w:val="11"/>
    <w:qFormat/>
    <w:rsid w:val="00D86945"/>
    <w:pPr>
      <w:framePr w:hSpace="180" w:wrap="around" w:vAnchor="text" w:hAnchor="margin" w:y="1167"/>
    </w:pPr>
    <w:rPr>
      <w:b w:val="0"/>
      <w:caps/>
      <w:spacing w:val="20"/>
      <w:sz w:val="32"/>
    </w:rPr>
  </w:style>
  <w:style w:type="character" w:customStyle="1" w:styleId="SubttuloCar">
    <w:name w:val="Subtítulo Car"/>
    <w:basedOn w:val="Fuentedeprrafopredeter"/>
    <w:link w:val="Subttulo"/>
    <w:uiPriority w:val="11"/>
    <w:rsid w:val="00D86945"/>
    <w:rPr>
      <w:rFonts w:eastAsiaTheme="minorEastAsia"/>
      <w:caps/>
      <w:color w:val="455F51" w:themeColor="text2"/>
      <w:spacing w:val="20"/>
      <w:sz w:val="32"/>
      <w:szCs w:val="22"/>
    </w:rPr>
  </w:style>
  <w:style w:type="character" w:customStyle="1" w:styleId="Ttulo1Car">
    <w:name w:val="Título 1 Car"/>
    <w:basedOn w:val="Fuentedeprrafopredeter"/>
    <w:link w:val="Ttulo1"/>
    <w:uiPriority w:val="9"/>
    <w:rsid w:val="00D077E9"/>
    <w:rPr>
      <w:rFonts w:asciiTheme="majorHAnsi" w:eastAsiaTheme="majorEastAsia" w:hAnsiTheme="majorHAnsi" w:cstheme="majorBidi"/>
      <w:b/>
      <w:color w:val="33473C" w:themeColor="text2" w:themeShade="BF"/>
      <w:kern w:val="28"/>
      <w:sz w:val="52"/>
      <w:szCs w:val="32"/>
    </w:rPr>
  </w:style>
  <w:style w:type="paragraph" w:styleId="Encabezado">
    <w:name w:val="header"/>
    <w:basedOn w:val="Normal"/>
    <w:link w:val="EncabezadoCar"/>
    <w:uiPriority w:val="99"/>
    <w:unhideWhenUsed/>
    <w:rsid w:val="005037F0"/>
  </w:style>
  <w:style w:type="character" w:customStyle="1" w:styleId="EncabezadoCar">
    <w:name w:val="Encabezado Car"/>
    <w:basedOn w:val="Fuentedeprrafopredeter"/>
    <w:link w:val="Encabezado"/>
    <w:uiPriority w:val="99"/>
    <w:rsid w:val="0093335D"/>
  </w:style>
  <w:style w:type="paragraph" w:styleId="Piedepgina">
    <w:name w:val="footer"/>
    <w:basedOn w:val="Normal"/>
    <w:link w:val="PiedepginaCar"/>
    <w:uiPriority w:val="99"/>
    <w:unhideWhenUsed/>
    <w:rsid w:val="005037F0"/>
  </w:style>
  <w:style w:type="character" w:customStyle="1" w:styleId="PiedepginaCar">
    <w:name w:val="Pie de página Car"/>
    <w:basedOn w:val="Fuentedeprrafopredeter"/>
    <w:link w:val="Piedepgina"/>
    <w:uiPriority w:val="99"/>
    <w:rsid w:val="005037F0"/>
    <w:rPr>
      <w:sz w:val="24"/>
      <w:szCs w:val="24"/>
    </w:rPr>
  </w:style>
  <w:style w:type="paragraph" w:customStyle="1" w:styleId="Nombre">
    <w:name w:val="Nombre"/>
    <w:basedOn w:val="Normal"/>
    <w:uiPriority w:val="3"/>
    <w:qFormat/>
    <w:rsid w:val="00B231E5"/>
    <w:pPr>
      <w:spacing w:line="240" w:lineRule="auto"/>
      <w:jc w:val="right"/>
    </w:pPr>
  </w:style>
  <w:style w:type="character" w:customStyle="1" w:styleId="Ttulo2Car">
    <w:name w:val="Título 2 Car"/>
    <w:basedOn w:val="Fuentedeprrafopredeter"/>
    <w:link w:val="Ttulo2"/>
    <w:uiPriority w:val="9"/>
    <w:rsid w:val="00DF027C"/>
    <w:rPr>
      <w:rFonts w:eastAsiaTheme="majorEastAsia" w:cstheme="majorBidi"/>
      <w:color w:val="455F51" w:themeColor="text2"/>
      <w:sz w:val="36"/>
      <w:szCs w:val="26"/>
    </w:rPr>
  </w:style>
  <w:style w:type="table" w:styleId="Tablaconcuadrcula">
    <w:name w:val="Table Grid"/>
    <w:basedOn w:val="Tablanormal"/>
    <w:uiPriority w:val="39"/>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unhideWhenUsed/>
    <w:rsid w:val="00D86945"/>
    <w:rPr>
      <w:color w:val="808080"/>
    </w:rPr>
  </w:style>
  <w:style w:type="paragraph" w:customStyle="1" w:styleId="Contenido">
    <w:name w:val="Contenido"/>
    <w:basedOn w:val="Normal"/>
    <w:link w:val="Carcterdecontenido"/>
    <w:qFormat/>
    <w:rsid w:val="00DF027C"/>
    <w:rPr>
      <w:b w:val="0"/>
    </w:rPr>
  </w:style>
  <w:style w:type="paragraph" w:customStyle="1" w:styleId="Textodestacado">
    <w:name w:val="Texto destacado"/>
    <w:basedOn w:val="Normal"/>
    <w:link w:val="Carcterdetextodestacado"/>
    <w:qFormat/>
    <w:rsid w:val="00DF027C"/>
  </w:style>
  <w:style w:type="character" w:customStyle="1" w:styleId="Carcterdecontenido">
    <w:name w:val="Carácter de contenido"/>
    <w:basedOn w:val="Fuentedeprrafopredeter"/>
    <w:link w:val="Contenido"/>
    <w:rsid w:val="00DF027C"/>
    <w:rPr>
      <w:rFonts w:eastAsiaTheme="minorEastAsia"/>
      <w:color w:val="455F51" w:themeColor="text2"/>
      <w:sz w:val="28"/>
      <w:szCs w:val="22"/>
    </w:rPr>
  </w:style>
  <w:style w:type="character" w:customStyle="1" w:styleId="Carcterdetextodestacado">
    <w:name w:val="Carácter de texto destacado"/>
    <w:basedOn w:val="Fuentedeprrafopredeter"/>
    <w:link w:val="Textodestacado"/>
    <w:rsid w:val="00DF027C"/>
    <w:rPr>
      <w:rFonts w:eastAsiaTheme="minorEastAsia"/>
      <w:b/>
      <w:color w:val="455F51" w:themeColor="text2"/>
      <w:sz w:val="28"/>
      <w:szCs w:val="22"/>
    </w:rPr>
  </w:style>
  <w:style w:type="character" w:styleId="Hipervnculo">
    <w:name w:val="Hyperlink"/>
    <w:uiPriority w:val="99"/>
    <w:rsid w:val="00667741"/>
    <w:rPr>
      <w:color w:val="0000FF"/>
      <w:u w:val="single"/>
    </w:rPr>
  </w:style>
  <w:style w:type="paragraph" w:styleId="Sinespaciado">
    <w:name w:val="No Spacing"/>
    <w:link w:val="SinespaciadoCar"/>
    <w:uiPriority w:val="1"/>
    <w:qFormat/>
    <w:rsid w:val="00667741"/>
    <w:pPr>
      <w:spacing w:after="0" w:line="240" w:lineRule="auto"/>
    </w:pPr>
    <w:rPr>
      <w:rFonts w:ascii="Calibri" w:eastAsia="Calibri" w:hAnsi="Calibri" w:cs="Times New Roman"/>
      <w:sz w:val="22"/>
      <w:szCs w:val="22"/>
      <w:lang w:val="es-CO"/>
    </w:rPr>
  </w:style>
  <w:style w:type="character" w:customStyle="1" w:styleId="SinespaciadoCar">
    <w:name w:val="Sin espaciado Car"/>
    <w:link w:val="Sinespaciado"/>
    <w:uiPriority w:val="1"/>
    <w:rsid w:val="00667741"/>
    <w:rPr>
      <w:rFonts w:ascii="Calibri" w:eastAsia="Calibri" w:hAnsi="Calibri" w:cs="Times New Roman"/>
      <w:sz w:val="22"/>
      <w:szCs w:val="22"/>
      <w:lang w:val="es-CO"/>
    </w:rPr>
  </w:style>
  <w:style w:type="character" w:customStyle="1" w:styleId="Ttulo3Car">
    <w:name w:val="Título 3 Car"/>
    <w:basedOn w:val="Fuentedeprrafopredeter"/>
    <w:link w:val="Ttulo3"/>
    <w:uiPriority w:val="9"/>
    <w:rsid w:val="0083390B"/>
    <w:rPr>
      <w:rFonts w:ascii="Cambria" w:eastAsia="Times New Roman" w:hAnsi="Cambria" w:cs="Times New Roman"/>
      <w:b/>
      <w:bCs/>
      <w:color w:val="4F81BD"/>
      <w:sz w:val="20"/>
      <w:lang w:val="x-none" w:eastAsia="es-ES"/>
    </w:rPr>
  </w:style>
  <w:style w:type="character" w:customStyle="1" w:styleId="Ttulo4Car">
    <w:name w:val="Título 4 Car"/>
    <w:basedOn w:val="Fuentedeprrafopredeter"/>
    <w:link w:val="Ttulo4"/>
    <w:uiPriority w:val="9"/>
    <w:rsid w:val="0083390B"/>
    <w:rPr>
      <w:rFonts w:ascii="Cambria" w:eastAsia="Times New Roman" w:hAnsi="Cambria" w:cs="Times New Roman"/>
      <w:b/>
      <w:bCs/>
      <w:i/>
      <w:iCs/>
      <w:color w:val="4F81BD"/>
      <w:sz w:val="20"/>
      <w:szCs w:val="20"/>
      <w:lang w:val="x-none" w:eastAsia="x-none"/>
    </w:rPr>
  </w:style>
  <w:style w:type="character" w:customStyle="1" w:styleId="Ttulo5Car">
    <w:name w:val="Título 5 Car"/>
    <w:basedOn w:val="Fuentedeprrafopredeter"/>
    <w:link w:val="Ttulo5"/>
    <w:uiPriority w:val="9"/>
    <w:rsid w:val="0083390B"/>
    <w:rPr>
      <w:rFonts w:ascii="Calibri" w:eastAsia="Times New Roman" w:hAnsi="Calibri" w:cs="Times New Roman"/>
      <w:b/>
      <w:bCs/>
      <w:i/>
      <w:iCs/>
      <w:sz w:val="26"/>
      <w:szCs w:val="26"/>
      <w:lang w:val="x-none"/>
    </w:rPr>
  </w:style>
  <w:style w:type="character" w:customStyle="1" w:styleId="Ttulo7Car">
    <w:name w:val="Título 7 Car"/>
    <w:basedOn w:val="Fuentedeprrafopredeter"/>
    <w:link w:val="Ttulo7"/>
    <w:uiPriority w:val="9"/>
    <w:semiHidden/>
    <w:rsid w:val="0083390B"/>
    <w:rPr>
      <w:rFonts w:ascii="Cambria" w:eastAsia="Times New Roman" w:hAnsi="Cambria" w:cs="Times New Roman"/>
      <w:i/>
      <w:iCs/>
      <w:color w:val="404040"/>
      <w:sz w:val="22"/>
      <w:szCs w:val="22"/>
      <w:lang w:val="es-CO"/>
    </w:rPr>
  </w:style>
  <w:style w:type="character" w:styleId="Nmerodepgina">
    <w:name w:val="page number"/>
    <w:uiPriority w:val="99"/>
    <w:unhideWhenUsed/>
    <w:rsid w:val="0083390B"/>
  </w:style>
  <w:style w:type="paragraph" w:styleId="Prrafodelista">
    <w:name w:val="List Paragraph"/>
    <w:aliases w:val="Segundo nivel de viñetas,List Paragraph1,List Paragraph,titulo 3,Lista vistosa - Énfasis 11,Segundo nivel de vi–etas"/>
    <w:basedOn w:val="Normal"/>
    <w:link w:val="PrrafodelistaCar"/>
    <w:uiPriority w:val="34"/>
    <w:qFormat/>
    <w:rsid w:val="0083390B"/>
    <w:pPr>
      <w:spacing w:after="200"/>
      <w:ind w:left="720"/>
      <w:contextualSpacing/>
    </w:pPr>
    <w:rPr>
      <w:rFonts w:ascii="Calibri" w:eastAsia="Calibri" w:hAnsi="Calibri" w:cs="Times New Roman"/>
      <w:b w:val="0"/>
      <w:color w:val="auto"/>
      <w:sz w:val="20"/>
      <w:szCs w:val="20"/>
      <w:lang w:val="x-none" w:eastAsia="x-none"/>
    </w:rPr>
  </w:style>
  <w:style w:type="character" w:customStyle="1" w:styleId="PrrafodelistaCar">
    <w:name w:val="Párrafo de lista Car"/>
    <w:aliases w:val="Segundo nivel de viñetas Car,List Paragraph1 Car,List Paragraph Car,titulo 3 Car,Lista vistosa - Énfasis 11 Car,Segundo nivel de vi–etas Car"/>
    <w:link w:val="Prrafodelista"/>
    <w:uiPriority w:val="34"/>
    <w:rsid w:val="0083390B"/>
    <w:rPr>
      <w:rFonts w:ascii="Calibri" w:eastAsia="Calibri" w:hAnsi="Calibri" w:cs="Times New Roman"/>
      <w:sz w:val="20"/>
      <w:szCs w:val="20"/>
      <w:lang w:val="x-none" w:eastAsia="x-none"/>
    </w:rPr>
  </w:style>
  <w:style w:type="character" w:styleId="Refdenotaalpie">
    <w:name w:val="footnote reference"/>
    <w:aliases w:val="referencia nota al pie,Texto de nota al pie,Nota de pie,Texto nota al pie,Appel note de bas de page"/>
    <w:uiPriority w:val="99"/>
    <w:unhideWhenUsed/>
    <w:rsid w:val="0083390B"/>
    <w:rPr>
      <w:vertAlign w:val="superscript"/>
    </w:rPr>
  </w:style>
  <w:style w:type="paragraph" w:styleId="Mapadeldocumento">
    <w:name w:val="Document Map"/>
    <w:basedOn w:val="Normal"/>
    <w:link w:val="MapadeldocumentoCar"/>
    <w:uiPriority w:val="99"/>
    <w:semiHidden/>
    <w:unhideWhenUsed/>
    <w:rsid w:val="0083390B"/>
    <w:pPr>
      <w:spacing w:line="240" w:lineRule="auto"/>
      <w:jc w:val="both"/>
    </w:pPr>
    <w:rPr>
      <w:rFonts w:ascii="Tahoma" w:eastAsia="Times New Roman" w:hAnsi="Tahoma" w:cs="Times New Roman"/>
      <w:b w:val="0"/>
      <w:color w:val="auto"/>
      <w:sz w:val="16"/>
      <w:szCs w:val="16"/>
      <w:lang w:val="x-none" w:eastAsia="es-ES"/>
    </w:rPr>
  </w:style>
  <w:style w:type="character" w:customStyle="1" w:styleId="MapadeldocumentoCar">
    <w:name w:val="Mapa del documento Car"/>
    <w:basedOn w:val="Fuentedeprrafopredeter"/>
    <w:link w:val="Mapadeldocumento"/>
    <w:uiPriority w:val="99"/>
    <w:semiHidden/>
    <w:rsid w:val="0083390B"/>
    <w:rPr>
      <w:rFonts w:ascii="Tahoma" w:eastAsia="Times New Roman" w:hAnsi="Tahoma" w:cs="Times New Roman"/>
      <w:sz w:val="16"/>
      <w:szCs w:val="16"/>
      <w:lang w:val="x-none" w:eastAsia="es-ES"/>
    </w:rPr>
  </w:style>
  <w:style w:type="character" w:styleId="Refdecomentario">
    <w:name w:val="annotation reference"/>
    <w:uiPriority w:val="99"/>
    <w:semiHidden/>
    <w:unhideWhenUsed/>
    <w:rsid w:val="0083390B"/>
    <w:rPr>
      <w:sz w:val="16"/>
      <w:szCs w:val="16"/>
    </w:rPr>
  </w:style>
  <w:style w:type="paragraph" w:styleId="Textocomentario">
    <w:name w:val="annotation text"/>
    <w:basedOn w:val="Normal"/>
    <w:link w:val="TextocomentarioCar"/>
    <w:uiPriority w:val="99"/>
    <w:semiHidden/>
    <w:unhideWhenUsed/>
    <w:rsid w:val="0083390B"/>
    <w:pPr>
      <w:spacing w:after="200" w:line="240" w:lineRule="auto"/>
    </w:pPr>
    <w:rPr>
      <w:rFonts w:ascii="Calibri" w:eastAsia="Calibri" w:hAnsi="Calibri" w:cs="Times New Roman"/>
      <w:b w:val="0"/>
      <w:color w:val="auto"/>
      <w:sz w:val="20"/>
      <w:szCs w:val="20"/>
      <w:lang w:val="x-none" w:eastAsia="x-none"/>
    </w:rPr>
  </w:style>
  <w:style w:type="character" w:customStyle="1" w:styleId="TextocomentarioCar">
    <w:name w:val="Texto comentario Car"/>
    <w:basedOn w:val="Fuentedeprrafopredeter"/>
    <w:link w:val="Textocomentario"/>
    <w:uiPriority w:val="99"/>
    <w:semiHidden/>
    <w:rsid w:val="0083390B"/>
    <w:rPr>
      <w:rFonts w:ascii="Calibri" w:eastAsia="Calibri" w:hAnsi="Calibri" w:cs="Times New Roman"/>
      <w:sz w:val="20"/>
      <w:szCs w:val="20"/>
      <w:lang w:val="x-none" w:eastAsia="x-none"/>
    </w:rPr>
  </w:style>
  <w:style w:type="paragraph" w:styleId="Asuntodelcomentario">
    <w:name w:val="annotation subject"/>
    <w:basedOn w:val="Textocomentario"/>
    <w:next w:val="Textocomentario"/>
    <w:link w:val="AsuntodelcomentarioCar"/>
    <w:uiPriority w:val="99"/>
    <w:semiHidden/>
    <w:unhideWhenUsed/>
    <w:rsid w:val="0083390B"/>
    <w:rPr>
      <w:b/>
      <w:bCs/>
    </w:rPr>
  </w:style>
  <w:style w:type="character" w:customStyle="1" w:styleId="AsuntodelcomentarioCar">
    <w:name w:val="Asunto del comentario Car"/>
    <w:basedOn w:val="TextocomentarioCar"/>
    <w:link w:val="Asuntodelcomentario"/>
    <w:uiPriority w:val="99"/>
    <w:semiHidden/>
    <w:rsid w:val="0083390B"/>
    <w:rPr>
      <w:rFonts w:ascii="Calibri" w:eastAsia="Calibri" w:hAnsi="Calibri" w:cs="Times New Roman"/>
      <w:b/>
      <w:bCs/>
      <w:sz w:val="20"/>
      <w:szCs w:val="20"/>
      <w:lang w:val="x-none" w:eastAsia="x-none"/>
    </w:rPr>
  </w:style>
  <w:style w:type="paragraph" w:customStyle="1" w:styleId="Default">
    <w:name w:val="Default"/>
    <w:rsid w:val="0083390B"/>
    <w:pPr>
      <w:autoSpaceDE w:val="0"/>
      <w:autoSpaceDN w:val="0"/>
      <w:adjustRightInd w:val="0"/>
      <w:spacing w:after="0" w:line="240" w:lineRule="auto"/>
    </w:pPr>
    <w:rPr>
      <w:rFonts w:ascii="Arial" w:eastAsia="Calibri" w:hAnsi="Arial" w:cs="Arial"/>
      <w:color w:val="000000"/>
      <w:lang w:val="es-CO"/>
    </w:rPr>
  </w:style>
  <w:style w:type="character" w:customStyle="1" w:styleId="Cuerpodeltexto">
    <w:name w:val="Cuerpo del texto_"/>
    <w:link w:val="Cuerpodeltexto0"/>
    <w:rsid w:val="0083390B"/>
    <w:rPr>
      <w:rFonts w:ascii="Tahoma" w:eastAsia="Tahoma" w:hAnsi="Tahoma" w:cs="Tahoma"/>
      <w:spacing w:val="-5"/>
      <w:sz w:val="21"/>
      <w:szCs w:val="21"/>
      <w:shd w:val="clear" w:color="auto" w:fill="FFFFFF"/>
    </w:rPr>
  </w:style>
  <w:style w:type="paragraph" w:customStyle="1" w:styleId="Cuerpodeltexto0">
    <w:name w:val="Cuerpo del texto"/>
    <w:basedOn w:val="Normal"/>
    <w:link w:val="Cuerpodeltexto"/>
    <w:rsid w:val="0083390B"/>
    <w:pPr>
      <w:widowControl w:val="0"/>
      <w:shd w:val="clear" w:color="auto" w:fill="FFFFFF"/>
      <w:spacing w:line="259" w:lineRule="exact"/>
    </w:pPr>
    <w:rPr>
      <w:rFonts w:ascii="Tahoma" w:eastAsia="Tahoma" w:hAnsi="Tahoma" w:cs="Tahoma"/>
      <w:b w:val="0"/>
      <w:color w:val="auto"/>
      <w:spacing w:val="-5"/>
      <w:sz w:val="21"/>
      <w:szCs w:val="21"/>
    </w:rPr>
  </w:style>
  <w:style w:type="paragraph" w:customStyle="1" w:styleId="Prrafodelista1">
    <w:name w:val="Párrafo de lista1"/>
    <w:basedOn w:val="Normal"/>
    <w:qFormat/>
    <w:rsid w:val="0083390B"/>
    <w:pPr>
      <w:spacing w:line="240" w:lineRule="auto"/>
      <w:ind w:left="708"/>
    </w:pPr>
    <w:rPr>
      <w:rFonts w:ascii="Times New Roman" w:eastAsia="Times New Roman" w:hAnsi="Times New Roman" w:cs="Times New Roman"/>
      <w:b w:val="0"/>
      <w:color w:val="auto"/>
      <w:sz w:val="24"/>
      <w:szCs w:val="24"/>
      <w:lang w:eastAsia="es-ES"/>
    </w:rPr>
  </w:style>
  <w:style w:type="paragraph" w:styleId="NormalWeb">
    <w:name w:val="Normal (Web)"/>
    <w:basedOn w:val="Normal"/>
    <w:uiPriority w:val="99"/>
    <w:unhideWhenUsed/>
    <w:rsid w:val="0083390B"/>
    <w:pPr>
      <w:spacing w:before="100" w:beforeAutospacing="1" w:after="100" w:afterAutospacing="1" w:line="240" w:lineRule="auto"/>
    </w:pPr>
    <w:rPr>
      <w:rFonts w:ascii="Times New Roman" w:eastAsia="Times New Roman" w:hAnsi="Times New Roman" w:cs="Times New Roman"/>
      <w:b w:val="0"/>
      <w:color w:val="auto"/>
      <w:sz w:val="24"/>
      <w:szCs w:val="24"/>
      <w:lang w:val="es-CO" w:eastAsia="es-CO"/>
    </w:rPr>
  </w:style>
  <w:style w:type="paragraph" w:styleId="Textoindependiente3">
    <w:name w:val="Body Text 3"/>
    <w:basedOn w:val="Normal"/>
    <w:link w:val="Textoindependiente3Car"/>
    <w:semiHidden/>
    <w:rsid w:val="0083390B"/>
    <w:pPr>
      <w:spacing w:line="240" w:lineRule="auto"/>
      <w:jc w:val="both"/>
    </w:pPr>
    <w:rPr>
      <w:rFonts w:ascii="Arial" w:eastAsia="Times New Roman" w:hAnsi="Arial" w:cs="Times New Roman"/>
      <w:b w:val="0"/>
      <w:color w:val="auto"/>
      <w:sz w:val="24"/>
      <w:szCs w:val="20"/>
      <w:lang w:val="es-MX" w:eastAsia="es-ES"/>
    </w:rPr>
  </w:style>
  <w:style w:type="character" w:customStyle="1" w:styleId="Textoindependiente3Car">
    <w:name w:val="Texto independiente 3 Car"/>
    <w:basedOn w:val="Fuentedeprrafopredeter"/>
    <w:link w:val="Textoindependiente3"/>
    <w:semiHidden/>
    <w:rsid w:val="0083390B"/>
    <w:rPr>
      <w:rFonts w:ascii="Arial" w:eastAsia="Times New Roman" w:hAnsi="Arial" w:cs="Times New Roman"/>
      <w:szCs w:val="20"/>
      <w:lang w:val="es-MX" w:eastAsia="es-ES"/>
    </w:rPr>
  </w:style>
  <w:style w:type="paragraph" w:styleId="TtuloTDC">
    <w:name w:val="TOC Heading"/>
    <w:basedOn w:val="Ttulo1"/>
    <w:next w:val="Normal"/>
    <w:uiPriority w:val="39"/>
    <w:unhideWhenUsed/>
    <w:qFormat/>
    <w:rsid w:val="0083390B"/>
    <w:pPr>
      <w:keepLines/>
      <w:spacing w:after="0" w:line="259" w:lineRule="auto"/>
      <w:outlineLvl w:val="9"/>
    </w:pPr>
    <w:rPr>
      <w:rFonts w:ascii="Calibri Light" w:eastAsia="Times New Roman" w:hAnsi="Calibri Light" w:cs="Times New Roman"/>
      <w:b w:val="0"/>
      <w:color w:val="2E74B5"/>
      <w:kern w:val="0"/>
      <w:sz w:val="32"/>
      <w:lang w:val="x-none" w:eastAsia="es-CO"/>
    </w:rPr>
  </w:style>
  <w:style w:type="paragraph" w:styleId="TDC1">
    <w:name w:val="toc 1"/>
    <w:basedOn w:val="Normal"/>
    <w:next w:val="Normal"/>
    <w:autoRedefine/>
    <w:uiPriority w:val="39"/>
    <w:unhideWhenUsed/>
    <w:rsid w:val="0083390B"/>
    <w:pPr>
      <w:tabs>
        <w:tab w:val="left" w:pos="142"/>
        <w:tab w:val="left" w:pos="440"/>
        <w:tab w:val="right" w:leader="dot" w:pos="8828"/>
      </w:tabs>
      <w:spacing w:after="200"/>
    </w:pPr>
    <w:rPr>
      <w:rFonts w:ascii="Calibri" w:eastAsia="Calibri" w:hAnsi="Calibri" w:cs="Times New Roman"/>
      <w:b w:val="0"/>
      <w:color w:val="auto"/>
      <w:sz w:val="22"/>
      <w:lang w:val="es-CO"/>
    </w:rPr>
  </w:style>
  <w:style w:type="paragraph" w:styleId="TDC2">
    <w:name w:val="toc 2"/>
    <w:basedOn w:val="Normal"/>
    <w:next w:val="Normal"/>
    <w:autoRedefine/>
    <w:uiPriority w:val="39"/>
    <w:unhideWhenUsed/>
    <w:rsid w:val="0083390B"/>
    <w:pPr>
      <w:tabs>
        <w:tab w:val="left" w:pos="993"/>
        <w:tab w:val="right" w:leader="dot" w:pos="8828"/>
      </w:tabs>
      <w:ind w:left="851" w:hanging="425"/>
    </w:pPr>
    <w:rPr>
      <w:rFonts w:ascii="Calibri" w:eastAsia="Calibri" w:hAnsi="Calibri" w:cs="Times New Roman"/>
      <w:b w:val="0"/>
      <w:color w:val="auto"/>
      <w:sz w:val="22"/>
      <w:lang w:val="es-CO"/>
    </w:rPr>
  </w:style>
  <w:style w:type="paragraph" w:styleId="TDC3">
    <w:name w:val="toc 3"/>
    <w:basedOn w:val="Normal"/>
    <w:next w:val="Normal"/>
    <w:autoRedefine/>
    <w:uiPriority w:val="39"/>
    <w:unhideWhenUsed/>
    <w:rsid w:val="0083390B"/>
    <w:pPr>
      <w:tabs>
        <w:tab w:val="left" w:pos="1276"/>
        <w:tab w:val="right" w:leader="dot" w:pos="8828"/>
      </w:tabs>
      <w:ind w:left="1418" w:hanging="709"/>
    </w:pPr>
    <w:rPr>
      <w:rFonts w:ascii="Calibri" w:eastAsia="Calibri" w:hAnsi="Calibri" w:cs="Times New Roman"/>
      <w:b w:val="0"/>
      <w:color w:val="auto"/>
      <w:sz w:val="22"/>
      <w:lang w:val="es-CO"/>
    </w:rPr>
  </w:style>
  <w:style w:type="paragraph" w:styleId="Textoindependiente2">
    <w:name w:val="Body Text 2"/>
    <w:basedOn w:val="Normal"/>
    <w:link w:val="Textoindependiente2Car"/>
    <w:uiPriority w:val="99"/>
    <w:semiHidden/>
    <w:unhideWhenUsed/>
    <w:rsid w:val="0083390B"/>
    <w:pPr>
      <w:spacing w:after="120" w:line="480" w:lineRule="auto"/>
    </w:pPr>
    <w:rPr>
      <w:rFonts w:ascii="Calibri" w:eastAsia="Calibri" w:hAnsi="Calibri" w:cs="Times New Roman"/>
      <w:b w:val="0"/>
      <w:color w:val="auto"/>
      <w:sz w:val="22"/>
      <w:lang w:val="x-none"/>
    </w:rPr>
  </w:style>
  <w:style w:type="character" w:customStyle="1" w:styleId="Textoindependiente2Car">
    <w:name w:val="Texto independiente 2 Car"/>
    <w:basedOn w:val="Fuentedeprrafopredeter"/>
    <w:link w:val="Textoindependiente2"/>
    <w:uiPriority w:val="99"/>
    <w:semiHidden/>
    <w:rsid w:val="0083390B"/>
    <w:rPr>
      <w:rFonts w:ascii="Calibri" w:eastAsia="Calibri" w:hAnsi="Calibri" w:cs="Times New Roman"/>
      <w:sz w:val="22"/>
      <w:szCs w:val="22"/>
      <w:lang w:val="x-none"/>
    </w:rPr>
  </w:style>
  <w:style w:type="paragraph" w:styleId="Textoindependiente">
    <w:name w:val="Body Text"/>
    <w:basedOn w:val="Normal"/>
    <w:link w:val="TextoindependienteCar"/>
    <w:uiPriority w:val="99"/>
    <w:semiHidden/>
    <w:unhideWhenUsed/>
    <w:rsid w:val="0083390B"/>
    <w:pPr>
      <w:spacing w:after="120"/>
    </w:pPr>
    <w:rPr>
      <w:rFonts w:ascii="Calibri" w:eastAsia="Calibri" w:hAnsi="Calibri" w:cs="Times New Roman"/>
      <w:b w:val="0"/>
      <w:color w:val="auto"/>
      <w:sz w:val="22"/>
      <w:lang w:val="x-none"/>
    </w:rPr>
  </w:style>
  <w:style w:type="character" w:customStyle="1" w:styleId="TextoindependienteCar">
    <w:name w:val="Texto independiente Car"/>
    <w:basedOn w:val="Fuentedeprrafopredeter"/>
    <w:link w:val="Textoindependiente"/>
    <w:uiPriority w:val="99"/>
    <w:semiHidden/>
    <w:rsid w:val="0083390B"/>
    <w:rPr>
      <w:rFonts w:ascii="Calibri" w:eastAsia="Calibri" w:hAnsi="Calibri" w:cs="Times New Roman"/>
      <w:sz w:val="22"/>
      <w:szCs w:val="22"/>
      <w:lang w:val="x-none"/>
    </w:rPr>
  </w:style>
  <w:style w:type="paragraph" w:styleId="Sangradetextonormal">
    <w:name w:val="Body Text Indent"/>
    <w:basedOn w:val="Normal"/>
    <w:link w:val="SangradetextonormalCar"/>
    <w:uiPriority w:val="99"/>
    <w:semiHidden/>
    <w:unhideWhenUsed/>
    <w:rsid w:val="0083390B"/>
    <w:pPr>
      <w:spacing w:after="120"/>
      <w:ind w:left="283"/>
    </w:pPr>
    <w:rPr>
      <w:rFonts w:ascii="Calibri" w:eastAsia="Calibri" w:hAnsi="Calibri" w:cs="Times New Roman"/>
      <w:b w:val="0"/>
      <w:color w:val="auto"/>
      <w:sz w:val="22"/>
      <w:lang w:val="x-none"/>
    </w:rPr>
  </w:style>
  <w:style w:type="character" w:customStyle="1" w:styleId="SangradetextonormalCar">
    <w:name w:val="Sangría de texto normal Car"/>
    <w:basedOn w:val="Fuentedeprrafopredeter"/>
    <w:link w:val="Sangradetextonormal"/>
    <w:uiPriority w:val="99"/>
    <w:semiHidden/>
    <w:rsid w:val="0083390B"/>
    <w:rPr>
      <w:rFonts w:ascii="Calibri" w:eastAsia="Calibri" w:hAnsi="Calibri" w:cs="Times New Roman"/>
      <w:sz w:val="22"/>
      <w:szCs w:val="22"/>
      <w:lang w:val="x-none"/>
    </w:rPr>
  </w:style>
  <w:style w:type="character" w:customStyle="1" w:styleId="apple-converted-space">
    <w:name w:val="apple-converted-space"/>
    <w:rsid w:val="0083390B"/>
  </w:style>
  <w:style w:type="paragraph" w:customStyle="1" w:styleId="Estilo">
    <w:name w:val="Estilo"/>
    <w:rsid w:val="0083390B"/>
    <w:pPr>
      <w:widowControl w:val="0"/>
      <w:autoSpaceDE w:val="0"/>
      <w:autoSpaceDN w:val="0"/>
      <w:adjustRightInd w:val="0"/>
      <w:spacing w:after="0" w:line="240" w:lineRule="auto"/>
    </w:pPr>
    <w:rPr>
      <w:rFonts w:ascii="Arial" w:eastAsia="Times New Roman" w:hAnsi="Arial" w:cs="Arial"/>
      <w:lang w:val="es-CO" w:eastAsia="es-CO"/>
    </w:rPr>
  </w:style>
  <w:style w:type="paragraph" w:styleId="Descripcin">
    <w:name w:val="caption"/>
    <w:basedOn w:val="Normal"/>
    <w:next w:val="Normal"/>
    <w:unhideWhenUsed/>
    <w:qFormat/>
    <w:rsid w:val="0083390B"/>
    <w:pPr>
      <w:spacing w:after="200"/>
    </w:pPr>
    <w:rPr>
      <w:rFonts w:ascii="Calibri" w:eastAsia="Calibri" w:hAnsi="Calibri" w:cs="Times New Roman"/>
      <w:bCs/>
      <w:color w:val="auto"/>
      <w:sz w:val="20"/>
      <w:szCs w:val="20"/>
      <w:lang w:val="es-CO"/>
    </w:rPr>
  </w:style>
  <w:style w:type="paragraph" w:styleId="Textonotapie">
    <w:name w:val="footnote text"/>
    <w:basedOn w:val="Normal"/>
    <w:link w:val="TextonotapieCar"/>
    <w:uiPriority w:val="99"/>
    <w:semiHidden/>
    <w:unhideWhenUsed/>
    <w:rsid w:val="0083390B"/>
    <w:pPr>
      <w:spacing w:line="240" w:lineRule="auto"/>
    </w:pPr>
    <w:rPr>
      <w:rFonts w:ascii="Calibri" w:eastAsia="Calibri" w:hAnsi="Calibri" w:cs="Times New Roman"/>
      <w:b w:val="0"/>
      <w:color w:val="auto"/>
      <w:sz w:val="20"/>
      <w:szCs w:val="20"/>
      <w:lang w:val="es-CO" w:eastAsia="x-none"/>
    </w:rPr>
  </w:style>
  <w:style w:type="character" w:customStyle="1" w:styleId="TextonotapieCar">
    <w:name w:val="Texto nota pie Car"/>
    <w:basedOn w:val="Fuentedeprrafopredeter"/>
    <w:link w:val="Textonotapie"/>
    <w:uiPriority w:val="99"/>
    <w:semiHidden/>
    <w:rsid w:val="0083390B"/>
    <w:rPr>
      <w:rFonts w:ascii="Calibri" w:eastAsia="Calibri" w:hAnsi="Calibri" w:cs="Times New Roman"/>
      <w:sz w:val="20"/>
      <w:szCs w:val="20"/>
      <w:lang w:val="es-CO" w:eastAsia="x-none"/>
    </w:rPr>
  </w:style>
  <w:style w:type="paragraph" w:customStyle="1" w:styleId="1">
    <w:name w:val="1"/>
    <w:basedOn w:val="Normal"/>
    <w:next w:val="Normal"/>
    <w:uiPriority w:val="35"/>
    <w:unhideWhenUsed/>
    <w:qFormat/>
    <w:rsid w:val="0083390B"/>
    <w:pPr>
      <w:spacing w:after="200"/>
    </w:pPr>
    <w:rPr>
      <w:rFonts w:ascii="Calibri" w:eastAsia="Calibri" w:hAnsi="Calibri" w:cs="Times New Roman"/>
      <w:bCs/>
      <w:color w:val="auto"/>
      <w:sz w:val="20"/>
      <w:szCs w:val="20"/>
      <w:lang w:val="es-CO"/>
    </w:rPr>
  </w:style>
  <w:style w:type="character" w:styleId="Hipervnculovisitado">
    <w:name w:val="FollowedHyperlink"/>
    <w:basedOn w:val="Fuentedeprrafopredeter"/>
    <w:uiPriority w:val="99"/>
    <w:semiHidden/>
    <w:unhideWhenUsed/>
    <w:rsid w:val="0083390B"/>
    <w:rPr>
      <w:color w:val="977B2D" w:themeColor="followedHyperlink"/>
      <w:u w:val="single"/>
    </w:rPr>
  </w:style>
  <w:style w:type="paragraph" w:customStyle="1" w:styleId="Pa11">
    <w:name w:val="Pa11"/>
    <w:basedOn w:val="Default"/>
    <w:next w:val="Default"/>
    <w:rsid w:val="0083390B"/>
    <w:pPr>
      <w:spacing w:before="80" w:line="201" w:lineRule="atLeast"/>
    </w:pPr>
    <w:rPr>
      <w:rFonts w:ascii="Humanst521 XBdCn BT" w:eastAsia="Times New Roman" w:hAnsi="Humanst521 XBdCn BT" w:cs="Times New Roman"/>
      <w:color w:val="auto"/>
      <w:lang w:val="es-ES" w:eastAsia="es-ES"/>
    </w:rPr>
  </w:style>
  <w:style w:type="table" w:styleId="Tablaconcuadrcula4-nfasis2">
    <w:name w:val="Grid Table 4 Accent 2"/>
    <w:basedOn w:val="Tablanormal"/>
    <w:uiPriority w:val="49"/>
    <w:rsid w:val="0083390B"/>
    <w:pPr>
      <w:spacing w:after="0" w:line="240" w:lineRule="auto"/>
    </w:pPr>
    <w:rPr>
      <w:lang w:val="es-CO"/>
    </w:rPr>
    <w:tblPr>
      <w:tblStyleRowBandSize w:val="1"/>
      <w:tblStyleColBandSize w:val="1"/>
      <w:tblBorders>
        <w:top w:val="single" w:sz="4" w:space="0" w:color="9FD37C" w:themeColor="accent2" w:themeTint="99"/>
        <w:left w:val="single" w:sz="4" w:space="0" w:color="9FD37C" w:themeColor="accent2" w:themeTint="99"/>
        <w:bottom w:val="single" w:sz="4" w:space="0" w:color="9FD37C" w:themeColor="accent2" w:themeTint="99"/>
        <w:right w:val="single" w:sz="4" w:space="0" w:color="9FD37C" w:themeColor="accent2" w:themeTint="99"/>
        <w:insideH w:val="single" w:sz="4" w:space="0" w:color="9FD37C" w:themeColor="accent2" w:themeTint="99"/>
        <w:insideV w:val="single" w:sz="4" w:space="0" w:color="9FD37C" w:themeColor="accent2" w:themeTint="99"/>
      </w:tblBorders>
    </w:tblPr>
    <w:tblStylePr w:type="firstRow">
      <w:rPr>
        <w:b/>
        <w:bCs/>
        <w:color w:val="FFFFFF" w:themeColor="background1"/>
      </w:rPr>
      <w:tblPr/>
      <w:tcPr>
        <w:tcBorders>
          <w:top w:val="single" w:sz="4" w:space="0" w:color="63A537" w:themeColor="accent2"/>
          <w:left w:val="single" w:sz="4" w:space="0" w:color="63A537" w:themeColor="accent2"/>
          <w:bottom w:val="single" w:sz="4" w:space="0" w:color="63A537" w:themeColor="accent2"/>
          <w:right w:val="single" w:sz="4" w:space="0" w:color="63A537" w:themeColor="accent2"/>
          <w:insideH w:val="nil"/>
          <w:insideV w:val="nil"/>
        </w:tcBorders>
        <w:shd w:val="clear" w:color="auto" w:fill="63A537" w:themeFill="accent2"/>
      </w:tcPr>
    </w:tblStylePr>
    <w:tblStylePr w:type="lastRow">
      <w:rPr>
        <w:b/>
        <w:bCs/>
      </w:rPr>
      <w:tblPr/>
      <w:tcPr>
        <w:tcBorders>
          <w:top w:val="double" w:sz="4" w:space="0" w:color="63A537" w:themeColor="accent2"/>
        </w:tcBorders>
      </w:tcPr>
    </w:tblStylePr>
    <w:tblStylePr w:type="firstCol">
      <w:rPr>
        <w:b/>
        <w:bCs/>
      </w:rPr>
    </w:tblStylePr>
    <w:tblStylePr w:type="lastCol">
      <w:rPr>
        <w:b/>
        <w:bCs/>
      </w:rPr>
    </w:tblStylePr>
    <w:tblStylePr w:type="band1Vert">
      <w:tblPr/>
      <w:tcPr>
        <w:shd w:val="clear" w:color="auto" w:fill="DFF0D3" w:themeFill="accent2" w:themeFillTint="33"/>
      </w:tcPr>
    </w:tblStylePr>
    <w:tblStylePr w:type="band1Horz">
      <w:tblPr/>
      <w:tcPr>
        <w:shd w:val="clear" w:color="auto" w:fill="DFF0D3" w:themeFill="accent2" w:themeFillTint="33"/>
      </w:tcPr>
    </w:tblStylePr>
  </w:style>
  <w:style w:type="table" w:styleId="Tablaconcuadrcula4-nfasis5">
    <w:name w:val="Grid Table 4 Accent 5"/>
    <w:basedOn w:val="Tablanormal"/>
    <w:uiPriority w:val="49"/>
    <w:rsid w:val="0083390B"/>
    <w:pPr>
      <w:spacing w:after="0" w:line="240" w:lineRule="auto"/>
    </w:pPr>
    <w:rPr>
      <w:lang w:val="es-CO"/>
    </w:rPr>
    <w:tblPr>
      <w:tblStyleRowBandSize w:val="1"/>
      <w:tblStyleColBandSize w:val="1"/>
      <w:tblBorders>
        <w:top w:val="single" w:sz="4" w:space="0" w:color="94D1E2" w:themeColor="accent5" w:themeTint="99"/>
        <w:left w:val="single" w:sz="4" w:space="0" w:color="94D1E2" w:themeColor="accent5" w:themeTint="99"/>
        <w:bottom w:val="single" w:sz="4" w:space="0" w:color="94D1E2" w:themeColor="accent5" w:themeTint="99"/>
        <w:right w:val="single" w:sz="4" w:space="0" w:color="94D1E2" w:themeColor="accent5" w:themeTint="99"/>
        <w:insideH w:val="single" w:sz="4" w:space="0" w:color="94D1E2" w:themeColor="accent5" w:themeTint="99"/>
        <w:insideV w:val="single" w:sz="4" w:space="0" w:color="94D1E2" w:themeColor="accent5" w:themeTint="99"/>
      </w:tblBorders>
    </w:tblPr>
    <w:tblStylePr w:type="firstRow">
      <w:rPr>
        <w:b/>
        <w:bCs/>
        <w:color w:val="FFFFFF" w:themeColor="background1"/>
      </w:rPr>
      <w:tblPr/>
      <w:tcPr>
        <w:tcBorders>
          <w:top w:val="single" w:sz="4" w:space="0" w:color="4EB3CF" w:themeColor="accent5"/>
          <w:left w:val="single" w:sz="4" w:space="0" w:color="4EB3CF" w:themeColor="accent5"/>
          <w:bottom w:val="single" w:sz="4" w:space="0" w:color="4EB3CF" w:themeColor="accent5"/>
          <w:right w:val="single" w:sz="4" w:space="0" w:color="4EB3CF" w:themeColor="accent5"/>
          <w:insideH w:val="nil"/>
          <w:insideV w:val="nil"/>
        </w:tcBorders>
        <w:shd w:val="clear" w:color="auto" w:fill="4EB3CF" w:themeFill="accent5"/>
      </w:tcPr>
    </w:tblStylePr>
    <w:tblStylePr w:type="lastRow">
      <w:rPr>
        <w:b/>
        <w:bCs/>
      </w:rPr>
      <w:tblPr/>
      <w:tcPr>
        <w:tcBorders>
          <w:top w:val="double" w:sz="4" w:space="0" w:color="4EB3CF" w:themeColor="accent5"/>
        </w:tcBorders>
      </w:tcPr>
    </w:tblStylePr>
    <w:tblStylePr w:type="firstCol">
      <w:rPr>
        <w:b/>
        <w:bCs/>
      </w:rPr>
    </w:tblStylePr>
    <w:tblStylePr w:type="lastCol">
      <w:rPr>
        <w:b/>
        <w:bCs/>
      </w:rPr>
    </w:tblStylePr>
    <w:tblStylePr w:type="band1Vert">
      <w:tblPr/>
      <w:tcPr>
        <w:shd w:val="clear" w:color="auto" w:fill="DBEFF5" w:themeFill="accent5" w:themeFillTint="33"/>
      </w:tcPr>
    </w:tblStylePr>
    <w:tblStylePr w:type="band1Horz">
      <w:tblPr/>
      <w:tcPr>
        <w:shd w:val="clear" w:color="auto" w:fill="DBEFF5" w:themeFill="accent5" w:themeFillTint="33"/>
      </w:tcPr>
    </w:tblStylePr>
  </w:style>
  <w:style w:type="table" w:customStyle="1" w:styleId="Tablaconcuadrcula1">
    <w:name w:val="Tabla con cuadrícula1"/>
    <w:basedOn w:val="Tablanormal"/>
    <w:next w:val="Tablaconcuadrcula"/>
    <w:uiPriority w:val="39"/>
    <w:rsid w:val="0083390B"/>
    <w:pPr>
      <w:spacing w:after="0" w:line="240" w:lineRule="auto"/>
    </w:pPr>
    <w:rPr>
      <w:rFonts w:ascii="Calibri" w:eastAsia="Calibri" w:hAnsi="Calibri" w:cs="Times New Roman"/>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83390B"/>
    <w:pPr>
      <w:spacing w:after="0" w:line="240" w:lineRule="auto"/>
    </w:pPr>
    <w:rPr>
      <w:rFonts w:ascii="Calibri" w:eastAsia="Calibri" w:hAnsi="Calibri" w:cs="Times New Roman"/>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E45A15"/>
    <w:rPr>
      <w:color w:val="605E5C"/>
      <w:shd w:val="clear" w:color="auto" w:fill="E1DFDD"/>
    </w:rPr>
  </w:style>
  <w:style w:type="paragraph" w:styleId="TDC4">
    <w:name w:val="toc 4"/>
    <w:basedOn w:val="Normal"/>
    <w:next w:val="Normal"/>
    <w:autoRedefine/>
    <w:uiPriority w:val="39"/>
    <w:unhideWhenUsed/>
    <w:rsid w:val="00DA4BB1"/>
    <w:pPr>
      <w:spacing w:after="100" w:line="259" w:lineRule="auto"/>
      <w:ind w:left="660"/>
    </w:pPr>
    <w:rPr>
      <w:b w:val="0"/>
      <w:color w:val="auto"/>
      <w:sz w:val="22"/>
      <w:lang w:val="es-CO" w:eastAsia="es-CO"/>
    </w:rPr>
  </w:style>
  <w:style w:type="paragraph" w:styleId="TDC5">
    <w:name w:val="toc 5"/>
    <w:basedOn w:val="Normal"/>
    <w:next w:val="Normal"/>
    <w:autoRedefine/>
    <w:uiPriority w:val="39"/>
    <w:unhideWhenUsed/>
    <w:rsid w:val="00DA4BB1"/>
    <w:pPr>
      <w:spacing w:after="100" w:line="259" w:lineRule="auto"/>
      <w:ind w:left="880"/>
    </w:pPr>
    <w:rPr>
      <w:b w:val="0"/>
      <w:color w:val="auto"/>
      <w:sz w:val="22"/>
      <w:lang w:val="es-CO" w:eastAsia="es-CO"/>
    </w:rPr>
  </w:style>
  <w:style w:type="paragraph" w:styleId="TDC6">
    <w:name w:val="toc 6"/>
    <w:basedOn w:val="Normal"/>
    <w:next w:val="Normal"/>
    <w:autoRedefine/>
    <w:uiPriority w:val="39"/>
    <w:unhideWhenUsed/>
    <w:rsid w:val="00DA4BB1"/>
    <w:pPr>
      <w:spacing w:after="100" w:line="259" w:lineRule="auto"/>
      <w:ind w:left="1100"/>
    </w:pPr>
    <w:rPr>
      <w:b w:val="0"/>
      <w:color w:val="auto"/>
      <w:sz w:val="22"/>
      <w:lang w:val="es-CO" w:eastAsia="es-CO"/>
    </w:rPr>
  </w:style>
  <w:style w:type="paragraph" w:styleId="TDC7">
    <w:name w:val="toc 7"/>
    <w:basedOn w:val="Normal"/>
    <w:next w:val="Normal"/>
    <w:autoRedefine/>
    <w:uiPriority w:val="39"/>
    <w:unhideWhenUsed/>
    <w:rsid w:val="00DA4BB1"/>
    <w:pPr>
      <w:spacing w:after="100" w:line="259" w:lineRule="auto"/>
      <w:ind w:left="1320"/>
    </w:pPr>
    <w:rPr>
      <w:b w:val="0"/>
      <w:color w:val="auto"/>
      <w:sz w:val="22"/>
      <w:lang w:val="es-CO" w:eastAsia="es-CO"/>
    </w:rPr>
  </w:style>
  <w:style w:type="paragraph" w:styleId="TDC8">
    <w:name w:val="toc 8"/>
    <w:basedOn w:val="Normal"/>
    <w:next w:val="Normal"/>
    <w:autoRedefine/>
    <w:uiPriority w:val="39"/>
    <w:unhideWhenUsed/>
    <w:rsid w:val="00DA4BB1"/>
    <w:pPr>
      <w:spacing w:after="100" w:line="259" w:lineRule="auto"/>
      <w:ind w:left="1540"/>
    </w:pPr>
    <w:rPr>
      <w:b w:val="0"/>
      <w:color w:val="auto"/>
      <w:sz w:val="22"/>
      <w:lang w:val="es-CO" w:eastAsia="es-CO"/>
    </w:rPr>
  </w:style>
  <w:style w:type="paragraph" w:styleId="TDC9">
    <w:name w:val="toc 9"/>
    <w:basedOn w:val="Normal"/>
    <w:next w:val="Normal"/>
    <w:autoRedefine/>
    <w:uiPriority w:val="39"/>
    <w:unhideWhenUsed/>
    <w:rsid w:val="00DA4BB1"/>
    <w:pPr>
      <w:spacing w:after="100" w:line="259" w:lineRule="auto"/>
      <w:ind w:left="1760"/>
    </w:pPr>
    <w:rPr>
      <w:b w:val="0"/>
      <w:color w:val="auto"/>
      <w:sz w:val="22"/>
      <w:lang w:val="es-CO" w:eastAsia="es-CO"/>
    </w:rPr>
  </w:style>
  <w:style w:type="paragraph" w:customStyle="1" w:styleId="EndNoteBibliography">
    <w:name w:val="EndNote Bibliography"/>
    <w:basedOn w:val="Normal"/>
    <w:link w:val="EndNoteBibliographyCar"/>
    <w:rsid w:val="00390244"/>
    <w:pPr>
      <w:spacing w:after="120" w:line="240" w:lineRule="auto"/>
      <w:jc w:val="both"/>
    </w:pPr>
    <w:rPr>
      <w:rFonts w:ascii="Garamond" w:eastAsia="Times New Roman" w:hAnsi="Garamond" w:cs="Times New Roman"/>
      <w:b w:val="0"/>
      <w:noProof/>
      <w:color w:val="auto"/>
      <w:sz w:val="22"/>
      <w:szCs w:val="24"/>
      <w:lang w:eastAsia="es-ES"/>
    </w:rPr>
  </w:style>
  <w:style w:type="character" w:customStyle="1" w:styleId="EndNoteBibliographyCar">
    <w:name w:val="EndNote Bibliography Car"/>
    <w:link w:val="EndNoteBibliography"/>
    <w:rsid w:val="00390244"/>
    <w:rPr>
      <w:rFonts w:ascii="Garamond" w:eastAsia="Times New Roman" w:hAnsi="Garamond" w:cs="Times New Roman"/>
      <w:noProof/>
      <w:sz w:val="2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022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gif"/><Relationship Id="rId17" Type="http://schemas.openxmlformats.org/officeDocument/2006/relationships/hyperlink" Target="mailto:ssf@ssf.gov.co" TargetMode="External"/><Relationship Id="rId2" Type="http://schemas.openxmlformats.org/officeDocument/2006/relationships/customXml" Target="../customXml/item2.xml"/><Relationship Id="rId16" Type="http://schemas.openxmlformats.org/officeDocument/2006/relationships/hyperlink" Target="mailto:ssf@ssf.gov.co"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chart" Target="charts/chart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Templates\Informe%20.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stacked"/>
        <c:varyColors val="0"/>
        <c:ser>
          <c:idx val="0"/>
          <c:order val="0"/>
          <c:tx>
            <c:strRef>
              <c:f>Hoja1!$D$18</c:f>
              <c:strCache>
                <c:ptCount val="1"/>
                <c:pt idx="0">
                  <c:v>2018</c:v>
                </c:pt>
              </c:strCache>
            </c:strRef>
          </c:tx>
          <c:spPr>
            <a:solidFill>
              <a:schemeClr val="accent6">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Hoja1!$C$19:$C$34</c:f>
              <c:strCache>
                <c:ptCount val="16"/>
                <c:pt idx="0">
                  <c:v>Gestión estratégica del Talento Humano </c:v>
                </c:pt>
                <c:pt idx="1">
                  <c:v>Integridad</c:v>
                </c:pt>
                <c:pt idx="2">
                  <c:v>Planeación Institucional </c:v>
                </c:pt>
                <c:pt idx="3">
                  <c:v>Gestión Presupuestal y Eficiencia del Gasto Publico </c:v>
                </c:pt>
                <c:pt idx="4">
                  <c:v>Fortalecimiento Organizacional y Simplificación de Procesos</c:v>
                </c:pt>
                <c:pt idx="5">
                  <c:v>Gobierno Digital</c:v>
                </c:pt>
                <c:pt idx="6">
                  <c:v>SeguridadDigital</c:v>
                </c:pt>
                <c:pt idx="7">
                  <c:v>Defensa Juridica</c:v>
                </c:pt>
                <c:pt idx="8">
                  <c:v>Transparencia,Accesoa la información y Lucha Contra la Corrupción </c:v>
                </c:pt>
                <c:pt idx="9">
                  <c:v>Servicio al Ciudadano</c:v>
                </c:pt>
                <c:pt idx="10">
                  <c:v>Racionalización de Tramites</c:v>
                </c:pt>
                <c:pt idx="11">
                  <c:v>Participación Ciudadana en la Gestión Pública</c:v>
                </c:pt>
                <c:pt idx="12">
                  <c:v>Seguimiento y evaluación del Desempeño Institucional</c:v>
                </c:pt>
                <c:pt idx="13">
                  <c:v>Gestión Documental </c:v>
                </c:pt>
                <c:pt idx="14">
                  <c:v>Gestión del Conocimiento</c:v>
                </c:pt>
                <c:pt idx="15">
                  <c:v>Control Interno </c:v>
                </c:pt>
              </c:strCache>
            </c:strRef>
          </c:cat>
          <c:val>
            <c:numRef>
              <c:f>Hoja1!$D$19:$D$34</c:f>
              <c:numCache>
                <c:formatCode>#,##0.0</c:formatCode>
                <c:ptCount val="16"/>
                <c:pt idx="0">
                  <c:v>81.099999999999994</c:v>
                </c:pt>
                <c:pt idx="1">
                  <c:v>81.5</c:v>
                </c:pt>
                <c:pt idx="2">
                  <c:v>83</c:v>
                </c:pt>
                <c:pt idx="3">
                  <c:v>73.900000000000006</c:v>
                </c:pt>
                <c:pt idx="4">
                  <c:v>83.1</c:v>
                </c:pt>
                <c:pt idx="5">
                  <c:v>82.6</c:v>
                </c:pt>
                <c:pt idx="6">
                  <c:v>81.599999999999994</c:v>
                </c:pt>
                <c:pt idx="7">
                  <c:v>81.2</c:v>
                </c:pt>
                <c:pt idx="8">
                  <c:v>79.8</c:v>
                </c:pt>
                <c:pt idx="9">
                  <c:v>77</c:v>
                </c:pt>
                <c:pt idx="10">
                  <c:v>72.900000000000006</c:v>
                </c:pt>
                <c:pt idx="11">
                  <c:v>82</c:v>
                </c:pt>
                <c:pt idx="12">
                  <c:v>77.3</c:v>
                </c:pt>
                <c:pt idx="13">
                  <c:v>77.900000000000006</c:v>
                </c:pt>
                <c:pt idx="14">
                  <c:v>77.3</c:v>
                </c:pt>
                <c:pt idx="15">
                  <c:v>84.3</c:v>
                </c:pt>
              </c:numCache>
            </c:numRef>
          </c:val>
          <c:extLst>
            <c:ext xmlns:c16="http://schemas.microsoft.com/office/drawing/2014/chart" uri="{C3380CC4-5D6E-409C-BE32-E72D297353CC}">
              <c16:uniqueId val="{00000000-D843-4EC6-B907-283C6297DB1B}"/>
            </c:ext>
          </c:extLst>
        </c:ser>
        <c:ser>
          <c:idx val="1"/>
          <c:order val="1"/>
          <c:tx>
            <c:strRef>
              <c:f>Hoja1!$E$18</c:f>
              <c:strCache>
                <c:ptCount val="1"/>
                <c:pt idx="0">
                  <c:v>2019</c:v>
                </c:pt>
              </c:strCache>
            </c:strRef>
          </c:tx>
          <c:spPr>
            <a:solidFill>
              <a:schemeClr val="accent5">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Hoja1!$C$19:$C$34</c:f>
              <c:strCache>
                <c:ptCount val="16"/>
                <c:pt idx="0">
                  <c:v>Gestión estratégica del Talento Humano </c:v>
                </c:pt>
                <c:pt idx="1">
                  <c:v>Integridad</c:v>
                </c:pt>
                <c:pt idx="2">
                  <c:v>Planeación Institucional </c:v>
                </c:pt>
                <c:pt idx="3">
                  <c:v>Gestión Presupuestal y Eficiencia del Gasto Publico </c:v>
                </c:pt>
                <c:pt idx="4">
                  <c:v>Fortalecimiento Organizacional y Simplificación de Procesos</c:v>
                </c:pt>
                <c:pt idx="5">
                  <c:v>Gobierno Digital</c:v>
                </c:pt>
                <c:pt idx="6">
                  <c:v>SeguridadDigital</c:v>
                </c:pt>
                <c:pt idx="7">
                  <c:v>Defensa Juridica</c:v>
                </c:pt>
                <c:pt idx="8">
                  <c:v>Transparencia,Accesoa la información y Lucha Contra la Corrupción </c:v>
                </c:pt>
                <c:pt idx="9">
                  <c:v>Servicio al Ciudadano</c:v>
                </c:pt>
                <c:pt idx="10">
                  <c:v>Racionalización de Tramites</c:v>
                </c:pt>
                <c:pt idx="11">
                  <c:v>Participación Ciudadana en la Gestión Pública</c:v>
                </c:pt>
                <c:pt idx="12">
                  <c:v>Seguimiento y evaluación del Desempeño Institucional</c:v>
                </c:pt>
                <c:pt idx="13">
                  <c:v>Gestión Documental </c:v>
                </c:pt>
                <c:pt idx="14">
                  <c:v>Gestión del Conocimiento</c:v>
                </c:pt>
                <c:pt idx="15">
                  <c:v>Control Interno </c:v>
                </c:pt>
              </c:strCache>
            </c:strRef>
          </c:cat>
          <c:val>
            <c:numRef>
              <c:f>Hoja1!$E$19:$E$34</c:f>
              <c:numCache>
                <c:formatCode>#,##0.0</c:formatCode>
                <c:ptCount val="16"/>
                <c:pt idx="0">
                  <c:v>77.900000000000006</c:v>
                </c:pt>
                <c:pt idx="1">
                  <c:v>75.2</c:v>
                </c:pt>
                <c:pt idx="2">
                  <c:v>85.2</c:v>
                </c:pt>
                <c:pt idx="3">
                  <c:v>75.7</c:v>
                </c:pt>
                <c:pt idx="4">
                  <c:v>82</c:v>
                </c:pt>
                <c:pt idx="5">
                  <c:v>84.4</c:v>
                </c:pt>
                <c:pt idx="6">
                  <c:v>78.599999999999994</c:v>
                </c:pt>
                <c:pt idx="7">
                  <c:v>83.7</c:v>
                </c:pt>
                <c:pt idx="8">
                  <c:v>82.2</c:v>
                </c:pt>
                <c:pt idx="9">
                  <c:v>79</c:v>
                </c:pt>
                <c:pt idx="10">
                  <c:v>76.099999999999994</c:v>
                </c:pt>
                <c:pt idx="11">
                  <c:v>90</c:v>
                </c:pt>
                <c:pt idx="12">
                  <c:v>83.5</c:v>
                </c:pt>
                <c:pt idx="13">
                  <c:v>83.4</c:v>
                </c:pt>
                <c:pt idx="14">
                  <c:v>75.3</c:v>
                </c:pt>
                <c:pt idx="15">
                  <c:v>84.4</c:v>
                </c:pt>
              </c:numCache>
            </c:numRef>
          </c:val>
          <c:extLst>
            <c:ext xmlns:c16="http://schemas.microsoft.com/office/drawing/2014/chart" uri="{C3380CC4-5D6E-409C-BE32-E72D297353CC}">
              <c16:uniqueId val="{00000001-D843-4EC6-B907-283C6297DB1B}"/>
            </c:ext>
          </c:extLst>
        </c:ser>
        <c:ser>
          <c:idx val="2"/>
          <c:order val="2"/>
          <c:tx>
            <c:strRef>
              <c:f>Hoja1!$F$18</c:f>
              <c:strCache>
                <c:ptCount val="1"/>
                <c:pt idx="0">
                  <c:v>2020</c:v>
                </c:pt>
              </c:strCache>
            </c:strRef>
          </c:tx>
          <c:spPr>
            <a:solidFill>
              <a:schemeClr val="accent4">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Hoja1!$C$19:$C$34</c:f>
              <c:strCache>
                <c:ptCount val="16"/>
                <c:pt idx="0">
                  <c:v>Gestión estratégica del Talento Humano </c:v>
                </c:pt>
                <c:pt idx="1">
                  <c:v>Integridad</c:v>
                </c:pt>
                <c:pt idx="2">
                  <c:v>Planeación Institucional </c:v>
                </c:pt>
                <c:pt idx="3">
                  <c:v>Gestión Presupuestal y Eficiencia del Gasto Publico </c:v>
                </c:pt>
                <c:pt idx="4">
                  <c:v>Fortalecimiento Organizacional y Simplificación de Procesos</c:v>
                </c:pt>
                <c:pt idx="5">
                  <c:v>Gobierno Digital</c:v>
                </c:pt>
                <c:pt idx="6">
                  <c:v>SeguridadDigital</c:v>
                </c:pt>
                <c:pt idx="7">
                  <c:v>Defensa Juridica</c:v>
                </c:pt>
                <c:pt idx="8">
                  <c:v>Transparencia,Accesoa la información y Lucha Contra la Corrupción </c:v>
                </c:pt>
                <c:pt idx="9">
                  <c:v>Servicio al Ciudadano</c:v>
                </c:pt>
                <c:pt idx="10">
                  <c:v>Racionalización de Tramites</c:v>
                </c:pt>
                <c:pt idx="11">
                  <c:v>Participación Ciudadana en la Gestión Pública</c:v>
                </c:pt>
                <c:pt idx="12">
                  <c:v>Seguimiento y evaluación del Desempeño Institucional</c:v>
                </c:pt>
                <c:pt idx="13">
                  <c:v>Gestión Documental </c:v>
                </c:pt>
                <c:pt idx="14">
                  <c:v>Gestión del Conocimiento</c:v>
                </c:pt>
                <c:pt idx="15">
                  <c:v>Control Interno </c:v>
                </c:pt>
              </c:strCache>
            </c:strRef>
          </c:cat>
          <c:val>
            <c:numRef>
              <c:f>Hoja1!$F$19:$F$34</c:f>
              <c:numCache>
                <c:formatCode>#,##0.0</c:formatCode>
                <c:ptCount val="16"/>
                <c:pt idx="0">
                  <c:v>96.3</c:v>
                </c:pt>
                <c:pt idx="1">
                  <c:v>83.8</c:v>
                </c:pt>
                <c:pt idx="2">
                  <c:v>87.9</c:v>
                </c:pt>
                <c:pt idx="3">
                  <c:v>75.599999999999994</c:v>
                </c:pt>
                <c:pt idx="4">
                  <c:v>90</c:v>
                </c:pt>
                <c:pt idx="5">
                  <c:v>85</c:v>
                </c:pt>
                <c:pt idx="6">
                  <c:v>78.5</c:v>
                </c:pt>
                <c:pt idx="7">
                  <c:v>87.7</c:v>
                </c:pt>
                <c:pt idx="8">
                  <c:v>81.8</c:v>
                </c:pt>
                <c:pt idx="9">
                  <c:v>78.7</c:v>
                </c:pt>
                <c:pt idx="10">
                  <c:v>81</c:v>
                </c:pt>
                <c:pt idx="11">
                  <c:v>91.8</c:v>
                </c:pt>
                <c:pt idx="12">
                  <c:v>84</c:v>
                </c:pt>
                <c:pt idx="13">
                  <c:v>85.8</c:v>
                </c:pt>
                <c:pt idx="14">
                  <c:v>98.5</c:v>
                </c:pt>
                <c:pt idx="15">
                  <c:v>84.8</c:v>
                </c:pt>
              </c:numCache>
            </c:numRef>
          </c:val>
          <c:extLst>
            <c:ext xmlns:c16="http://schemas.microsoft.com/office/drawing/2014/chart" uri="{C3380CC4-5D6E-409C-BE32-E72D297353CC}">
              <c16:uniqueId val="{00000002-D843-4EC6-B907-283C6297DB1B}"/>
            </c:ext>
          </c:extLst>
        </c:ser>
        <c:ser>
          <c:idx val="3"/>
          <c:order val="3"/>
          <c:tx>
            <c:strRef>
              <c:f>Hoja1!$G$18</c:f>
              <c:strCache>
                <c:ptCount val="1"/>
                <c:pt idx="0">
                  <c:v>2021</c:v>
                </c:pt>
              </c:strCache>
            </c:strRef>
          </c:tx>
          <c:spPr>
            <a:solidFill>
              <a:schemeClr val="accent6">
                <a:lumMod val="60000"/>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Hoja1!$C$19:$C$34</c:f>
              <c:strCache>
                <c:ptCount val="16"/>
                <c:pt idx="0">
                  <c:v>Gestión estratégica del Talento Humano </c:v>
                </c:pt>
                <c:pt idx="1">
                  <c:v>Integridad</c:v>
                </c:pt>
                <c:pt idx="2">
                  <c:v>Planeación Institucional </c:v>
                </c:pt>
                <c:pt idx="3">
                  <c:v>Gestión Presupuestal y Eficiencia del Gasto Publico </c:v>
                </c:pt>
                <c:pt idx="4">
                  <c:v>Fortalecimiento Organizacional y Simplificación de Procesos</c:v>
                </c:pt>
                <c:pt idx="5">
                  <c:v>Gobierno Digital</c:v>
                </c:pt>
                <c:pt idx="6">
                  <c:v>SeguridadDigital</c:v>
                </c:pt>
                <c:pt idx="7">
                  <c:v>Defensa Juridica</c:v>
                </c:pt>
                <c:pt idx="8">
                  <c:v>Transparencia,Accesoa la información y Lucha Contra la Corrupción </c:v>
                </c:pt>
                <c:pt idx="9">
                  <c:v>Servicio al Ciudadano</c:v>
                </c:pt>
                <c:pt idx="10">
                  <c:v>Racionalización de Tramites</c:v>
                </c:pt>
                <c:pt idx="11">
                  <c:v>Participación Ciudadana en la Gestión Pública</c:v>
                </c:pt>
                <c:pt idx="12">
                  <c:v>Seguimiento y evaluación del Desempeño Institucional</c:v>
                </c:pt>
                <c:pt idx="13">
                  <c:v>Gestión Documental </c:v>
                </c:pt>
                <c:pt idx="14">
                  <c:v>Gestión del Conocimiento</c:v>
                </c:pt>
                <c:pt idx="15">
                  <c:v>Control Interno </c:v>
                </c:pt>
              </c:strCache>
            </c:strRef>
          </c:cat>
          <c:val>
            <c:numRef>
              <c:f>Hoja1!$G$19:$G$34</c:f>
              <c:numCache>
                <c:formatCode>#,##0.0</c:formatCode>
                <c:ptCount val="16"/>
                <c:pt idx="0">
                  <c:v>97.9</c:v>
                </c:pt>
                <c:pt idx="1">
                  <c:v>86.3</c:v>
                </c:pt>
                <c:pt idx="2">
                  <c:v>89.3</c:v>
                </c:pt>
                <c:pt idx="3">
                  <c:v>82.3</c:v>
                </c:pt>
                <c:pt idx="4">
                  <c:v>89.5</c:v>
                </c:pt>
                <c:pt idx="5">
                  <c:v>92.1</c:v>
                </c:pt>
                <c:pt idx="6">
                  <c:v>84.9</c:v>
                </c:pt>
                <c:pt idx="7">
                  <c:v>87.3</c:v>
                </c:pt>
                <c:pt idx="8">
                  <c:v>88.3</c:v>
                </c:pt>
                <c:pt idx="9">
                  <c:v>83</c:v>
                </c:pt>
                <c:pt idx="10">
                  <c:v>89</c:v>
                </c:pt>
                <c:pt idx="11">
                  <c:v>93.5</c:v>
                </c:pt>
                <c:pt idx="12">
                  <c:v>86.1</c:v>
                </c:pt>
                <c:pt idx="13">
                  <c:v>94.2</c:v>
                </c:pt>
                <c:pt idx="14">
                  <c:v>99.3</c:v>
                </c:pt>
                <c:pt idx="15">
                  <c:v>93.3</c:v>
                </c:pt>
              </c:numCache>
            </c:numRef>
          </c:val>
          <c:extLst>
            <c:ext xmlns:c16="http://schemas.microsoft.com/office/drawing/2014/chart" uri="{C3380CC4-5D6E-409C-BE32-E72D297353CC}">
              <c16:uniqueId val="{00000003-D843-4EC6-B907-283C6297DB1B}"/>
            </c:ext>
          </c:extLst>
        </c:ser>
        <c:dLbls>
          <c:dLblPos val="ctr"/>
          <c:showLegendKey val="0"/>
          <c:showVal val="1"/>
          <c:showCatName val="0"/>
          <c:showSerName val="0"/>
          <c:showPercent val="0"/>
          <c:showBubbleSize val="0"/>
        </c:dLbls>
        <c:gapWidth val="50"/>
        <c:overlap val="100"/>
        <c:axId val="71234768"/>
        <c:axId val="71235600"/>
      </c:barChart>
      <c:catAx>
        <c:axId val="71234768"/>
        <c:scaling>
          <c:orientation val="minMax"/>
        </c:scaling>
        <c:delete val="0"/>
        <c:axPos val="l"/>
        <c:numFmt formatCode="General" sourceLinked="1"/>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71235600"/>
        <c:crosses val="autoZero"/>
        <c:auto val="1"/>
        <c:lblAlgn val="ctr"/>
        <c:lblOffset val="100"/>
        <c:noMultiLvlLbl val="0"/>
      </c:catAx>
      <c:valAx>
        <c:axId val="71235600"/>
        <c:scaling>
          <c:orientation val="minMax"/>
        </c:scaling>
        <c:delete val="1"/>
        <c:axPos val="b"/>
        <c:majorGridlines>
          <c:spPr>
            <a:ln w="9525" cap="flat" cmpd="sng" algn="ctr">
              <a:gradFill>
                <a:gsLst>
                  <a:gs pos="0">
                    <a:schemeClr val="tx1">
                      <a:lumMod val="5000"/>
                      <a:lumOff val="95000"/>
                    </a:schemeClr>
                  </a:gs>
                  <a:gs pos="100000">
                    <a:schemeClr val="tx1">
                      <a:lumMod val="15000"/>
                      <a:lumOff val="85000"/>
                    </a:schemeClr>
                  </a:gs>
                </a:gsLst>
                <a:lin ang="5400000" scaled="0"/>
              </a:gradFill>
              <a:round/>
            </a:ln>
            <a:effectLst/>
          </c:spPr>
        </c:majorGridlines>
        <c:numFmt formatCode="#,##0.0" sourceLinked="1"/>
        <c:majorTickMark val="none"/>
        <c:minorTickMark val="none"/>
        <c:tickLblPos val="nextTo"/>
        <c:crossAx val="71234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3175" cap="flat" cmpd="sng" algn="ctr">
      <a:solidFill>
        <a:schemeClr val="tx1"/>
      </a:solidFill>
      <a:round/>
    </a:ln>
    <a:effectLst/>
  </c:spPr>
  <c:txPr>
    <a:bodyPr/>
    <a:lstStyle/>
    <a:p>
      <a:pPr>
        <a:defRPr/>
      </a:pPr>
      <a:endParaRPr lang="es-CO"/>
    </a:p>
  </c:txPr>
  <c:externalData r:id="rId4">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A2723B27E7941E2B53A81529DE41D91"/>
        <w:category>
          <w:name w:val="General"/>
          <w:gallery w:val="placeholder"/>
        </w:category>
        <w:types>
          <w:type w:val="bbPlcHdr"/>
        </w:types>
        <w:behaviors>
          <w:behavior w:val="content"/>
        </w:behaviors>
        <w:guid w:val="{E6C7F559-9A91-47B8-9439-28340564CFF3}"/>
      </w:docPartPr>
      <w:docPartBody>
        <w:p w:rsidR="00B76277" w:rsidRDefault="00B76277" w:rsidP="00B76277">
          <w:r>
            <w:rPr>
              <w:noProof/>
              <w:lang w:bidi="es-ES"/>
            </w:rPr>
            <w:t>Su nombre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Humanst521 XBdCn BT">
    <w:altName w:val="Cambria"/>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277"/>
    <w:rsid w:val="00066E11"/>
    <w:rsid w:val="001A22CE"/>
    <w:rsid w:val="001E6864"/>
    <w:rsid w:val="002808F6"/>
    <w:rsid w:val="00312417"/>
    <w:rsid w:val="003D2D93"/>
    <w:rsid w:val="007011A6"/>
    <w:rsid w:val="007115B5"/>
    <w:rsid w:val="0079498B"/>
    <w:rsid w:val="00803AA6"/>
    <w:rsid w:val="008255A4"/>
    <w:rsid w:val="009661FC"/>
    <w:rsid w:val="00B76277"/>
    <w:rsid w:val="00C0181B"/>
    <w:rsid w:val="00D3059F"/>
    <w:rsid w:val="00E760AA"/>
    <w:rsid w:val="00E90EF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link w:val="SubttuloCar"/>
    <w:uiPriority w:val="2"/>
    <w:qFormat/>
    <w:pPr>
      <w:framePr w:hSpace="180" w:wrap="around" w:vAnchor="text" w:hAnchor="margin" w:y="1167"/>
      <w:spacing w:after="0" w:line="276" w:lineRule="auto"/>
    </w:pPr>
    <w:rPr>
      <w:caps/>
      <w:color w:val="44546A" w:themeColor="text2"/>
      <w:spacing w:val="20"/>
      <w:sz w:val="32"/>
      <w:lang w:val="es-ES" w:eastAsia="en-US"/>
    </w:rPr>
  </w:style>
  <w:style w:type="character" w:customStyle="1" w:styleId="SubttuloCar">
    <w:name w:val="Subtítulo Car"/>
    <w:basedOn w:val="Fuentedeprrafopredeter"/>
    <w:link w:val="Subttulo"/>
    <w:uiPriority w:val="2"/>
    <w:rPr>
      <w:caps/>
      <w:color w:val="44546A" w:themeColor="text2"/>
      <w:spacing w:val="20"/>
      <w:sz w:val="32"/>
      <w:lang w:val="es-E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Custom Theme">
  <a:themeElements>
    <a:clrScheme name="Verde amarillo">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word/theme/themeOverride1.xml><?xml version="1.0" encoding="utf-8"?>
<a:themeOverride xmlns:a="http://schemas.openxmlformats.org/drawingml/2006/main">
  <a:clrScheme name="Verde amarillo">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Oficina Asesora de Planeación</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7E34005-2096-4862-A28A-6CBEA4D21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Informe </Template>
  <TotalTime>1</TotalTime>
  <Pages>25</Pages>
  <Words>6349</Words>
  <Characters>34922</Characters>
  <Application>Microsoft Office Word</Application>
  <DocSecurity>0</DocSecurity>
  <Lines>291</Lines>
  <Paragraphs>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keywords/>
  <cp:lastModifiedBy>Ofelia Rosa Galvan Sanchez</cp:lastModifiedBy>
  <cp:revision>2</cp:revision>
  <cp:lastPrinted>2022-03-07T17:17:00Z</cp:lastPrinted>
  <dcterms:created xsi:type="dcterms:W3CDTF">2023-08-01T15:23:00Z</dcterms:created>
  <dcterms:modified xsi:type="dcterms:W3CDTF">2023-08-01T15:23:00Z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