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91A7A" w14:textId="4A8F6DEB" w:rsidR="00D077E9" w:rsidRPr="009B12C7" w:rsidRDefault="0083390B" w:rsidP="009B12C7">
      <w:pPr>
        <w:spacing w:line="240" w:lineRule="auto"/>
        <w:rPr>
          <w:rFonts w:ascii="Arial" w:hAnsi="Arial" w:cs="Arial"/>
          <w:noProof/>
          <w:sz w:val="24"/>
          <w:szCs w:val="24"/>
        </w:rPr>
      </w:pPr>
      <w:r w:rsidRPr="009B12C7">
        <w:rPr>
          <w:rFonts w:ascii="Arial" w:hAnsi="Arial" w:cs="Arial"/>
          <w:noProof/>
          <w:sz w:val="24"/>
          <w:szCs w:val="24"/>
          <w:lang w:val="es-CO" w:eastAsia="es-CO"/>
        </w:rPr>
        <w:drawing>
          <wp:anchor distT="0" distB="0" distL="114300" distR="114300" simplePos="0" relativeHeight="251672576" behindDoc="0" locked="0" layoutInCell="1" allowOverlap="1" wp14:anchorId="6A2610C6" wp14:editId="515E6EDE">
            <wp:simplePos x="0" y="0"/>
            <wp:positionH relativeFrom="column">
              <wp:posOffset>-289560</wp:posOffset>
            </wp:positionH>
            <wp:positionV relativeFrom="paragraph">
              <wp:posOffset>0</wp:posOffset>
            </wp:positionV>
            <wp:extent cx="3352800" cy="83248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832485"/>
                    </a:xfrm>
                    <a:prstGeom prst="rect">
                      <a:avLst/>
                    </a:prstGeom>
                    <a:noFill/>
                  </pic:spPr>
                </pic:pic>
              </a:graphicData>
            </a:graphic>
            <wp14:sizeRelH relativeFrom="margin">
              <wp14:pctWidth>0</wp14:pctWidth>
            </wp14:sizeRelH>
            <wp14:sizeRelV relativeFrom="margin">
              <wp14:pctHeight>0</wp14:pctHeight>
            </wp14:sizeRelV>
          </wp:anchor>
        </w:drawing>
      </w:r>
      <w:r w:rsidRPr="009B12C7">
        <w:rPr>
          <w:rFonts w:ascii="Arial" w:hAnsi="Arial" w:cs="Arial"/>
          <w:noProof/>
          <w:sz w:val="24"/>
          <w:szCs w:val="24"/>
          <w:lang w:val="es-CO" w:eastAsia="es-CO"/>
        </w:rPr>
        <mc:AlternateContent>
          <mc:Choice Requires="wps">
            <w:drawing>
              <wp:anchor distT="0" distB="0" distL="114300" distR="114300" simplePos="0" relativeHeight="251658239" behindDoc="0" locked="0" layoutInCell="1" allowOverlap="1" wp14:anchorId="2ED02CEA" wp14:editId="0357E6ED">
                <wp:simplePos x="0" y="0"/>
                <wp:positionH relativeFrom="column">
                  <wp:posOffset>-445135</wp:posOffset>
                </wp:positionH>
                <wp:positionV relativeFrom="paragraph">
                  <wp:posOffset>-417195</wp:posOffset>
                </wp:positionV>
                <wp:extent cx="3695700" cy="8648700"/>
                <wp:effectExtent l="0" t="0" r="0" b="0"/>
                <wp:wrapNone/>
                <wp:docPr id="15" name="Rectángulo 15"/>
                <wp:cNvGraphicFramePr/>
                <a:graphic xmlns:a="http://schemas.openxmlformats.org/drawingml/2006/main">
                  <a:graphicData uri="http://schemas.microsoft.com/office/word/2010/wordprocessingShape">
                    <wps:wsp>
                      <wps:cNvSpPr/>
                      <wps:spPr>
                        <a:xfrm>
                          <a:off x="0" y="0"/>
                          <a:ext cx="3695700" cy="8648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rect w14:anchorId="6297EEF3" id="Rectángulo 15" o:spid="_x0000_s1026" style="position:absolute;margin-left:-35.05pt;margin-top:-32.85pt;width:291pt;height:6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" fillcolor="white [3201]" stroked="f" strokeweight="2pt"/>
            </w:pict>
          </mc:Fallback>
        </mc:AlternateContent>
      </w:r>
      <w:r w:rsidRPr="009B12C7">
        <w:rPr>
          <w:rFonts w:ascii="Arial" w:hAnsi="Arial" w:cs="Arial"/>
          <w:noProof/>
          <w:sz w:val="24"/>
          <w:szCs w:val="24"/>
          <w:lang w:val="es-CO" w:eastAsia="es-CO"/>
        </w:rPr>
        <w:drawing>
          <wp:anchor distT="0" distB="0" distL="114300" distR="114300" simplePos="0" relativeHeight="251671552" behindDoc="1" locked="0" layoutInCell="1" allowOverlap="1" wp14:anchorId="5E42C45F" wp14:editId="42746C25">
            <wp:simplePos x="0" y="0"/>
            <wp:positionH relativeFrom="page">
              <wp:align>right</wp:align>
            </wp:positionH>
            <wp:positionV relativeFrom="paragraph">
              <wp:posOffset>-900430</wp:posOffset>
            </wp:positionV>
            <wp:extent cx="7760970" cy="7023677"/>
            <wp:effectExtent l="0" t="0" r="0"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5118" r="611" b="6540"/>
                    <a:stretch/>
                  </pic:blipFill>
                  <pic:spPr bwMode="auto">
                    <a:xfrm>
                      <a:off x="0" y="0"/>
                      <a:ext cx="7760970" cy="70236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12C7">
        <w:rPr>
          <w:rFonts w:ascii="Arial" w:hAnsi="Arial" w:cs="Arial"/>
          <w:noProof/>
          <w:sz w:val="24"/>
          <w:szCs w:val="24"/>
          <w:lang w:val="es-CO" w:eastAsia="es-CO"/>
        </w:rPr>
        <w:drawing>
          <wp:anchor distT="0" distB="0" distL="114300" distR="114300" simplePos="0" relativeHeight="251668480" behindDoc="1" locked="0" layoutInCell="1" allowOverlap="1" wp14:anchorId="0765960C" wp14:editId="5F39EC3A">
            <wp:simplePos x="0" y="0"/>
            <wp:positionH relativeFrom="page">
              <wp:posOffset>4610100</wp:posOffset>
            </wp:positionH>
            <wp:positionV relativeFrom="paragraph">
              <wp:posOffset>7600950</wp:posOffset>
            </wp:positionV>
            <wp:extent cx="3086100" cy="654804"/>
            <wp:effectExtent l="0" t="0" r="0" b="0"/>
            <wp:wrapTight wrapText="bothSides">
              <wp:wrapPolygon edited="0">
                <wp:start x="0" y="0"/>
                <wp:lineTo x="0" y="20741"/>
                <wp:lineTo x="21467" y="20741"/>
                <wp:lineTo x="21467"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654804"/>
                    </a:xfrm>
                    <a:prstGeom prst="rect">
                      <a:avLst/>
                    </a:prstGeom>
                  </pic:spPr>
                </pic:pic>
              </a:graphicData>
            </a:graphic>
            <wp14:sizeRelH relativeFrom="page">
              <wp14:pctWidth>0</wp14:pctWidth>
            </wp14:sizeRelH>
            <wp14:sizeRelV relativeFrom="page">
              <wp14:pctHeight>0</wp14:pctHeight>
            </wp14:sizeRelV>
          </wp:anchor>
        </w:drawing>
      </w:r>
      <w:r w:rsidRPr="009B12C7">
        <w:rPr>
          <w:rFonts w:ascii="Arial" w:hAnsi="Arial" w:cs="Arial"/>
          <w:noProof/>
          <w:sz w:val="24"/>
          <w:szCs w:val="24"/>
          <w:lang w:val="es-CO" w:eastAsia="es-CO"/>
        </w:rPr>
        <mc:AlternateContent>
          <mc:Choice Requires="wps">
            <w:drawing>
              <wp:anchor distT="0" distB="0" distL="114300" distR="114300" simplePos="0" relativeHeight="251659264" behindDoc="1" locked="0" layoutInCell="1" allowOverlap="1" wp14:anchorId="4C284ACE" wp14:editId="40CAA397">
                <wp:simplePos x="0" y="0"/>
                <wp:positionH relativeFrom="page">
                  <wp:align>left</wp:align>
                </wp:positionH>
                <wp:positionV relativeFrom="page">
                  <wp:posOffset>6559550</wp:posOffset>
                </wp:positionV>
                <wp:extent cx="7760970" cy="4019550"/>
                <wp:effectExtent l="0" t="0" r="0" b="0"/>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0195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rect w14:anchorId="73797B1F" id="Rectángulo 2" o:spid="_x0000_s1026" alt="rectángulo de color" style="position:absolute;margin-left:0;margin-top:516.5pt;width:611.1pt;height:316.5pt;z-index:-25165721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" fillcolor="#0070c0" stroked="f" strokeweight="2pt">
                <w10:wrap anchorx="page" anchory="page"/>
              </v:rect>
            </w:pict>
          </mc:Fallback>
        </mc:AlternateContent>
      </w:r>
      <w:r w:rsidR="00A60C0D" w:rsidRPr="009B12C7">
        <w:rPr>
          <w:rFonts w:ascii="Arial" w:hAnsi="Arial" w:cs="Arial"/>
          <w:noProof/>
          <w:sz w:val="24"/>
          <w:szCs w:val="24"/>
          <w:lang w:val="es-CO" w:eastAsia="es-CO"/>
        </w:rPr>
        <mc:AlternateContent>
          <mc:Choice Requires="wps">
            <w:drawing>
              <wp:anchor distT="0" distB="0" distL="114300" distR="114300" simplePos="0" relativeHeight="251667456" behindDoc="0" locked="0" layoutInCell="1" allowOverlap="1" wp14:anchorId="38F2C121" wp14:editId="53E7F0B2">
                <wp:simplePos x="0" y="0"/>
                <wp:positionH relativeFrom="column">
                  <wp:posOffset>-746760</wp:posOffset>
                </wp:positionH>
                <wp:positionV relativeFrom="paragraph">
                  <wp:posOffset>-940435</wp:posOffset>
                </wp:positionV>
                <wp:extent cx="128592" cy="10048875"/>
                <wp:effectExtent l="0" t="0" r="0" b="0"/>
                <wp:wrapNone/>
                <wp:docPr id="10" name="Rectangle 366"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92" cy="1004887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w="12700">
                              <a:solidFill>
                                <a:srgbClr val="FFFFFF"/>
                              </a:solidFill>
                              <a:miter lim="800000"/>
                              <a:headEnd/>
                              <a:tailEnd/>
                            </a14:hiddenLine>
                          </a:ext>
                          <a:ext uri="{AF507438-7753-43e0-B8FC-AC1667EBCBE1}">
                            <a14:hiddenEffects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rect w14:anchorId="5602D1F3" id="Rectangle 366" o:spid="_x0000_s1026" alt="Light vertical" style="position:absolute;margin-left:-58.8pt;margin-top:-74.05pt;width:10.15pt;height:79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" fillcolor="#1b8bd4" stroked="f">
                <v:fill r:id="rId12" o:title="" opacity="52428f" o:opacity2="52428f" type="pattern"/>
              </v:rect>
            </w:pict>
          </mc:Fallback>
        </mc:AlternateContent>
      </w:r>
      <w:r w:rsidR="008507B6">
        <w:rPr>
          <w:rFonts w:ascii="Arial" w:hAnsi="Arial" w:cs="Arial"/>
          <w:noProof/>
          <w:sz w:val="24"/>
          <w:szCs w:val="24"/>
        </w:rPr>
        <w:tab/>
      </w:r>
    </w:p>
    <w:p w14:paraId="5F897BCE" w14:textId="77777777" w:rsidR="0054436C" w:rsidRPr="009B12C7" w:rsidRDefault="0054436C" w:rsidP="009B12C7">
      <w:pPr>
        <w:spacing w:after="200" w:line="240" w:lineRule="auto"/>
        <w:rPr>
          <w:rFonts w:ascii="Arial" w:hAnsi="Arial" w:cs="Arial"/>
          <w:noProof/>
          <w:sz w:val="24"/>
          <w:szCs w:val="24"/>
          <w:lang w:bidi="es-ES"/>
        </w:rPr>
        <w:sectPr w:rsidR="0054436C" w:rsidRPr="009B12C7" w:rsidSect="009B12C7">
          <w:headerReference w:type="default" r:id="rId13"/>
          <w:footerReference w:type="even" r:id="rId14"/>
          <w:footerReference w:type="default" r:id="rId15"/>
          <w:pgSz w:w="12240" w:h="15840"/>
          <w:pgMar w:top="1418" w:right="1701" w:bottom="1418" w:left="1701" w:header="709" w:footer="709" w:gutter="0"/>
          <w:cols w:space="708"/>
          <w:titlePg/>
          <w:docGrid w:linePitch="360"/>
        </w:sectPr>
      </w:pPr>
    </w:p>
    <w:p w14:paraId="385F8499" w14:textId="79A58CD9" w:rsidR="00D077E9" w:rsidRPr="009B12C7" w:rsidRDefault="00DD002B" w:rsidP="009B12C7">
      <w:pPr>
        <w:spacing w:after="200" w:line="240" w:lineRule="auto"/>
        <w:rPr>
          <w:rFonts w:ascii="Arial" w:hAnsi="Arial" w:cs="Arial"/>
          <w:noProof/>
          <w:sz w:val="24"/>
          <w:szCs w:val="24"/>
        </w:rPr>
      </w:pPr>
      <w:r w:rsidRPr="009B12C7">
        <w:rPr>
          <w:rFonts w:ascii="Arial" w:hAnsi="Arial" w:cs="Arial"/>
          <w:noProof/>
          <w:sz w:val="24"/>
          <w:szCs w:val="24"/>
          <w:lang w:val="es-CO" w:eastAsia="es-CO"/>
        </w:rPr>
        <mc:AlternateContent>
          <mc:Choice Requires="wps">
            <w:drawing>
              <wp:anchor distT="0" distB="0" distL="114300" distR="114300" simplePos="0" relativeHeight="251670528" behindDoc="0" locked="0" layoutInCell="1" allowOverlap="1" wp14:anchorId="0409B11D" wp14:editId="51D417CC">
                <wp:simplePos x="0" y="0"/>
                <wp:positionH relativeFrom="column">
                  <wp:posOffset>-294640</wp:posOffset>
                </wp:positionH>
                <wp:positionV relativeFrom="paragraph">
                  <wp:posOffset>919480</wp:posOffset>
                </wp:positionV>
                <wp:extent cx="3347720" cy="4587875"/>
                <wp:effectExtent l="0" t="0" r="0" b="0"/>
                <wp:wrapSquare wrapText="bothSides"/>
                <wp:docPr id="8" name="Cuadro de texto 8"/>
                <wp:cNvGraphicFramePr/>
                <a:graphic xmlns:a="http://schemas.openxmlformats.org/drawingml/2006/main">
                  <a:graphicData uri="http://schemas.microsoft.com/office/word/2010/wordprocessingShape">
                    <wps:wsp>
                      <wps:cNvSpPr txBox="1"/>
                      <wps:spPr>
                        <a:xfrm>
                          <a:off x="0" y="0"/>
                          <a:ext cx="3347720" cy="4587875"/>
                        </a:xfrm>
                        <a:prstGeom prst="rect">
                          <a:avLst/>
                        </a:prstGeom>
                        <a:noFill/>
                        <a:ln w="6350">
                          <a:noFill/>
                        </a:ln>
                      </wps:spPr>
                      <wps:txbx>
                        <w:txbxContent>
                          <w:p w14:paraId="7F796F48" w14:textId="00ED7C93" w:rsidR="00461129" w:rsidRPr="00461129" w:rsidRDefault="00421136" w:rsidP="00461129">
                            <w:pPr>
                              <w:pStyle w:val="Ttulo"/>
                              <w:jc w:val="center"/>
                              <w:rPr>
                                <w:sz w:val="50"/>
                                <w:szCs w:val="50"/>
                                <w:lang w:val="es-CO" w:bidi="es-ES"/>
                              </w:rPr>
                            </w:pPr>
                            <w:r w:rsidRPr="00461129">
                              <w:rPr>
                                <w:sz w:val="50"/>
                                <w:szCs w:val="50"/>
                                <w:lang w:val="es-CO" w:bidi="es-ES"/>
                              </w:rPr>
                              <w:t xml:space="preserve">GUÍA </w:t>
                            </w:r>
                            <w:r w:rsidR="009F6133">
                              <w:rPr>
                                <w:sz w:val="50"/>
                                <w:szCs w:val="50"/>
                                <w:lang w:val="es-CO" w:bidi="es-ES"/>
                              </w:rPr>
                              <w:t xml:space="preserve">DE </w:t>
                            </w:r>
                            <w:r w:rsidRPr="00461129">
                              <w:rPr>
                                <w:sz w:val="50"/>
                                <w:szCs w:val="50"/>
                                <w:lang w:val="es-CO" w:bidi="es-ES"/>
                              </w:rPr>
                              <w:t xml:space="preserve">IMPLEMENTACIÓN POLÍTICA DE TRANSPARENCIA Y ACCESO A LA INFORMACIÓN Y LUCHA CONTRA LA CORRUPCIÓN </w:t>
                            </w:r>
                          </w:p>
                          <w:p w14:paraId="06ECA7CA" w14:textId="77777777" w:rsidR="00EF767C" w:rsidRPr="00DD002B" w:rsidRDefault="00EF767C" w:rsidP="004B0243">
                            <w:pPr>
                              <w:pStyle w:val="Ttulo"/>
                              <w:jc w:val="center"/>
                              <w:rPr>
                                <w:sz w:val="50"/>
                                <w:szCs w:val="50"/>
                                <w:lang w:val="es-CO" w:bidi="es-ES"/>
                              </w:rPr>
                            </w:pPr>
                          </w:p>
                          <w:p w14:paraId="3FEDB757" w14:textId="77777777" w:rsidR="00EF767C" w:rsidRPr="00DD002B" w:rsidRDefault="00EF767C" w:rsidP="004B0243">
                            <w:pPr>
                              <w:pStyle w:val="Ttulo"/>
                              <w:jc w:val="center"/>
                              <w:rPr>
                                <w:sz w:val="50"/>
                                <w:szCs w:val="50"/>
                                <w:lang w:val="es-CO" w:bidi="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9B11D" id="_x0000_t202" coordsize="21600,21600" o:spt="202" path="m,l,21600r21600,l21600,xe">
                <v:stroke joinstyle="miter"/>
                <v:path gradientshapeok="t" o:connecttype="rect"/>
              </v:shapetype>
              <v:shape id="Cuadro de texto 8" o:spid="_x0000_s1026" type="#_x0000_t202" style="position:absolute;margin-left:-23.2pt;margin-top:72.4pt;width:263.6pt;height:36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" filled="f" stroked="f" strokeweight=".5pt">
                <v:textbox>
                  <w:txbxContent>
                    <w:p w14:paraId="7F796F48" w14:textId="00ED7C93" w:rsidR="00461129" w:rsidRPr="00461129" w:rsidRDefault="00421136" w:rsidP="00461129">
                      <w:pPr>
                        <w:pStyle w:val="Ttulo"/>
                        <w:jc w:val="center"/>
                        <w:rPr>
                          <w:sz w:val="50"/>
                          <w:szCs w:val="50"/>
                          <w:lang w:val="es-CO" w:bidi="es-ES"/>
                        </w:rPr>
                      </w:pPr>
                      <w:r w:rsidRPr="00461129">
                        <w:rPr>
                          <w:sz w:val="50"/>
                          <w:szCs w:val="50"/>
                          <w:lang w:val="es-CO" w:bidi="es-ES"/>
                        </w:rPr>
                        <w:t xml:space="preserve">GUÍA </w:t>
                      </w:r>
                      <w:r w:rsidR="009F6133">
                        <w:rPr>
                          <w:sz w:val="50"/>
                          <w:szCs w:val="50"/>
                          <w:lang w:val="es-CO" w:bidi="es-ES"/>
                        </w:rPr>
                        <w:t xml:space="preserve">DE </w:t>
                      </w:r>
                      <w:r w:rsidRPr="00461129">
                        <w:rPr>
                          <w:sz w:val="50"/>
                          <w:szCs w:val="50"/>
                          <w:lang w:val="es-CO" w:bidi="es-ES"/>
                        </w:rPr>
                        <w:t xml:space="preserve">IMPLEMENTACIÓN POLÍTICA DE TRANSPARENCIA Y ACCESO A LA INFORMACIÓN Y LUCHA CONTRA LA CORRUPCIÓN </w:t>
                      </w:r>
                    </w:p>
                    <w:p w14:paraId="06ECA7CA" w14:textId="77777777" w:rsidR="00EF767C" w:rsidRPr="00DD002B" w:rsidRDefault="00EF767C" w:rsidP="004B0243">
                      <w:pPr>
                        <w:pStyle w:val="Ttulo"/>
                        <w:jc w:val="center"/>
                        <w:rPr>
                          <w:sz w:val="50"/>
                          <w:szCs w:val="50"/>
                          <w:lang w:val="es-CO" w:bidi="es-ES"/>
                        </w:rPr>
                      </w:pPr>
                    </w:p>
                    <w:p w14:paraId="3FEDB757" w14:textId="77777777" w:rsidR="00EF767C" w:rsidRPr="00DD002B" w:rsidRDefault="00EF767C" w:rsidP="004B0243">
                      <w:pPr>
                        <w:pStyle w:val="Ttulo"/>
                        <w:jc w:val="center"/>
                        <w:rPr>
                          <w:sz w:val="50"/>
                          <w:szCs w:val="50"/>
                          <w:lang w:val="es-CO" w:bidi="es-ES"/>
                        </w:rPr>
                      </w:pPr>
                    </w:p>
                  </w:txbxContent>
                </v:textbox>
                <w10:wrap type="square"/>
              </v:shape>
            </w:pict>
          </mc:Fallback>
        </mc:AlternateContent>
      </w:r>
      <w:r w:rsidR="00461129" w:rsidRPr="009B12C7">
        <w:rPr>
          <w:rFonts w:ascii="Arial" w:hAnsi="Arial" w:cs="Arial"/>
          <w:noProof/>
          <w:sz w:val="24"/>
          <w:szCs w:val="24"/>
          <w:lang w:val="es-CO" w:eastAsia="es-CO"/>
        </w:rPr>
        <mc:AlternateContent>
          <mc:Choice Requires="wps">
            <w:drawing>
              <wp:anchor distT="0" distB="0" distL="114300" distR="114300" simplePos="0" relativeHeight="251753472" behindDoc="0" locked="0" layoutInCell="1" allowOverlap="1" wp14:anchorId="2013B974" wp14:editId="6683B10E">
                <wp:simplePos x="0" y="0"/>
                <wp:positionH relativeFrom="column">
                  <wp:posOffset>26670</wp:posOffset>
                </wp:positionH>
                <wp:positionV relativeFrom="paragraph">
                  <wp:posOffset>5779542</wp:posOffset>
                </wp:positionV>
                <wp:extent cx="2759978" cy="45719"/>
                <wp:effectExtent l="0" t="0" r="0" b="5715"/>
                <wp:wrapNone/>
                <wp:docPr id="31" name="Rectángulo 31"/>
                <wp:cNvGraphicFramePr/>
                <a:graphic xmlns:a="http://schemas.openxmlformats.org/drawingml/2006/main">
                  <a:graphicData uri="http://schemas.microsoft.com/office/word/2010/wordprocessingShape">
                    <wps:wsp>
                      <wps:cNvSpPr/>
                      <wps:spPr>
                        <a:xfrm>
                          <a:off x="0" y="0"/>
                          <a:ext cx="2759978" cy="4571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4749713" id="Rectángulo 31" o:spid="_x0000_s1026" style="position:absolute;margin-left:2.1pt;margin-top:455.1pt;width:217.3pt;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" fillcolor="#00b0f0" stroked="f" strokeweight="2pt"/>
            </w:pict>
          </mc:Fallback>
        </mc:AlternateContent>
      </w:r>
      <w:r w:rsidR="0083390B" w:rsidRPr="009B12C7">
        <w:rPr>
          <w:rFonts w:ascii="Arial" w:hAnsi="Arial" w:cs="Arial"/>
          <w:noProof/>
          <w:sz w:val="24"/>
          <w:szCs w:val="24"/>
          <w:lang w:val="es-CO" w:eastAsia="es-CO"/>
        </w:rPr>
        <mc:AlternateContent>
          <mc:Choice Requires="wps">
            <w:drawing>
              <wp:anchor distT="45720" distB="45720" distL="114300" distR="114300" simplePos="0" relativeHeight="251752448" behindDoc="0" locked="0" layoutInCell="1" allowOverlap="1" wp14:anchorId="32AE9C28" wp14:editId="6FA980C5">
                <wp:simplePos x="0" y="0"/>
                <wp:positionH relativeFrom="margin">
                  <wp:posOffset>-76835</wp:posOffset>
                </wp:positionH>
                <wp:positionV relativeFrom="paragraph">
                  <wp:posOffset>6051550</wp:posOffset>
                </wp:positionV>
                <wp:extent cx="2781300" cy="180340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803400"/>
                        </a:xfrm>
                        <a:prstGeom prst="rect">
                          <a:avLst/>
                        </a:prstGeom>
                        <a:solidFill>
                          <a:srgbClr val="FFFFFF"/>
                        </a:solidFill>
                        <a:ln w="9525">
                          <a:noFill/>
                          <a:miter lim="800000"/>
                          <a:headEnd/>
                          <a:tailEnd/>
                        </a:ln>
                      </wps:spPr>
                      <wps:txbx>
                        <w:txbxContent>
                          <w:p w14:paraId="331F553F"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14:paraId="54162B6D"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Edificio </w:t>
                            </w:r>
                            <w:proofErr w:type="spellStart"/>
                            <w:r w:rsidRPr="0083390B">
                              <w:rPr>
                                <w:rFonts w:ascii="Arial Narrow" w:hAnsi="Arial Narrow"/>
                                <w:szCs w:val="20"/>
                              </w:rPr>
                              <w:t>World</w:t>
                            </w:r>
                            <w:proofErr w:type="spellEnd"/>
                            <w:r w:rsidRPr="0083390B">
                              <w:rPr>
                                <w:rFonts w:ascii="Arial Narrow" w:hAnsi="Arial Narrow"/>
                                <w:szCs w:val="20"/>
                              </w:rPr>
                              <w:t xml:space="preserve"> Business Port</w:t>
                            </w:r>
                          </w:p>
                          <w:p w14:paraId="718CD0C2"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14:paraId="42318C5A" w14:textId="77777777" w:rsidR="00EF767C" w:rsidRPr="0083390B" w:rsidRDefault="00EF767C" w:rsidP="0083390B">
                            <w:pPr>
                              <w:pStyle w:val="Sinespaciado"/>
                              <w:shd w:val="clear" w:color="auto" w:fill="FFFFFF" w:themeFill="background1"/>
                              <w:rPr>
                                <w:rFonts w:ascii="Arial Narrow" w:hAnsi="Arial Narrow"/>
                                <w:szCs w:val="20"/>
                              </w:rPr>
                            </w:pPr>
                          </w:p>
                          <w:p w14:paraId="01E22580"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14:paraId="5BC559F1" w14:textId="77777777" w:rsidR="00EF767C" w:rsidRPr="0083390B" w:rsidRDefault="00EF767C"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6" w:history="1">
                              <w:r w:rsidRPr="0083390B">
                                <w:rPr>
                                  <w:rFonts w:ascii="Arial Narrow" w:hAnsi="Arial Narrow"/>
                                  <w:b/>
                                  <w:szCs w:val="20"/>
                                </w:rPr>
                                <w:t>ssf@ssf.gov.co</w:t>
                              </w:r>
                            </w:hyperlink>
                          </w:p>
                          <w:p w14:paraId="3D186678" w14:textId="77777777" w:rsidR="00EF767C" w:rsidRDefault="00EF767C"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14:paraId="6C1FD3FF" w14:textId="77777777" w:rsidR="00EF767C" w:rsidRDefault="00EF767C" w:rsidP="0083390B">
                            <w:pPr>
                              <w:shd w:val="clear" w:color="auto" w:fill="FFFFFF" w:themeFill="background1"/>
                              <w:rPr>
                                <w:rFonts w:ascii="Arial Narrow" w:hAnsi="Arial Narrow"/>
                                <w:b w:val="0"/>
                                <w:color w:val="auto"/>
                                <w:sz w:val="22"/>
                                <w:szCs w:val="20"/>
                              </w:rPr>
                            </w:pPr>
                          </w:p>
                          <w:p w14:paraId="1C14C5A4" w14:textId="77777777" w:rsidR="00EF767C" w:rsidRPr="00484504" w:rsidRDefault="00EF767C"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sidRPr="00484504">
                                  <w:rPr>
                                    <w:rFonts w:ascii="Arial Narrow" w:hAnsi="Arial Narrow" w:cstheme="majorHAnsi"/>
                                    <w:noProof/>
                                    <w:sz w:val="20"/>
                                    <w:szCs w:val="20"/>
                                  </w:rPr>
                                  <w:t>Oficina Asesora de Planeación</w:t>
                                </w:r>
                              </w:sdtContent>
                            </w:sdt>
                          </w:p>
                          <w:p w14:paraId="63EEDC8C" w14:textId="77777777" w:rsidR="00EF767C" w:rsidRPr="0083390B" w:rsidRDefault="00EF767C"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E9C28" id="Cuadro de texto 2" o:spid="_x0000_s1027" type="#_x0000_t202" style="position:absolute;margin-left:-6.05pt;margin-top:476.5pt;width:219pt;height:142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" stroked="f">
                <v:textbox>
                  <w:txbxContent>
                    <w:p w14:paraId="331F553F"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14:paraId="54162B6D"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Edificio </w:t>
                      </w:r>
                      <w:proofErr w:type="spellStart"/>
                      <w:r w:rsidRPr="0083390B">
                        <w:rPr>
                          <w:rFonts w:ascii="Arial Narrow" w:hAnsi="Arial Narrow"/>
                          <w:szCs w:val="20"/>
                        </w:rPr>
                        <w:t>World</w:t>
                      </w:r>
                      <w:proofErr w:type="spellEnd"/>
                      <w:r w:rsidRPr="0083390B">
                        <w:rPr>
                          <w:rFonts w:ascii="Arial Narrow" w:hAnsi="Arial Narrow"/>
                          <w:szCs w:val="20"/>
                        </w:rPr>
                        <w:t xml:space="preserve"> Business Port</w:t>
                      </w:r>
                    </w:p>
                    <w:p w14:paraId="718CD0C2"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14:paraId="42318C5A" w14:textId="77777777" w:rsidR="00EF767C" w:rsidRPr="0083390B" w:rsidRDefault="00EF767C" w:rsidP="0083390B">
                      <w:pPr>
                        <w:pStyle w:val="Sinespaciado"/>
                        <w:shd w:val="clear" w:color="auto" w:fill="FFFFFF" w:themeFill="background1"/>
                        <w:rPr>
                          <w:rFonts w:ascii="Arial Narrow" w:hAnsi="Arial Narrow"/>
                          <w:szCs w:val="20"/>
                        </w:rPr>
                      </w:pPr>
                    </w:p>
                    <w:p w14:paraId="01E22580"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14:paraId="5BC559F1" w14:textId="77777777" w:rsidR="00EF767C" w:rsidRPr="0083390B" w:rsidRDefault="00EF767C"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7" w:history="1">
                        <w:r w:rsidRPr="0083390B">
                          <w:rPr>
                            <w:rFonts w:ascii="Arial Narrow" w:hAnsi="Arial Narrow"/>
                            <w:b/>
                            <w:szCs w:val="20"/>
                          </w:rPr>
                          <w:t>ssf@ssf.gov.co</w:t>
                        </w:r>
                      </w:hyperlink>
                    </w:p>
                    <w:p w14:paraId="3D186678" w14:textId="77777777" w:rsidR="00EF767C" w:rsidRDefault="00EF767C"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14:paraId="6C1FD3FF" w14:textId="77777777" w:rsidR="00EF767C" w:rsidRDefault="00EF767C" w:rsidP="0083390B">
                      <w:pPr>
                        <w:shd w:val="clear" w:color="auto" w:fill="FFFFFF" w:themeFill="background1"/>
                        <w:rPr>
                          <w:rFonts w:ascii="Arial Narrow" w:hAnsi="Arial Narrow"/>
                          <w:b w:val="0"/>
                          <w:color w:val="auto"/>
                          <w:sz w:val="22"/>
                          <w:szCs w:val="20"/>
                        </w:rPr>
                      </w:pPr>
                    </w:p>
                    <w:p w14:paraId="1C14C5A4" w14:textId="77777777" w:rsidR="00EF767C" w:rsidRPr="00484504" w:rsidRDefault="00EF767C"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sidRPr="00484504">
                            <w:rPr>
                              <w:rFonts w:ascii="Arial Narrow" w:hAnsi="Arial Narrow" w:cstheme="majorHAnsi"/>
                              <w:noProof/>
                              <w:sz w:val="20"/>
                              <w:szCs w:val="20"/>
                            </w:rPr>
                            <w:t>Oficina Asesora de Planeación</w:t>
                          </w:r>
                        </w:sdtContent>
                      </w:sdt>
                    </w:p>
                    <w:p w14:paraId="63EEDC8C" w14:textId="77777777" w:rsidR="00EF767C" w:rsidRPr="0083390B" w:rsidRDefault="00EF767C"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v:textbox>
                <w10:wrap type="square" anchorx="margin"/>
              </v:shape>
            </w:pict>
          </mc:Fallback>
        </mc:AlternateContent>
      </w:r>
      <w:r w:rsidR="00D077E9" w:rsidRPr="009B12C7">
        <w:rPr>
          <w:rFonts w:ascii="Arial" w:hAnsi="Arial" w:cs="Arial"/>
          <w:noProof/>
          <w:sz w:val="24"/>
          <w:szCs w:val="24"/>
          <w:lang w:bidi="es-ES"/>
        </w:rPr>
        <w:br w:type="page"/>
      </w:r>
    </w:p>
    <w:p w14:paraId="410EA496" w14:textId="77777777" w:rsidR="00E91F3C" w:rsidRDefault="00E91F3C" w:rsidP="00E91F3C">
      <w:pPr>
        <w:spacing w:line="240" w:lineRule="auto"/>
        <w:jc w:val="center"/>
        <w:rPr>
          <w:rFonts w:ascii="Arial" w:hAnsi="Arial" w:cs="Arial"/>
          <w:noProof/>
          <w:color w:val="auto"/>
          <w:sz w:val="24"/>
          <w:szCs w:val="24"/>
        </w:rPr>
      </w:pPr>
    </w:p>
    <w:p w14:paraId="69CCF60A" w14:textId="77777777" w:rsidR="00E91F3C" w:rsidRPr="002839ED" w:rsidRDefault="00E91F3C" w:rsidP="00E91F3C">
      <w:pPr>
        <w:pStyle w:val="Prrafodelista"/>
        <w:ind w:left="360"/>
        <w:jc w:val="both"/>
        <w:rPr>
          <w:rFonts w:ascii="Arial" w:hAnsi="Arial" w:cs="Arial"/>
          <w:b/>
        </w:rPr>
      </w:pPr>
    </w:p>
    <w:tbl>
      <w:tblPr>
        <w:tblW w:w="0" w:type="auto"/>
        <w:jc w:val="center"/>
        <w:tblCellMar>
          <w:left w:w="70" w:type="dxa"/>
          <w:right w:w="70" w:type="dxa"/>
        </w:tblCellMar>
        <w:tblLook w:val="0000" w:firstRow="0" w:lastRow="0" w:firstColumn="0" w:lastColumn="0" w:noHBand="0" w:noVBand="0"/>
      </w:tblPr>
      <w:tblGrid>
        <w:gridCol w:w="4135"/>
        <w:gridCol w:w="4324"/>
      </w:tblGrid>
      <w:tr w:rsidR="00E91F3C" w:rsidRPr="009814F6" w14:paraId="5C32239E" w14:textId="77777777" w:rsidTr="00DA2B56">
        <w:trPr>
          <w:trHeight w:val="1218"/>
          <w:jc w:val="center"/>
        </w:trPr>
        <w:tc>
          <w:tcPr>
            <w:tcW w:w="4135" w:type="dxa"/>
          </w:tcPr>
          <w:p w14:paraId="7707DEE2" w14:textId="77777777" w:rsidR="00E91F3C" w:rsidRPr="003D653D" w:rsidRDefault="00E91F3C" w:rsidP="00DA2B56">
            <w:pPr>
              <w:pStyle w:val="Sinespaciado"/>
              <w:jc w:val="center"/>
              <w:rPr>
                <w:rFonts w:ascii="Arial" w:hAnsi="Arial" w:cs="Arial"/>
              </w:rPr>
            </w:pPr>
            <w:r>
              <w:rPr>
                <w:rFonts w:ascii="Arial" w:hAnsi="Arial" w:cs="Arial"/>
                <w:b/>
                <w:bCs/>
              </w:rPr>
              <w:t>Luis Guillermo Pérez Casas</w:t>
            </w:r>
          </w:p>
          <w:p w14:paraId="03FE6A9C" w14:textId="77777777" w:rsidR="00E91F3C" w:rsidRPr="009814F6" w:rsidRDefault="00E91F3C" w:rsidP="00DA2B56">
            <w:pPr>
              <w:pStyle w:val="Sinespaciado"/>
              <w:jc w:val="center"/>
              <w:rPr>
                <w:rFonts w:ascii="Arial" w:hAnsi="Arial" w:cs="Arial"/>
              </w:rPr>
            </w:pPr>
            <w:r w:rsidRPr="003D653D">
              <w:rPr>
                <w:rFonts w:ascii="Arial" w:hAnsi="Arial" w:cs="Arial"/>
              </w:rPr>
              <w:t>Superintendente del Subsidio Familiar</w:t>
            </w:r>
          </w:p>
        </w:tc>
        <w:tc>
          <w:tcPr>
            <w:tcW w:w="4324" w:type="dxa"/>
          </w:tcPr>
          <w:p w14:paraId="524C825E" w14:textId="77777777" w:rsidR="00E91F3C" w:rsidRPr="009814F6" w:rsidRDefault="00E91F3C" w:rsidP="00DA2B56">
            <w:pPr>
              <w:pStyle w:val="Sinespaciado"/>
              <w:jc w:val="center"/>
              <w:rPr>
                <w:rFonts w:ascii="Arial" w:hAnsi="Arial" w:cs="Arial"/>
              </w:rPr>
            </w:pPr>
          </w:p>
        </w:tc>
      </w:tr>
      <w:tr w:rsidR="00E91F3C" w:rsidRPr="009814F6" w14:paraId="37D879E3" w14:textId="77777777" w:rsidTr="00DA2B56">
        <w:trPr>
          <w:trHeight w:val="1459"/>
          <w:jc w:val="center"/>
        </w:trPr>
        <w:tc>
          <w:tcPr>
            <w:tcW w:w="4135" w:type="dxa"/>
          </w:tcPr>
          <w:p w14:paraId="0A8D4B94" w14:textId="77777777" w:rsidR="00E91F3C" w:rsidRPr="003D653D" w:rsidRDefault="00E91F3C" w:rsidP="00DA2B56">
            <w:pPr>
              <w:pStyle w:val="Sinespaciado"/>
              <w:jc w:val="center"/>
              <w:rPr>
                <w:rFonts w:ascii="Arial" w:hAnsi="Arial" w:cs="Arial"/>
              </w:rPr>
            </w:pPr>
          </w:p>
          <w:p w14:paraId="699924CF" w14:textId="77777777" w:rsidR="00E91F3C" w:rsidRPr="00361272" w:rsidRDefault="00E91F3C" w:rsidP="00DA2B56">
            <w:pPr>
              <w:pStyle w:val="Sinespaciado"/>
              <w:jc w:val="center"/>
              <w:rPr>
                <w:rFonts w:ascii="Arial" w:hAnsi="Arial" w:cs="Arial"/>
                <w:b/>
              </w:rPr>
            </w:pPr>
            <w:r w:rsidRPr="00361272">
              <w:rPr>
                <w:rFonts w:ascii="Arial" w:hAnsi="Arial" w:cs="Arial"/>
                <w:b/>
              </w:rPr>
              <w:t>Angie Katherine Monroy Bobadilla</w:t>
            </w:r>
          </w:p>
          <w:p w14:paraId="3326144F" w14:textId="77777777" w:rsidR="00E91F3C" w:rsidRPr="00361272" w:rsidRDefault="00E91F3C" w:rsidP="00DA2B56">
            <w:pPr>
              <w:pStyle w:val="Sinespaciado"/>
              <w:jc w:val="center"/>
              <w:rPr>
                <w:rFonts w:ascii="Arial" w:hAnsi="Arial" w:cs="Arial"/>
                <w:b/>
              </w:rPr>
            </w:pPr>
            <w:r w:rsidRPr="00361272">
              <w:rPr>
                <w:rFonts w:ascii="Arial" w:hAnsi="Arial" w:cs="Arial"/>
                <w:b/>
              </w:rPr>
              <w:t>Diana Carolina Bernal Ibáñez</w:t>
            </w:r>
          </w:p>
          <w:p w14:paraId="56E5DEE2" w14:textId="77777777" w:rsidR="00E91F3C" w:rsidRPr="00361272" w:rsidRDefault="00E91F3C" w:rsidP="00DA2B56">
            <w:pPr>
              <w:pStyle w:val="Sinespaciado"/>
              <w:jc w:val="center"/>
              <w:rPr>
                <w:rFonts w:ascii="Arial" w:hAnsi="Arial" w:cs="Arial"/>
                <w:b/>
              </w:rPr>
            </w:pPr>
            <w:r w:rsidRPr="00361272">
              <w:rPr>
                <w:rFonts w:ascii="Arial" w:hAnsi="Arial" w:cs="Arial"/>
                <w:b/>
              </w:rPr>
              <w:t>Claudia Lorena Cortés Arias</w:t>
            </w:r>
          </w:p>
          <w:p w14:paraId="4BA4692E" w14:textId="77777777" w:rsidR="00E91F3C" w:rsidRPr="00361272" w:rsidRDefault="00E91F3C" w:rsidP="00DA2B56">
            <w:pPr>
              <w:pStyle w:val="Sinespaciado"/>
              <w:jc w:val="center"/>
              <w:rPr>
                <w:rFonts w:ascii="Arial" w:hAnsi="Arial" w:cs="Arial"/>
                <w:b/>
              </w:rPr>
            </w:pPr>
            <w:r w:rsidRPr="00361272">
              <w:rPr>
                <w:rFonts w:ascii="Arial" w:hAnsi="Arial" w:cs="Arial"/>
                <w:b/>
              </w:rPr>
              <w:t>Felipe Andrés Hernández Ruíz</w:t>
            </w:r>
          </w:p>
          <w:p w14:paraId="7D63E4D2" w14:textId="77777777" w:rsidR="00E91F3C" w:rsidRPr="00361272" w:rsidRDefault="00E91F3C" w:rsidP="00DA2B56">
            <w:pPr>
              <w:pStyle w:val="Sinespaciado"/>
              <w:jc w:val="center"/>
              <w:rPr>
                <w:rFonts w:ascii="Arial" w:hAnsi="Arial" w:cs="Arial"/>
                <w:b/>
              </w:rPr>
            </w:pPr>
            <w:r w:rsidRPr="00361272">
              <w:rPr>
                <w:rFonts w:ascii="Arial" w:hAnsi="Arial" w:cs="Arial"/>
                <w:b/>
              </w:rPr>
              <w:t>Iván Eduardo García Duque</w:t>
            </w:r>
          </w:p>
          <w:p w14:paraId="7C4E47B1" w14:textId="77777777" w:rsidR="00E91F3C" w:rsidRPr="00361272" w:rsidRDefault="00E91F3C" w:rsidP="00DA2B56">
            <w:pPr>
              <w:pStyle w:val="Sinespaciado"/>
              <w:jc w:val="center"/>
              <w:rPr>
                <w:rFonts w:ascii="Arial" w:hAnsi="Arial" w:cs="Arial"/>
              </w:rPr>
            </w:pPr>
            <w:r w:rsidRPr="00361272">
              <w:rPr>
                <w:rFonts w:ascii="Arial" w:hAnsi="Arial" w:cs="Arial"/>
                <w:bCs/>
              </w:rPr>
              <w:t>Asesores</w:t>
            </w:r>
          </w:p>
          <w:p w14:paraId="622157CC" w14:textId="77777777" w:rsidR="00E91F3C" w:rsidRPr="009814F6" w:rsidRDefault="00E91F3C" w:rsidP="00DA2B56">
            <w:pPr>
              <w:pStyle w:val="Sinespaciado"/>
              <w:jc w:val="center"/>
              <w:rPr>
                <w:rFonts w:ascii="Arial" w:hAnsi="Arial" w:cs="Arial"/>
              </w:rPr>
            </w:pPr>
          </w:p>
        </w:tc>
        <w:tc>
          <w:tcPr>
            <w:tcW w:w="4324" w:type="dxa"/>
          </w:tcPr>
          <w:p w14:paraId="343208BF" w14:textId="77777777" w:rsidR="00E91F3C" w:rsidRPr="009814F6" w:rsidRDefault="00E91F3C" w:rsidP="00DA2B56">
            <w:pPr>
              <w:pStyle w:val="Sinespaciado"/>
              <w:jc w:val="center"/>
              <w:rPr>
                <w:rFonts w:ascii="Arial" w:hAnsi="Arial" w:cs="Arial"/>
              </w:rPr>
            </w:pPr>
          </w:p>
          <w:p w14:paraId="7E8666D8" w14:textId="77777777" w:rsidR="00E91F3C" w:rsidRDefault="00E91F3C" w:rsidP="00DA2B56">
            <w:pPr>
              <w:pStyle w:val="Sinespaciado"/>
              <w:jc w:val="center"/>
              <w:rPr>
                <w:rFonts w:ascii="Arial" w:hAnsi="Arial" w:cs="Arial"/>
              </w:rPr>
            </w:pPr>
          </w:p>
          <w:p w14:paraId="0524560C" w14:textId="77777777" w:rsidR="00E91F3C" w:rsidRDefault="00E91F3C" w:rsidP="00DA2B56">
            <w:pPr>
              <w:pStyle w:val="Sinespaciado"/>
              <w:jc w:val="center"/>
              <w:rPr>
                <w:rFonts w:ascii="Arial" w:hAnsi="Arial" w:cs="Arial"/>
              </w:rPr>
            </w:pPr>
          </w:p>
          <w:p w14:paraId="5E05BB49" w14:textId="77777777" w:rsidR="00E91F3C" w:rsidRDefault="00E91F3C" w:rsidP="00DA2B56">
            <w:pPr>
              <w:pStyle w:val="Sinespaciado"/>
              <w:jc w:val="center"/>
              <w:rPr>
                <w:rFonts w:ascii="Arial" w:hAnsi="Arial" w:cs="Arial"/>
              </w:rPr>
            </w:pPr>
            <w:r w:rsidRPr="004C5EE9">
              <w:rPr>
                <w:rFonts w:ascii="Arial" w:hAnsi="Arial" w:cs="Arial"/>
                <w:b/>
                <w:bCs/>
              </w:rPr>
              <w:t>Freddy Abelardo Castro Victoria</w:t>
            </w:r>
          </w:p>
          <w:p w14:paraId="1CEED0D0" w14:textId="77777777" w:rsidR="00E91F3C" w:rsidRDefault="00E91F3C" w:rsidP="00DA2B56">
            <w:pPr>
              <w:pStyle w:val="Sinespaciado"/>
              <w:jc w:val="center"/>
              <w:rPr>
                <w:rFonts w:ascii="Arial" w:hAnsi="Arial" w:cs="Arial"/>
              </w:rPr>
            </w:pPr>
            <w:r w:rsidRPr="009814F6">
              <w:rPr>
                <w:rFonts w:ascii="Arial" w:hAnsi="Arial" w:cs="Arial"/>
              </w:rPr>
              <w:t>Secretaria General</w:t>
            </w:r>
          </w:p>
          <w:p w14:paraId="10CD879E" w14:textId="77777777" w:rsidR="00E91F3C" w:rsidRPr="009814F6" w:rsidRDefault="00E91F3C" w:rsidP="00DA2B56">
            <w:pPr>
              <w:pStyle w:val="Sinespaciado"/>
              <w:jc w:val="center"/>
              <w:rPr>
                <w:rFonts w:ascii="Arial" w:hAnsi="Arial" w:cs="Arial"/>
              </w:rPr>
            </w:pPr>
          </w:p>
        </w:tc>
      </w:tr>
      <w:tr w:rsidR="00E91F3C" w:rsidRPr="009814F6" w14:paraId="5C6E7766" w14:textId="77777777" w:rsidTr="00DA2B56">
        <w:trPr>
          <w:trHeight w:val="1425"/>
          <w:jc w:val="center"/>
        </w:trPr>
        <w:tc>
          <w:tcPr>
            <w:tcW w:w="4135" w:type="dxa"/>
          </w:tcPr>
          <w:p w14:paraId="06C8C9DE" w14:textId="77777777" w:rsidR="00E91F3C" w:rsidRPr="00233066" w:rsidRDefault="00E91F3C" w:rsidP="00DA2B56">
            <w:pPr>
              <w:pStyle w:val="Sinespaciado"/>
              <w:jc w:val="center"/>
              <w:rPr>
                <w:rFonts w:ascii="Arial" w:hAnsi="Arial" w:cs="Arial"/>
                <w:b/>
                <w:bCs/>
              </w:rPr>
            </w:pPr>
            <w:r w:rsidRPr="00233066">
              <w:rPr>
                <w:rFonts w:ascii="Arial" w:hAnsi="Arial" w:cs="Arial"/>
                <w:b/>
                <w:bCs/>
              </w:rPr>
              <w:t>Claudia Marisol Moreno Ojeda</w:t>
            </w:r>
          </w:p>
          <w:p w14:paraId="5FF4F94D" w14:textId="77777777" w:rsidR="00E91F3C" w:rsidRPr="009814F6" w:rsidRDefault="00E91F3C" w:rsidP="00DA2B56">
            <w:pPr>
              <w:pStyle w:val="Sinespaciado"/>
              <w:jc w:val="center"/>
              <w:rPr>
                <w:rFonts w:ascii="Arial" w:hAnsi="Arial" w:cs="Arial"/>
              </w:rPr>
            </w:pPr>
            <w:r w:rsidRPr="0062034B">
              <w:rPr>
                <w:rFonts w:ascii="Arial" w:hAnsi="Arial" w:cs="Arial"/>
              </w:rPr>
              <w:t>Superintendente Delegado para Estudios Especiales y la Evaluación de Proyectos</w:t>
            </w:r>
          </w:p>
          <w:p w14:paraId="540CECE4" w14:textId="77777777" w:rsidR="00E91F3C" w:rsidRPr="009814F6" w:rsidRDefault="00E91F3C" w:rsidP="00DA2B56">
            <w:pPr>
              <w:pStyle w:val="Sinespaciado"/>
              <w:jc w:val="center"/>
              <w:rPr>
                <w:rFonts w:ascii="Arial" w:hAnsi="Arial" w:cs="Arial"/>
              </w:rPr>
            </w:pPr>
          </w:p>
        </w:tc>
        <w:tc>
          <w:tcPr>
            <w:tcW w:w="4324" w:type="dxa"/>
          </w:tcPr>
          <w:p w14:paraId="0EE8D294" w14:textId="77777777" w:rsidR="00E91F3C" w:rsidRPr="009814F6" w:rsidRDefault="00E91F3C" w:rsidP="00DA2B56">
            <w:pPr>
              <w:pStyle w:val="Sinespaciado"/>
              <w:jc w:val="center"/>
              <w:rPr>
                <w:rFonts w:ascii="Arial" w:eastAsiaTheme="minorHAnsi" w:hAnsi="Arial" w:cs="Arial"/>
                <w:b/>
                <w:bCs/>
              </w:rPr>
            </w:pPr>
            <w:r w:rsidRPr="00233066">
              <w:rPr>
                <w:rFonts w:ascii="Arial" w:eastAsiaTheme="minorHAnsi" w:hAnsi="Arial" w:cs="Arial"/>
                <w:b/>
                <w:bCs/>
              </w:rPr>
              <w:t>Tania Violeta Vargas Luna</w:t>
            </w:r>
          </w:p>
          <w:p w14:paraId="14E332E3" w14:textId="77777777" w:rsidR="00E91F3C" w:rsidRPr="009814F6" w:rsidRDefault="00E91F3C" w:rsidP="00DA2B56">
            <w:pPr>
              <w:pStyle w:val="Sinespaciado"/>
              <w:jc w:val="center"/>
              <w:rPr>
                <w:rFonts w:ascii="Arial" w:eastAsiaTheme="minorHAnsi" w:hAnsi="Arial" w:cs="Arial"/>
              </w:rPr>
            </w:pPr>
            <w:r w:rsidRPr="009814F6">
              <w:rPr>
                <w:rFonts w:ascii="Arial" w:eastAsiaTheme="minorHAnsi" w:hAnsi="Arial" w:cs="Arial"/>
              </w:rPr>
              <w:t>Jefe Oficina Asesora Planeación</w:t>
            </w:r>
          </w:p>
          <w:p w14:paraId="6B23EE00" w14:textId="77777777" w:rsidR="00E91F3C" w:rsidRPr="009814F6" w:rsidRDefault="00E91F3C" w:rsidP="00DA2B56">
            <w:pPr>
              <w:pStyle w:val="Sinespaciado"/>
              <w:jc w:val="center"/>
              <w:rPr>
                <w:rFonts w:ascii="Arial" w:eastAsiaTheme="minorHAnsi" w:hAnsi="Arial" w:cs="Arial"/>
              </w:rPr>
            </w:pPr>
          </w:p>
        </w:tc>
      </w:tr>
      <w:tr w:rsidR="00E91F3C" w:rsidRPr="009814F6" w14:paraId="1F897A99" w14:textId="77777777" w:rsidTr="00DA2B56">
        <w:trPr>
          <w:trHeight w:val="1546"/>
          <w:jc w:val="center"/>
        </w:trPr>
        <w:tc>
          <w:tcPr>
            <w:tcW w:w="4135" w:type="dxa"/>
          </w:tcPr>
          <w:p w14:paraId="14E77892" w14:textId="77777777" w:rsidR="00E91F3C" w:rsidRPr="009814F6" w:rsidRDefault="00E91F3C" w:rsidP="00DA2B56">
            <w:pPr>
              <w:pStyle w:val="Sinespaciado"/>
              <w:jc w:val="center"/>
              <w:rPr>
                <w:rFonts w:ascii="Arial" w:hAnsi="Arial" w:cs="Arial"/>
              </w:rPr>
            </w:pPr>
            <w:r w:rsidRPr="009814F6">
              <w:rPr>
                <w:rFonts w:ascii="Arial" w:hAnsi="Arial" w:cs="Arial"/>
                <w:b/>
                <w:bCs/>
              </w:rPr>
              <w:t>Carlos</w:t>
            </w:r>
            <w:r>
              <w:rPr>
                <w:rFonts w:ascii="Arial" w:hAnsi="Arial" w:cs="Arial"/>
                <w:b/>
                <w:bCs/>
              </w:rPr>
              <w:t xml:space="preserve"> </w:t>
            </w:r>
            <w:r w:rsidRPr="00233066">
              <w:rPr>
                <w:rFonts w:ascii="Arial" w:hAnsi="Arial" w:cs="Arial"/>
                <w:b/>
                <w:bCs/>
              </w:rPr>
              <w:t>Alberto Cárdenas Sierra</w:t>
            </w:r>
          </w:p>
          <w:p w14:paraId="0F093DD4" w14:textId="77777777" w:rsidR="00E91F3C" w:rsidRPr="009814F6" w:rsidRDefault="00E91F3C" w:rsidP="00DA2B56">
            <w:pPr>
              <w:pStyle w:val="Sinespaciado"/>
              <w:jc w:val="center"/>
              <w:rPr>
                <w:rFonts w:ascii="Arial" w:hAnsi="Arial" w:cs="Arial"/>
              </w:rPr>
            </w:pPr>
            <w:r w:rsidRPr="009814F6">
              <w:rPr>
                <w:rFonts w:ascii="Arial" w:hAnsi="Arial" w:cs="Arial"/>
              </w:rPr>
              <w:t>Superintendente Delegado para la Responsabilidad Administrativa y las Medidas Especiales</w:t>
            </w:r>
          </w:p>
          <w:p w14:paraId="709597C0" w14:textId="77777777" w:rsidR="00E91F3C" w:rsidRPr="009814F6" w:rsidRDefault="00E91F3C" w:rsidP="00DA2B56">
            <w:pPr>
              <w:pStyle w:val="Sinespaciado"/>
              <w:jc w:val="center"/>
              <w:rPr>
                <w:rFonts w:ascii="Arial" w:hAnsi="Arial" w:cs="Arial"/>
              </w:rPr>
            </w:pPr>
          </w:p>
        </w:tc>
        <w:tc>
          <w:tcPr>
            <w:tcW w:w="4324" w:type="dxa"/>
          </w:tcPr>
          <w:p w14:paraId="35EB8142" w14:textId="77777777" w:rsidR="00E91F3C" w:rsidRPr="009814F6" w:rsidRDefault="00E91F3C" w:rsidP="00DA2B56">
            <w:pPr>
              <w:pStyle w:val="Sinespaciado"/>
              <w:jc w:val="center"/>
              <w:rPr>
                <w:rFonts w:ascii="Arial" w:hAnsi="Arial" w:cs="Arial"/>
              </w:rPr>
            </w:pPr>
            <w:r w:rsidRPr="00233066">
              <w:rPr>
                <w:rFonts w:ascii="Arial" w:hAnsi="Arial" w:cs="Arial"/>
                <w:b/>
                <w:bCs/>
              </w:rPr>
              <w:t>Nelly Esperanza Garnica Rivera</w:t>
            </w:r>
          </w:p>
          <w:p w14:paraId="26CA9905" w14:textId="77777777" w:rsidR="00E91F3C" w:rsidRPr="009814F6" w:rsidRDefault="00E91F3C" w:rsidP="00DA2B56">
            <w:pPr>
              <w:pStyle w:val="Sinespaciado"/>
              <w:jc w:val="center"/>
              <w:rPr>
                <w:rFonts w:ascii="Arial" w:hAnsi="Arial" w:cs="Arial"/>
              </w:rPr>
            </w:pPr>
            <w:r w:rsidRPr="009814F6">
              <w:rPr>
                <w:rFonts w:ascii="Arial" w:hAnsi="Arial" w:cs="Arial"/>
              </w:rPr>
              <w:t>Jefe Oficina de Protección al Usuario</w:t>
            </w:r>
          </w:p>
          <w:p w14:paraId="455D18B4" w14:textId="77777777" w:rsidR="00E91F3C" w:rsidRPr="009814F6" w:rsidRDefault="00E91F3C" w:rsidP="00DA2B56">
            <w:pPr>
              <w:pStyle w:val="Sinespaciado"/>
              <w:jc w:val="center"/>
              <w:rPr>
                <w:rFonts w:ascii="Arial" w:hAnsi="Arial" w:cs="Arial"/>
              </w:rPr>
            </w:pPr>
          </w:p>
        </w:tc>
      </w:tr>
      <w:tr w:rsidR="00E91F3C" w:rsidRPr="009814F6" w14:paraId="61B8B0AF" w14:textId="77777777" w:rsidTr="00DA2B56">
        <w:trPr>
          <w:trHeight w:val="1696"/>
          <w:jc w:val="center"/>
        </w:trPr>
        <w:tc>
          <w:tcPr>
            <w:tcW w:w="4135" w:type="dxa"/>
          </w:tcPr>
          <w:p w14:paraId="783104D0" w14:textId="77777777" w:rsidR="00E91F3C" w:rsidRPr="003D653D" w:rsidRDefault="00E91F3C" w:rsidP="00DA2B56">
            <w:pPr>
              <w:pStyle w:val="Sinespaciado"/>
              <w:jc w:val="center"/>
              <w:rPr>
                <w:rFonts w:ascii="Arial" w:hAnsi="Arial" w:cs="Arial"/>
              </w:rPr>
            </w:pPr>
            <w:r w:rsidRPr="00233066">
              <w:rPr>
                <w:rFonts w:ascii="Arial" w:hAnsi="Arial" w:cs="Arial"/>
                <w:b/>
                <w:bCs/>
              </w:rPr>
              <w:t>Osvaldo Enrique Álvarez Martínez</w:t>
            </w:r>
          </w:p>
          <w:p w14:paraId="0B929979" w14:textId="77777777" w:rsidR="00E91F3C" w:rsidRPr="009814F6" w:rsidRDefault="00E91F3C" w:rsidP="00DA2B56">
            <w:pPr>
              <w:pStyle w:val="Sinespaciado"/>
              <w:jc w:val="center"/>
              <w:rPr>
                <w:rFonts w:ascii="Arial" w:hAnsi="Arial" w:cs="Arial"/>
              </w:rPr>
            </w:pPr>
            <w:r w:rsidRPr="003D653D">
              <w:rPr>
                <w:rFonts w:ascii="Arial" w:hAnsi="Arial" w:cs="Arial"/>
              </w:rPr>
              <w:t>Superintendente Delegado para la Gestión</w:t>
            </w:r>
          </w:p>
          <w:p w14:paraId="12167ED1" w14:textId="77777777" w:rsidR="00E91F3C" w:rsidRPr="009814F6" w:rsidRDefault="00E91F3C" w:rsidP="00DA2B56">
            <w:pPr>
              <w:pStyle w:val="Sinespaciado"/>
              <w:jc w:val="center"/>
              <w:rPr>
                <w:rFonts w:ascii="Arial" w:hAnsi="Arial" w:cs="Arial"/>
              </w:rPr>
            </w:pPr>
          </w:p>
        </w:tc>
        <w:tc>
          <w:tcPr>
            <w:tcW w:w="4324" w:type="dxa"/>
          </w:tcPr>
          <w:p w14:paraId="040BD2D3" w14:textId="77777777" w:rsidR="00E91F3C" w:rsidRPr="009814F6" w:rsidRDefault="00E91F3C" w:rsidP="00DA2B56">
            <w:pPr>
              <w:pStyle w:val="Sinespaciado"/>
              <w:jc w:val="center"/>
              <w:rPr>
                <w:rFonts w:ascii="Arial" w:hAnsi="Arial" w:cs="Arial"/>
              </w:rPr>
            </w:pPr>
            <w:r w:rsidRPr="00233066">
              <w:rPr>
                <w:rFonts w:ascii="Arial" w:hAnsi="Arial" w:cs="Arial"/>
                <w:b/>
                <w:bCs/>
              </w:rPr>
              <w:t>Carol Lizeth Cárdenas López</w:t>
            </w:r>
          </w:p>
          <w:p w14:paraId="54A39349" w14:textId="77777777" w:rsidR="00E91F3C" w:rsidRPr="009814F6" w:rsidRDefault="00E91F3C" w:rsidP="00DA2B56">
            <w:pPr>
              <w:pStyle w:val="Sinespaciado"/>
              <w:jc w:val="center"/>
              <w:rPr>
                <w:rFonts w:ascii="Arial" w:hAnsi="Arial" w:cs="Arial"/>
              </w:rPr>
            </w:pPr>
            <w:r w:rsidRPr="0062034B">
              <w:rPr>
                <w:rFonts w:ascii="Arial" w:hAnsi="Arial" w:cs="Arial"/>
              </w:rPr>
              <w:t>Jefe Oficina Asesora Jurídica</w:t>
            </w:r>
          </w:p>
          <w:p w14:paraId="22563EEC" w14:textId="77777777" w:rsidR="00E91F3C" w:rsidRPr="009814F6" w:rsidRDefault="00E91F3C" w:rsidP="00DA2B56">
            <w:pPr>
              <w:pStyle w:val="Sinespaciado"/>
              <w:jc w:val="center"/>
              <w:rPr>
                <w:rFonts w:ascii="Arial" w:hAnsi="Arial" w:cs="Arial"/>
              </w:rPr>
            </w:pPr>
          </w:p>
        </w:tc>
      </w:tr>
      <w:tr w:rsidR="00E91F3C" w:rsidRPr="009814F6" w14:paraId="4055C0E8" w14:textId="77777777" w:rsidTr="00DA2B56">
        <w:trPr>
          <w:trHeight w:val="1550"/>
          <w:jc w:val="center"/>
        </w:trPr>
        <w:tc>
          <w:tcPr>
            <w:tcW w:w="4135" w:type="dxa"/>
          </w:tcPr>
          <w:p w14:paraId="055F1852" w14:textId="77777777" w:rsidR="00E91F3C" w:rsidRPr="009814F6" w:rsidRDefault="00E91F3C" w:rsidP="00DA2B56">
            <w:pPr>
              <w:pStyle w:val="Sinespaciado"/>
              <w:jc w:val="center"/>
              <w:rPr>
                <w:rFonts w:ascii="Arial" w:hAnsi="Arial" w:cs="Arial"/>
              </w:rPr>
            </w:pPr>
            <w:r w:rsidRPr="00233066">
              <w:rPr>
                <w:rFonts w:ascii="Arial" w:hAnsi="Arial" w:cs="Arial"/>
                <w:b/>
                <w:bCs/>
              </w:rPr>
              <w:t>Gloria Maribel Torres Ramírez</w:t>
            </w:r>
          </w:p>
          <w:p w14:paraId="2C34C719" w14:textId="77777777" w:rsidR="00E91F3C" w:rsidRPr="009814F6" w:rsidRDefault="00E91F3C" w:rsidP="00DA2B56">
            <w:pPr>
              <w:pStyle w:val="Sinespaciado"/>
              <w:jc w:val="center"/>
              <w:rPr>
                <w:rFonts w:ascii="Arial" w:hAnsi="Arial" w:cs="Arial"/>
              </w:rPr>
            </w:pPr>
            <w:r w:rsidRPr="009814F6">
              <w:rPr>
                <w:rFonts w:ascii="Arial" w:hAnsi="Arial" w:cs="Arial"/>
              </w:rPr>
              <w:t>Directora para la Gestión de las Cajas de Compensación Familiar</w:t>
            </w:r>
          </w:p>
          <w:p w14:paraId="7FC6E498" w14:textId="77777777" w:rsidR="00E91F3C" w:rsidRPr="009814F6" w:rsidRDefault="00E91F3C" w:rsidP="00DA2B56">
            <w:pPr>
              <w:pStyle w:val="Sinespaciado"/>
              <w:jc w:val="center"/>
              <w:rPr>
                <w:rFonts w:ascii="Arial" w:hAnsi="Arial" w:cs="Arial"/>
              </w:rPr>
            </w:pPr>
          </w:p>
        </w:tc>
        <w:tc>
          <w:tcPr>
            <w:tcW w:w="4324" w:type="dxa"/>
          </w:tcPr>
          <w:p w14:paraId="0C3C853F" w14:textId="77777777" w:rsidR="00E91F3C" w:rsidRDefault="00E91F3C" w:rsidP="00DA2B56">
            <w:pPr>
              <w:pStyle w:val="Sinespaciado"/>
              <w:jc w:val="center"/>
              <w:rPr>
                <w:rFonts w:ascii="Arial" w:hAnsi="Arial" w:cs="Arial"/>
                <w:b/>
                <w:bCs/>
              </w:rPr>
            </w:pPr>
            <w:r w:rsidRPr="00233066">
              <w:rPr>
                <w:rFonts w:ascii="Arial" w:hAnsi="Arial" w:cs="Arial"/>
                <w:b/>
                <w:bCs/>
              </w:rPr>
              <w:t>Luisa Fernanda Pardo Sánchez</w:t>
            </w:r>
          </w:p>
          <w:p w14:paraId="08D07644" w14:textId="77777777" w:rsidR="00E91F3C" w:rsidRPr="009814F6" w:rsidRDefault="00E91F3C" w:rsidP="00DA2B56">
            <w:pPr>
              <w:pStyle w:val="Sinespaciado"/>
              <w:jc w:val="center"/>
              <w:rPr>
                <w:rFonts w:ascii="Arial" w:hAnsi="Arial" w:cs="Arial"/>
              </w:rPr>
            </w:pPr>
            <w:r>
              <w:rPr>
                <w:rFonts w:ascii="Arial" w:hAnsi="Arial" w:cs="Arial"/>
              </w:rPr>
              <w:t>Jefe Oficina de TIC</w:t>
            </w:r>
          </w:p>
        </w:tc>
      </w:tr>
      <w:tr w:rsidR="00E91F3C" w:rsidRPr="009814F6" w14:paraId="7F7D9C1C" w14:textId="77777777" w:rsidTr="00DA2B56">
        <w:trPr>
          <w:trHeight w:val="1557"/>
          <w:jc w:val="center"/>
        </w:trPr>
        <w:tc>
          <w:tcPr>
            <w:tcW w:w="4135" w:type="dxa"/>
          </w:tcPr>
          <w:p w14:paraId="34D65295" w14:textId="77777777" w:rsidR="00E91F3C" w:rsidRPr="009814F6" w:rsidRDefault="00E91F3C" w:rsidP="00DA2B56">
            <w:pPr>
              <w:pStyle w:val="Sinespaciado"/>
              <w:jc w:val="center"/>
              <w:rPr>
                <w:rFonts w:ascii="Arial" w:hAnsi="Arial" w:cs="Arial"/>
                <w:bCs/>
              </w:rPr>
            </w:pPr>
            <w:r w:rsidRPr="009814F6">
              <w:rPr>
                <w:rFonts w:ascii="Arial" w:hAnsi="Arial" w:cs="Arial"/>
                <w:b/>
                <w:bCs/>
              </w:rPr>
              <w:t>Pedro Acosta Lemus</w:t>
            </w:r>
          </w:p>
          <w:p w14:paraId="1D2AF0DA" w14:textId="77777777" w:rsidR="00E91F3C" w:rsidRPr="00653F01" w:rsidRDefault="00E91F3C" w:rsidP="00DA2B56">
            <w:pPr>
              <w:pStyle w:val="Sinespaciado"/>
              <w:jc w:val="center"/>
              <w:rPr>
                <w:rFonts w:ascii="Arial" w:hAnsi="Arial" w:cs="Arial"/>
              </w:rPr>
            </w:pPr>
            <w:r w:rsidRPr="00653F01">
              <w:rPr>
                <w:rFonts w:ascii="Arial" w:hAnsi="Arial" w:cs="Arial"/>
                <w:lang w:val="es-ES"/>
              </w:rPr>
              <w:t>Director para la Gestión Financiera y Contable</w:t>
            </w:r>
          </w:p>
        </w:tc>
        <w:tc>
          <w:tcPr>
            <w:tcW w:w="4324" w:type="dxa"/>
          </w:tcPr>
          <w:p w14:paraId="1366A30E" w14:textId="77777777" w:rsidR="00E91F3C" w:rsidRPr="009814F6" w:rsidRDefault="00E91F3C" w:rsidP="00DA2B56">
            <w:pPr>
              <w:pStyle w:val="Sinespaciado"/>
              <w:jc w:val="center"/>
              <w:rPr>
                <w:rFonts w:ascii="Arial" w:hAnsi="Arial" w:cs="Arial"/>
              </w:rPr>
            </w:pPr>
            <w:r w:rsidRPr="009814F6">
              <w:rPr>
                <w:rFonts w:ascii="Arial" w:hAnsi="Arial" w:cs="Arial"/>
                <w:b/>
                <w:bCs/>
              </w:rPr>
              <w:t>José William Casallas Fandiño</w:t>
            </w:r>
          </w:p>
          <w:p w14:paraId="638A0AFA" w14:textId="77777777" w:rsidR="00E91F3C" w:rsidRPr="009814F6" w:rsidRDefault="00E91F3C" w:rsidP="00DA2B56">
            <w:pPr>
              <w:pStyle w:val="Sinespaciado"/>
              <w:jc w:val="center"/>
              <w:rPr>
                <w:rFonts w:ascii="Arial" w:hAnsi="Arial" w:cs="Arial"/>
              </w:rPr>
            </w:pPr>
            <w:r w:rsidRPr="009814F6">
              <w:rPr>
                <w:rFonts w:ascii="Arial" w:hAnsi="Arial" w:cs="Arial"/>
              </w:rPr>
              <w:t>Jefe Oficina de Control Interno</w:t>
            </w:r>
          </w:p>
          <w:p w14:paraId="41D4102E" w14:textId="77777777" w:rsidR="00E91F3C" w:rsidRPr="00653F01" w:rsidRDefault="00E91F3C" w:rsidP="00DA2B56">
            <w:pPr>
              <w:pStyle w:val="Sinespaciado"/>
              <w:jc w:val="center"/>
              <w:rPr>
                <w:rFonts w:ascii="Arial" w:hAnsi="Arial" w:cs="Arial"/>
              </w:rPr>
            </w:pPr>
          </w:p>
        </w:tc>
      </w:tr>
    </w:tbl>
    <w:p w14:paraId="436EB79A" w14:textId="695C0EBD" w:rsidR="00C8674C" w:rsidRDefault="00C8674C" w:rsidP="009B12C7">
      <w:pPr>
        <w:spacing w:line="240" w:lineRule="auto"/>
        <w:jc w:val="center"/>
        <w:rPr>
          <w:rFonts w:ascii="Arial" w:hAnsi="Arial" w:cs="Arial"/>
          <w:noProof/>
          <w:sz w:val="24"/>
          <w:szCs w:val="24"/>
        </w:rPr>
      </w:pPr>
    </w:p>
    <w:p w14:paraId="0BAE6ABD" w14:textId="582A8843" w:rsidR="00E91F3C" w:rsidRDefault="00E91F3C" w:rsidP="009B12C7">
      <w:pPr>
        <w:spacing w:line="240" w:lineRule="auto"/>
        <w:jc w:val="center"/>
        <w:rPr>
          <w:rFonts w:ascii="Arial" w:hAnsi="Arial" w:cs="Arial"/>
          <w:noProof/>
          <w:sz w:val="24"/>
          <w:szCs w:val="24"/>
        </w:rPr>
      </w:pPr>
    </w:p>
    <w:p w14:paraId="72BA4B80" w14:textId="595E2142" w:rsidR="00E91F3C" w:rsidRDefault="00E91F3C" w:rsidP="009B12C7">
      <w:pPr>
        <w:spacing w:line="240" w:lineRule="auto"/>
        <w:jc w:val="center"/>
        <w:rPr>
          <w:rFonts w:ascii="Arial" w:hAnsi="Arial" w:cs="Arial"/>
          <w:noProof/>
          <w:sz w:val="24"/>
          <w:szCs w:val="24"/>
        </w:rPr>
      </w:pPr>
    </w:p>
    <w:p w14:paraId="0B2EBAE5" w14:textId="684F37E6" w:rsidR="00E91F3C" w:rsidRDefault="00E91F3C" w:rsidP="009B12C7">
      <w:pPr>
        <w:spacing w:line="240" w:lineRule="auto"/>
        <w:jc w:val="center"/>
        <w:rPr>
          <w:rFonts w:ascii="Arial" w:hAnsi="Arial" w:cs="Arial"/>
          <w:noProof/>
          <w:sz w:val="24"/>
          <w:szCs w:val="24"/>
        </w:rPr>
      </w:pPr>
    </w:p>
    <w:p w14:paraId="781ED11B" w14:textId="0A882B07" w:rsidR="00E91F3C" w:rsidRDefault="00E91F3C" w:rsidP="002C3167">
      <w:pPr>
        <w:spacing w:line="240" w:lineRule="auto"/>
        <w:rPr>
          <w:rFonts w:ascii="Arial" w:hAnsi="Arial" w:cs="Arial"/>
          <w:noProof/>
          <w:sz w:val="24"/>
          <w:szCs w:val="24"/>
        </w:rPr>
      </w:pPr>
    </w:p>
    <w:p w14:paraId="0E68FB27" w14:textId="77777777" w:rsidR="00E91F3C" w:rsidRPr="009B12C7" w:rsidRDefault="00E91F3C" w:rsidP="009B12C7">
      <w:pPr>
        <w:spacing w:line="240" w:lineRule="auto"/>
        <w:jc w:val="center"/>
        <w:rPr>
          <w:rFonts w:ascii="Arial" w:hAnsi="Arial" w:cs="Arial"/>
          <w:noProof/>
          <w:sz w:val="24"/>
          <w:szCs w:val="24"/>
        </w:rPr>
      </w:pPr>
    </w:p>
    <w:p w14:paraId="09865681" w14:textId="77777777" w:rsidR="00AB02A7" w:rsidRPr="009B12C7" w:rsidRDefault="00C8674C" w:rsidP="009B12C7">
      <w:pPr>
        <w:spacing w:line="240" w:lineRule="auto"/>
        <w:jc w:val="center"/>
        <w:rPr>
          <w:rFonts w:ascii="Arial" w:hAnsi="Arial" w:cs="Arial"/>
          <w:noProof/>
          <w:color w:val="000000" w:themeColor="text1"/>
          <w:sz w:val="24"/>
          <w:szCs w:val="24"/>
        </w:rPr>
      </w:pPr>
      <w:r w:rsidRPr="009B12C7">
        <w:rPr>
          <w:rFonts w:ascii="Arial" w:hAnsi="Arial" w:cs="Arial"/>
          <w:noProof/>
          <w:color w:val="000000" w:themeColor="text1"/>
          <w:sz w:val="24"/>
          <w:szCs w:val="24"/>
        </w:rPr>
        <w:t>TABLA DE CONTENIDO</w:t>
      </w:r>
    </w:p>
    <w:p w14:paraId="01B15840" w14:textId="77777777" w:rsidR="00C8674C" w:rsidRPr="009B12C7" w:rsidRDefault="00C8674C" w:rsidP="009B12C7">
      <w:pPr>
        <w:spacing w:line="240" w:lineRule="auto"/>
        <w:jc w:val="center"/>
        <w:rPr>
          <w:rFonts w:ascii="Arial" w:hAnsi="Arial" w:cs="Arial"/>
          <w:noProof/>
          <w:sz w:val="24"/>
          <w:szCs w:val="24"/>
        </w:rPr>
      </w:pPr>
    </w:p>
    <w:p w14:paraId="093CE8A3" w14:textId="77777777" w:rsidR="002C3167" w:rsidRPr="002C07A2" w:rsidRDefault="002C3167" w:rsidP="002C3167">
      <w:pPr>
        <w:spacing w:line="240" w:lineRule="auto"/>
        <w:jc w:val="center"/>
        <w:rPr>
          <w:rFonts w:ascii="Arial" w:hAnsi="Arial" w:cs="Arial"/>
          <w:noProof/>
          <w:color w:val="auto"/>
          <w:sz w:val="24"/>
          <w:szCs w:val="24"/>
        </w:rPr>
      </w:pPr>
    </w:p>
    <w:p w14:paraId="00B56D57" w14:textId="77777777" w:rsidR="002C3167" w:rsidRPr="00E644B7" w:rsidRDefault="002C3167" w:rsidP="002C3167">
      <w:pPr>
        <w:pStyle w:val="Prrafodelista"/>
        <w:numPr>
          <w:ilvl w:val="0"/>
          <w:numId w:val="1"/>
        </w:numPr>
        <w:spacing w:line="240" w:lineRule="auto"/>
        <w:rPr>
          <w:rFonts w:ascii="Arial" w:hAnsi="Arial" w:cs="Arial"/>
          <w:noProof/>
          <w:sz w:val="24"/>
          <w:szCs w:val="24"/>
        </w:rPr>
      </w:pPr>
      <w:r w:rsidRPr="002C07A2">
        <w:rPr>
          <w:rFonts w:ascii="Arial" w:hAnsi="Arial" w:cs="Arial"/>
          <w:noProof/>
          <w:sz w:val="24"/>
          <w:szCs w:val="24"/>
          <w:lang w:val="es-ES"/>
        </w:rPr>
        <w:t>Introducción</w:t>
      </w:r>
    </w:p>
    <w:p w14:paraId="4B3057F4" w14:textId="77777777" w:rsidR="002C3167" w:rsidRPr="00A03AAF" w:rsidRDefault="002C3167" w:rsidP="002C3167">
      <w:pPr>
        <w:pStyle w:val="Prrafodelista"/>
        <w:spacing w:line="240" w:lineRule="auto"/>
        <w:rPr>
          <w:rFonts w:ascii="Arial" w:hAnsi="Arial" w:cs="Arial"/>
          <w:noProof/>
          <w:sz w:val="24"/>
          <w:szCs w:val="24"/>
          <w:lang w:val="es-CO"/>
        </w:rPr>
      </w:pPr>
    </w:p>
    <w:p w14:paraId="18AB1212" w14:textId="77777777" w:rsidR="002C3167" w:rsidRPr="00E644B7" w:rsidRDefault="002C3167" w:rsidP="002C3167">
      <w:pPr>
        <w:pStyle w:val="Prrafodelista"/>
        <w:numPr>
          <w:ilvl w:val="0"/>
          <w:numId w:val="1"/>
        </w:numPr>
        <w:spacing w:line="240" w:lineRule="auto"/>
        <w:rPr>
          <w:rFonts w:ascii="Arial" w:hAnsi="Arial" w:cs="Arial"/>
          <w:noProof/>
          <w:sz w:val="24"/>
          <w:szCs w:val="24"/>
        </w:rPr>
      </w:pPr>
      <w:r w:rsidRPr="00E644B7">
        <w:rPr>
          <w:rFonts w:ascii="Arial" w:hAnsi="Arial" w:cs="Arial"/>
          <w:noProof/>
          <w:sz w:val="24"/>
          <w:szCs w:val="24"/>
          <w:lang w:val="es-ES"/>
        </w:rPr>
        <w:t xml:space="preserve">Descipción de la Política </w:t>
      </w:r>
    </w:p>
    <w:p w14:paraId="75E10717" w14:textId="77777777" w:rsidR="002C3167" w:rsidRPr="00E644B7" w:rsidRDefault="002C3167" w:rsidP="002C3167">
      <w:pPr>
        <w:pStyle w:val="Prrafodelista"/>
        <w:rPr>
          <w:rFonts w:ascii="Arial" w:hAnsi="Arial" w:cs="Arial"/>
          <w:noProof/>
          <w:sz w:val="24"/>
          <w:szCs w:val="24"/>
        </w:rPr>
      </w:pPr>
    </w:p>
    <w:p w14:paraId="54D9F34B" w14:textId="77777777" w:rsidR="002C3167" w:rsidRDefault="002C3167" w:rsidP="002C3167">
      <w:pPr>
        <w:pStyle w:val="Prrafodelista"/>
        <w:numPr>
          <w:ilvl w:val="0"/>
          <w:numId w:val="1"/>
        </w:numPr>
        <w:spacing w:line="240" w:lineRule="auto"/>
        <w:rPr>
          <w:rFonts w:ascii="Arial" w:hAnsi="Arial" w:cs="Arial"/>
          <w:noProof/>
          <w:sz w:val="24"/>
          <w:szCs w:val="24"/>
        </w:rPr>
      </w:pPr>
      <w:r w:rsidRPr="00E644B7">
        <w:rPr>
          <w:rFonts w:ascii="Arial" w:hAnsi="Arial" w:cs="Arial"/>
          <w:noProof/>
          <w:sz w:val="24"/>
          <w:szCs w:val="24"/>
        </w:rPr>
        <w:t>Marco normativo</w:t>
      </w:r>
    </w:p>
    <w:p w14:paraId="1619CF66" w14:textId="77777777" w:rsidR="002C3167" w:rsidRPr="00E644B7" w:rsidRDefault="002C3167" w:rsidP="002C3167">
      <w:pPr>
        <w:pStyle w:val="Prrafodelista"/>
        <w:rPr>
          <w:rFonts w:ascii="Arial" w:hAnsi="Arial" w:cs="Arial"/>
          <w:noProof/>
          <w:sz w:val="24"/>
          <w:szCs w:val="24"/>
        </w:rPr>
      </w:pPr>
    </w:p>
    <w:p w14:paraId="7736384B" w14:textId="77777777" w:rsidR="002C3167" w:rsidRPr="00E644B7" w:rsidRDefault="002C3167" w:rsidP="002C3167">
      <w:pPr>
        <w:pStyle w:val="Prrafodelista"/>
        <w:numPr>
          <w:ilvl w:val="0"/>
          <w:numId w:val="1"/>
        </w:numPr>
        <w:spacing w:line="240" w:lineRule="auto"/>
        <w:rPr>
          <w:rFonts w:ascii="Arial" w:hAnsi="Arial" w:cs="Arial"/>
          <w:noProof/>
          <w:sz w:val="24"/>
          <w:szCs w:val="24"/>
        </w:rPr>
      </w:pPr>
      <w:r w:rsidRPr="002C07A2">
        <w:rPr>
          <w:rFonts w:ascii="Arial" w:hAnsi="Arial" w:cs="Arial"/>
          <w:noProof/>
          <w:sz w:val="24"/>
          <w:szCs w:val="24"/>
          <w:lang w:val="es-ES"/>
        </w:rPr>
        <w:t>Definiciones</w:t>
      </w:r>
    </w:p>
    <w:p w14:paraId="761A96F2" w14:textId="77777777" w:rsidR="002C3167" w:rsidRPr="00E644B7" w:rsidRDefault="002C3167" w:rsidP="002C3167">
      <w:pPr>
        <w:pStyle w:val="Prrafodelista"/>
        <w:rPr>
          <w:rFonts w:ascii="Arial" w:hAnsi="Arial" w:cs="Arial"/>
          <w:noProof/>
          <w:sz w:val="24"/>
          <w:szCs w:val="24"/>
        </w:rPr>
      </w:pPr>
    </w:p>
    <w:p w14:paraId="751DABEF" w14:textId="77777777" w:rsidR="002C3167" w:rsidRPr="00E644B7" w:rsidRDefault="002C3167" w:rsidP="002C3167">
      <w:pPr>
        <w:pStyle w:val="Prrafodelista"/>
        <w:numPr>
          <w:ilvl w:val="0"/>
          <w:numId w:val="1"/>
        </w:numPr>
        <w:spacing w:line="240" w:lineRule="auto"/>
        <w:rPr>
          <w:rFonts w:ascii="Arial" w:hAnsi="Arial" w:cs="Arial"/>
          <w:noProof/>
          <w:sz w:val="24"/>
          <w:szCs w:val="24"/>
        </w:rPr>
      </w:pPr>
      <w:r w:rsidRPr="002C07A2">
        <w:rPr>
          <w:rFonts w:ascii="Arial" w:hAnsi="Arial" w:cs="Arial"/>
          <w:noProof/>
          <w:sz w:val="24"/>
          <w:szCs w:val="24"/>
          <w:lang w:val="es-ES"/>
        </w:rPr>
        <w:t>Implementación de la política</w:t>
      </w:r>
    </w:p>
    <w:p w14:paraId="0E59F0EE" w14:textId="77777777" w:rsidR="002C3167" w:rsidRPr="00E644B7" w:rsidRDefault="002C3167" w:rsidP="002C3167">
      <w:pPr>
        <w:pStyle w:val="Prrafodelista"/>
        <w:rPr>
          <w:rFonts w:ascii="Arial" w:hAnsi="Arial" w:cs="Arial"/>
          <w:noProof/>
          <w:sz w:val="24"/>
          <w:szCs w:val="24"/>
        </w:rPr>
      </w:pPr>
    </w:p>
    <w:p w14:paraId="2B7C8CBD" w14:textId="77777777" w:rsidR="002C3167" w:rsidRPr="002C07A2" w:rsidRDefault="002C3167" w:rsidP="002C3167">
      <w:pPr>
        <w:pStyle w:val="Prrafodelista"/>
        <w:numPr>
          <w:ilvl w:val="0"/>
          <w:numId w:val="1"/>
        </w:numPr>
        <w:spacing w:line="240" w:lineRule="auto"/>
        <w:rPr>
          <w:rFonts w:ascii="Arial" w:hAnsi="Arial" w:cs="Arial"/>
          <w:noProof/>
          <w:sz w:val="24"/>
          <w:szCs w:val="24"/>
        </w:rPr>
      </w:pPr>
      <w:r w:rsidRPr="002C07A2">
        <w:rPr>
          <w:rFonts w:ascii="Arial" w:hAnsi="Arial" w:cs="Arial"/>
          <w:noProof/>
          <w:sz w:val="24"/>
          <w:szCs w:val="24"/>
          <w:lang w:val="es-ES"/>
        </w:rPr>
        <w:t>Cierre de brechas</w:t>
      </w:r>
    </w:p>
    <w:p w14:paraId="19EAA9C2" w14:textId="77777777" w:rsidR="00C8674C" w:rsidRPr="009B12C7" w:rsidRDefault="00C8674C" w:rsidP="009B12C7">
      <w:pPr>
        <w:pStyle w:val="Prrafodelista"/>
        <w:spacing w:line="240" w:lineRule="auto"/>
        <w:rPr>
          <w:rFonts w:ascii="Arial" w:hAnsi="Arial" w:cs="Arial"/>
          <w:noProof/>
          <w:sz w:val="24"/>
          <w:szCs w:val="24"/>
        </w:rPr>
      </w:pPr>
    </w:p>
    <w:p w14:paraId="5A7F463A" w14:textId="77777777" w:rsidR="00C8674C" w:rsidRPr="009B12C7" w:rsidRDefault="00C8674C" w:rsidP="009B12C7">
      <w:pPr>
        <w:pStyle w:val="Prrafodelista"/>
        <w:spacing w:line="240" w:lineRule="auto"/>
        <w:rPr>
          <w:rFonts w:ascii="Arial" w:hAnsi="Arial" w:cs="Arial"/>
          <w:noProof/>
          <w:sz w:val="24"/>
          <w:szCs w:val="24"/>
        </w:rPr>
      </w:pPr>
    </w:p>
    <w:p w14:paraId="5FB5F53C" w14:textId="77777777" w:rsidR="00C8674C" w:rsidRPr="009B12C7" w:rsidRDefault="00C8674C" w:rsidP="009B12C7">
      <w:pPr>
        <w:pStyle w:val="Prrafodelista"/>
        <w:spacing w:line="240" w:lineRule="auto"/>
        <w:rPr>
          <w:rFonts w:ascii="Arial" w:hAnsi="Arial" w:cs="Arial"/>
          <w:noProof/>
          <w:sz w:val="24"/>
          <w:szCs w:val="24"/>
        </w:rPr>
      </w:pPr>
    </w:p>
    <w:p w14:paraId="628DFAA7" w14:textId="77777777" w:rsidR="00C8674C" w:rsidRPr="009B12C7" w:rsidRDefault="00C8674C" w:rsidP="009B12C7">
      <w:pPr>
        <w:pStyle w:val="Prrafodelista"/>
        <w:spacing w:line="240" w:lineRule="auto"/>
        <w:rPr>
          <w:rFonts w:ascii="Arial" w:hAnsi="Arial" w:cs="Arial"/>
          <w:noProof/>
          <w:sz w:val="24"/>
          <w:szCs w:val="24"/>
        </w:rPr>
      </w:pPr>
    </w:p>
    <w:p w14:paraId="7BD5BC2B" w14:textId="77777777" w:rsidR="00C8674C" w:rsidRPr="009B12C7" w:rsidRDefault="00C8674C" w:rsidP="009B12C7">
      <w:pPr>
        <w:pStyle w:val="Prrafodelista"/>
        <w:spacing w:line="240" w:lineRule="auto"/>
        <w:rPr>
          <w:rFonts w:ascii="Arial" w:hAnsi="Arial" w:cs="Arial"/>
          <w:noProof/>
          <w:sz w:val="24"/>
          <w:szCs w:val="24"/>
        </w:rPr>
      </w:pPr>
    </w:p>
    <w:p w14:paraId="51A0C637" w14:textId="77777777" w:rsidR="00C8674C" w:rsidRPr="009B12C7" w:rsidRDefault="00C8674C" w:rsidP="009B12C7">
      <w:pPr>
        <w:pStyle w:val="Prrafodelista"/>
        <w:spacing w:line="240" w:lineRule="auto"/>
        <w:rPr>
          <w:rFonts w:ascii="Arial" w:hAnsi="Arial" w:cs="Arial"/>
          <w:noProof/>
          <w:sz w:val="24"/>
          <w:szCs w:val="24"/>
        </w:rPr>
      </w:pPr>
    </w:p>
    <w:p w14:paraId="1FE10AEB" w14:textId="77777777" w:rsidR="00C8674C" w:rsidRPr="009B12C7" w:rsidRDefault="00C8674C" w:rsidP="009B12C7">
      <w:pPr>
        <w:pStyle w:val="Prrafodelista"/>
        <w:spacing w:line="240" w:lineRule="auto"/>
        <w:rPr>
          <w:rFonts w:ascii="Arial" w:hAnsi="Arial" w:cs="Arial"/>
          <w:noProof/>
          <w:sz w:val="24"/>
          <w:szCs w:val="24"/>
        </w:rPr>
      </w:pPr>
    </w:p>
    <w:p w14:paraId="176C922B" w14:textId="77777777" w:rsidR="00C8674C" w:rsidRPr="009B12C7" w:rsidRDefault="00C8674C" w:rsidP="009B12C7">
      <w:pPr>
        <w:pStyle w:val="Prrafodelista"/>
        <w:spacing w:line="240" w:lineRule="auto"/>
        <w:rPr>
          <w:rFonts w:ascii="Arial" w:hAnsi="Arial" w:cs="Arial"/>
          <w:noProof/>
          <w:sz w:val="24"/>
          <w:szCs w:val="24"/>
        </w:rPr>
      </w:pPr>
    </w:p>
    <w:p w14:paraId="3B304953" w14:textId="77777777" w:rsidR="00C8674C" w:rsidRPr="009B12C7" w:rsidRDefault="00C8674C" w:rsidP="009B12C7">
      <w:pPr>
        <w:pStyle w:val="Prrafodelista"/>
        <w:spacing w:line="240" w:lineRule="auto"/>
        <w:rPr>
          <w:rFonts w:ascii="Arial" w:hAnsi="Arial" w:cs="Arial"/>
          <w:noProof/>
          <w:sz w:val="24"/>
          <w:szCs w:val="24"/>
        </w:rPr>
      </w:pPr>
    </w:p>
    <w:p w14:paraId="4679B67D" w14:textId="77777777" w:rsidR="00C8674C" w:rsidRPr="009B12C7" w:rsidRDefault="00C8674C" w:rsidP="009B12C7">
      <w:pPr>
        <w:pStyle w:val="Prrafodelista"/>
        <w:spacing w:line="240" w:lineRule="auto"/>
        <w:rPr>
          <w:rFonts w:ascii="Arial" w:hAnsi="Arial" w:cs="Arial"/>
          <w:noProof/>
          <w:sz w:val="24"/>
          <w:szCs w:val="24"/>
        </w:rPr>
      </w:pPr>
    </w:p>
    <w:p w14:paraId="465AC23C" w14:textId="77777777" w:rsidR="00C8674C" w:rsidRPr="009B12C7" w:rsidRDefault="00C8674C" w:rsidP="009B12C7">
      <w:pPr>
        <w:pStyle w:val="Prrafodelista"/>
        <w:spacing w:line="240" w:lineRule="auto"/>
        <w:rPr>
          <w:rFonts w:ascii="Arial" w:hAnsi="Arial" w:cs="Arial"/>
          <w:noProof/>
          <w:sz w:val="24"/>
          <w:szCs w:val="24"/>
        </w:rPr>
      </w:pPr>
    </w:p>
    <w:p w14:paraId="22DA560F" w14:textId="77777777" w:rsidR="00C8674C" w:rsidRPr="009B12C7" w:rsidRDefault="00C8674C" w:rsidP="009B12C7">
      <w:pPr>
        <w:pStyle w:val="Prrafodelista"/>
        <w:spacing w:line="240" w:lineRule="auto"/>
        <w:rPr>
          <w:rFonts w:ascii="Arial" w:hAnsi="Arial" w:cs="Arial"/>
          <w:noProof/>
          <w:sz w:val="24"/>
          <w:szCs w:val="24"/>
        </w:rPr>
      </w:pPr>
    </w:p>
    <w:p w14:paraId="2D244442" w14:textId="77777777" w:rsidR="00C8674C" w:rsidRPr="009B12C7" w:rsidRDefault="00C8674C" w:rsidP="009B12C7">
      <w:pPr>
        <w:pStyle w:val="Prrafodelista"/>
        <w:spacing w:line="240" w:lineRule="auto"/>
        <w:rPr>
          <w:rFonts w:ascii="Arial" w:hAnsi="Arial" w:cs="Arial"/>
          <w:noProof/>
          <w:sz w:val="24"/>
          <w:szCs w:val="24"/>
        </w:rPr>
      </w:pPr>
    </w:p>
    <w:p w14:paraId="635B6467" w14:textId="77777777" w:rsidR="00C8674C" w:rsidRPr="009B12C7" w:rsidRDefault="00C8674C" w:rsidP="009B12C7">
      <w:pPr>
        <w:pStyle w:val="Prrafodelista"/>
        <w:spacing w:line="240" w:lineRule="auto"/>
        <w:rPr>
          <w:rFonts w:ascii="Arial" w:hAnsi="Arial" w:cs="Arial"/>
          <w:noProof/>
          <w:sz w:val="24"/>
          <w:szCs w:val="24"/>
        </w:rPr>
      </w:pPr>
    </w:p>
    <w:p w14:paraId="4427A7BF" w14:textId="77777777" w:rsidR="00C8674C" w:rsidRPr="009B12C7" w:rsidRDefault="00C8674C" w:rsidP="009B12C7">
      <w:pPr>
        <w:pStyle w:val="Prrafodelista"/>
        <w:spacing w:line="240" w:lineRule="auto"/>
        <w:rPr>
          <w:rFonts w:ascii="Arial" w:hAnsi="Arial" w:cs="Arial"/>
          <w:noProof/>
          <w:sz w:val="24"/>
          <w:szCs w:val="24"/>
        </w:rPr>
      </w:pPr>
    </w:p>
    <w:p w14:paraId="405B2C8B" w14:textId="77777777" w:rsidR="00C8674C" w:rsidRPr="009B12C7" w:rsidRDefault="00C8674C" w:rsidP="009B12C7">
      <w:pPr>
        <w:pStyle w:val="Prrafodelista"/>
        <w:spacing w:line="240" w:lineRule="auto"/>
        <w:rPr>
          <w:rFonts w:ascii="Arial" w:hAnsi="Arial" w:cs="Arial"/>
          <w:noProof/>
          <w:sz w:val="24"/>
          <w:szCs w:val="24"/>
        </w:rPr>
      </w:pPr>
    </w:p>
    <w:p w14:paraId="04C8A864" w14:textId="77777777" w:rsidR="00C8674C" w:rsidRPr="009B12C7" w:rsidRDefault="00C8674C" w:rsidP="009B12C7">
      <w:pPr>
        <w:pStyle w:val="Prrafodelista"/>
        <w:spacing w:line="240" w:lineRule="auto"/>
        <w:rPr>
          <w:rFonts w:ascii="Arial" w:hAnsi="Arial" w:cs="Arial"/>
          <w:noProof/>
          <w:sz w:val="24"/>
          <w:szCs w:val="24"/>
        </w:rPr>
      </w:pPr>
    </w:p>
    <w:p w14:paraId="20F0BA47" w14:textId="77777777" w:rsidR="00C8674C" w:rsidRPr="009B12C7" w:rsidRDefault="00C8674C" w:rsidP="009B12C7">
      <w:pPr>
        <w:pStyle w:val="Prrafodelista"/>
        <w:spacing w:line="240" w:lineRule="auto"/>
        <w:rPr>
          <w:rFonts w:ascii="Arial" w:hAnsi="Arial" w:cs="Arial"/>
          <w:noProof/>
          <w:sz w:val="24"/>
          <w:szCs w:val="24"/>
        </w:rPr>
      </w:pPr>
    </w:p>
    <w:p w14:paraId="4E27073D" w14:textId="77777777" w:rsidR="00C8674C" w:rsidRPr="009B12C7" w:rsidRDefault="00C8674C" w:rsidP="009B12C7">
      <w:pPr>
        <w:pStyle w:val="Prrafodelista"/>
        <w:spacing w:line="240" w:lineRule="auto"/>
        <w:rPr>
          <w:rFonts w:ascii="Arial" w:hAnsi="Arial" w:cs="Arial"/>
          <w:noProof/>
          <w:sz w:val="24"/>
          <w:szCs w:val="24"/>
        </w:rPr>
      </w:pPr>
    </w:p>
    <w:p w14:paraId="4A4D9A02" w14:textId="77777777" w:rsidR="00C8674C" w:rsidRPr="009B12C7" w:rsidRDefault="00C8674C" w:rsidP="009B12C7">
      <w:pPr>
        <w:pStyle w:val="Prrafodelista"/>
        <w:spacing w:line="240" w:lineRule="auto"/>
        <w:rPr>
          <w:rFonts w:ascii="Arial" w:hAnsi="Arial" w:cs="Arial"/>
          <w:noProof/>
          <w:sz w:val="24"/>
          <w:szCs w:val="24"/>
        </w:rPr>
      </w:pPr>
    </w:p>
    <w:p w14:paraId="1E1A1951" w14:textId="77777777" w:rsidR="00C8674C" w:rsidRPr="009B12C7" w:rsidRDefault="00C8674C" w:rsidP="009B12C7">
      <w:pPr>
        <w:pStyle w:val="Prrafodelista"/>
        <w:spacing w:line="240" w:lineRule="auto"/>
        <w:rPr>
          <w:rFonts w:ascii="Arial" w:hAnsi="Arial" w:cs="Arial"/>
          <w:noProof/>
          <w:sz w:val="24"/>
          <w:szCs w:val="24"/>
        </w:rPr>
      </w:pPr>
    </w:p>
    <w:p w14:paraId="6A4A030D" w14:textId="77777777" w:rsidR="00C8674C" w:rsidRPr="009B12C7" w:rsidRDefault="00C8674C" w:rsidP="009B12C7">
      <w:pPr>
        <w:pStyle w:val="Prrafodelista"/>
        <w:spacing w:line="240" w:lineRule="auto"/>
        <w:rPr>
          <w:rFonts w:ascii="Arial" w:hAnsi="Arial" w:cs="Arial"/>
          <w:noProof/>
          <w:sz w:val="24"/>
          <w:szCs w:val="24"/>
        </w:rPr>
      </w:pPr>
    </w:p>
    <w:p w14:paraId="346406A1" w14:textId="77777777" w:rsidR="00C8674C" w:rsidRPr="009B12C7" w:rsidRDefault="00C8674C" w:rsidP="009B12C7">
      <w:pPr>
        <w:pStyle w:val="Prrafodelista"/>
        <w:spacing w:line="240" w:lineRule="auto"/>
        <w:rPr>
          <w:rFonts w:ascii="Arial" w:hAnsi="Arial" w:cs="Arial"/>
          <w:noProof/>
          <w:sz w:val="24"/>
          <w:szCs w:val="24"/>
        </w:rPr>
      </w:pPr>
    </w:p>
    <w:p w14:paraId="7C5F2075" w14:textId="77777777" w:rsidR="00C8674C" w:rsidRPr="009B12C7" w:rsidRDefault="00C8674C" w:rsidP="009B12C7">
      <w:pPr>
        <w:pStyle w:val="Prrafodelista"/>
        <w:spacing w:line="240" w:lineRule="auto"/>
        <w:rPr>
          <w:rFonts w:ascii="Arial" w:hAnsi="Arial" w:cs="Arial"/>
          <w:noProof/>
          <w:sz w:val="24"/>
          <w:szCs w:val="24"/>
        </w:rPr>
      </w:pPr>
    </w:p>
    <w:p w14:paraId="686D1DC4" w14:textId="5303F0C7" w:rsidR="00C8674C" w:rsidRDefault="00C8674C" w:rsidP="009B12C7">
      <w:pPr>
        <w:pStyle w:val="Prrafodelista"/>
        <w:spacing w:line="240" w:lineRule="auto"/>
        <w:rPr>
          <w:rFonts w:ascii="Arial" w:hAnsi="Arial" w:cs="Arial"/>
          <w:noProof/>
          <w:sz w:val="24"/>
          <w:szCs w:val="24"/>
        </w:rPr>
      </w:pPr>
    </w:p>
    <w:p w14:paraId="5938EF9D" w14:textId="3B2C66C6" w:rsidR="00AE2901" w:rsidRDefault="00AE2901" w:rsidP="009B12C7">
      <w:pPr>
        <w:pStyle w:val="Prrafodelista"/>
        <w:spacing w:line="240" w:lineRule="auto"/>
        <w:rPr>
          <w:rFonts w:ascii="Arial" w:hAnsi="Arial" w:cs="Arial"/>
          <w:noProof/>
          <w:sz w:val="24"/>
          <w:szCs w:val="24"/>
        </w:rPr>
      </w:pPr>
    </w:p>
    <w:p w14:paraId="316F7EA4" w14:textId="34E771CB" w:rsidR="00AE2901" w:rsidRDefault="00AE2901" w:rsidP="009B12C7">
      <w:pPr>
        <w:pStyle w:val="Prrafodelista"/>
        <w:spacing w:line="240" w:lineRule="auto"/>
        <w:rPr>
          <w:rFonts w:ascii="Arial" w:hAnsi="Arial" w:cs="Arial"/>
          <w:noProof/>
          <w:sz w:val="24"/>
          <w:szCs w:val="24"/>
        </w:rPr>
      </w:pPr>
    </w:p>
    <w:p w14:paraId="2E055343" w14:textId="77777777" w:rsidR="00A74C4D" w:rsidRDefault="00A74C4D" w:rsidP="009B12C7">
      <w:pPr>
        <w:pStyle w:val="Prrafodelista"/>
        <w:spacing w:line="240" w:lineRule="auto"/>
        <w:rPr>
          <w:rFonts w:ascii="Arial" w:hAnsi="Arial" w:cs="Arial"/>
          <w:noProof/>
          <w:sz w:val="24"/>
          <w:szCs w:val="24"/>
        </w:rPr>
      </w:pPr>
    </w:p>
    <w:p w14:paraId="766F2851" w14:textId="6061744E" w:rsidR="00C8674C" w:rsidRPr="007932CB" w:rsidRDefault="00C8674C" w:rsidP="007932CB">
      <w:pPr>
        <w:spacing w:line="240" w:lineRule="auto"/>
        <w:rPr>
          <w:rFonts w:ascii="Arial" w:hAnsi="Arial" w:cs="Arial"/>
          <w:noProof/>
          <w:sz w:val="24"/>
          <w:szCs w:val="24"/>
        </w:rPr>
      </w:pPr>
    </w:p>
    <w:p w14:paraId="216A9095" w14:textId="76755574" w:rsidR="00C8674C" w:rsidRDefault="00C8674C" w:rsidP="009B12C7">
      <w:pPr>
        <w:pStyle w:val="Prrafodelista"/>
        <w:numPr>
          <w:ilvl w:val="0"/>
          <w:numId w:val="2"/>
        </w:numPr>
        <w:spacing w:line="240" w:lineRule="auto"/>
        <w:rPr>
          <w:rFonts w:ascii="Arial" w:eastAsiaTheme="minorEastAsia" w:hAnsi="Arial" w:cs="Arial"/>
          <w:b/>
          <w:sz w:val="24"/>
          <w:szCs w:val="24"/>
          <w:lang w:val="es-ES" w:eastAsia="en-US"/>
        </w:rPr>
      </w:pPr>
      <w:r w:rsidRPr="009B12C7">
        <w:rPr>
          <w:rFonts w:ascii="Arial" w:eastAsiaTheme="minorEastAsia" w:hAnsi="Arial" w:cs="Arial"/>
          <w:b/>
          <w:sz w:val="24"/>
          <w:szCs w:val="24"/>
          <w:lang w:val="es-ES" w:eastAsia="en-US"/>
        </w:rPr>
        <w:lastRenderedPageBreak/>
        <w:t>INTRODUCCIÓN</w:t>
      </w:r>
    </w:p>
    <w:p w14:paraId="5C85DECC" w14:textId="697D44FA" w:rsidR="007932CB" w:rsidRDefault="007932CB" w:rsidP="007932CB">
      <w:pPr>
        <w:spacing w:line="240" w:lineRule="auto"/>
        <w:rPr>
          <w:rFonts w:ascii="Arial" w:hAnsi="Arial" w:cs="Arial"/>
          <w:sz w:val="24"/>
          <w:szCs w:val="24"/>
        </w:rPr>
      </w:pPr>
    </w:p>
    <w:p w14:paraId="1A29F345" w14:textId="77777777" w:rsidR="007932CB" w:rsidRDefault="007932CB" w:rsidP="007932CB">
      <w:pPr>
        <w:spacing w:line="240" w:lineRule="auto"/>
        <w:jc w:val="both"/>
        <w:rPr>
          <w:rFonts w:ascii="Arial" w:eastAsia="Calibri" w:hAnsi="Arial" w:cs="Arial"/>
          <w:b w:val="0"/>
          <w:noProof/>
          <w:color w:val="auto"/>
          <w:sz w:val="24"/>
          <w:szCs w:val="24"/>
          <w:lang w:eastAsia="x-none"/>
        </w:rPr>
      </w:pPr>
      <w:r w:rsidRPr="00C6552D">
        <w:rPr>
          <w:rFonts w:ascii="Arial" w:eastAsia="Calibri" w:hAnsi="Arial" w:cs="Arial"/>
          <w:b w:val="0"/>
          <w:noProof/>
          <w:color w:val="auto"/>
          <w:sz w:val="24"/>
          <w:szCs w:val="24"/>
          <w:lang w:eastAsia="x-none"/>
        </w:rPr>
        <w:t>El Modelo Integrado de Planeación y Gestión MIPG es un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p>
    <w:p w14:paraId="56665729" w14:textId="77777777" w:rsidR="007932CB" w:rsidRDefault="007932CB" w:rsidP="007932CB">
      <w:pPr>
        <w:spacing w:line="240" w:lineRule="auto"/>
        <w:jc w:val="both"/>
        <w:rPr>
          <w:rFonts w:ascii="Arial" w:eastAsia="Calibri" w:hAnsi="Arial" w:cs="Arial"/>
          <w:b w:val="0"/>
          <w:noProof/>
          <w:color w:val="auto"/>
          <w:sz w:val="24"/>
          <w:szCs w:val="24"/>
          <w:lang w:eastAsia="x-none"/>
        </w:rPr>
      </w:pPr>
    </w:p>
    <w:p w14:paraId="2F2AA978" w14:textId="77777777" w:rsidR="007932CB" w:rsidRDefault="007932CB" w:rsidP="007932CB">
      <w:pPr>
        <w:spacing w:line="240" w:lineRule="auto"/>
        <w:jc w:val="both"/>
        <w:rPr>
          <w:rFonts w:ascii="Arial" w:eastAsia="Calibri" w:hAnsi="Arial" w:cs="Arial"/>
          <w:b w:val="0"/>
          <w:noProof/>
          <w:color w:val="auto"/>
          <w:sz w:val="24"/>
          <w:szCs w:val="24"/>
          <w:lang w:eastAsia="x-none"/>
        </w:rPr>
      </w:pPr>
      <w:r w:rsidRPr="00C6552D">
        <w:rPr>
          <w:rFonts w:ascii="Arial" w:eastAsia="Calibri" w:hAnsi="Arial" w:cs="Arial"/>
          <w:b w:val="0"/>
          <w:noProof/>
          <w:color w:val="auto"/>
          <w:sz w:val="24"/>
          <w:szCs w:val="24"/>
          <w:lang w:eastAsia="x-none"/>
        </w:rPr>
        <w:t xml:space="preserve">MIPG busca mejorar la capacidad del Estado para cumplirle a la ciudadanía, incrementando la confianza de la ciudadanía en sus entidades y en los servidores públicos, logrando mejores niveles de gobernabilidad y legitimidad del aparato público y generando resultados con valores a partir de una mejor coordinación interinstitucional, compromiso del servidor. </w:t>
      </w:r>
    </w:p>
    <w:p w14:paraId="12B437D0" w14:textId="77777777" w:rsidR="007932CB" w:rsidRDefault="007932CB" w:rsidP="007932CB">
      <w:pPr>
        <w:spacing w:line="240" w:lineRule="auto"/>
        <w:jc w:val="both"/>
        <w:rPr>
          <w:rFonts w:ascii="Arial" w:eastAsia="Calibri" w:hAnsi="Arial" w:cs="Arial"/>
          <w:b w:val="0"/>
          <w:noProof/>
          <w:color w:val="auto"/>
          <w:sz w:val="24"/>
          <w:szCs w:val="24"/>
          <w:lang w:eastAsia="x-none"/>
        </w:rPr>
      </w:pPr>
    </w:p>
    <w:p w14:paraId="26CDEA86" w14:textId="77777777" w:rsidR="007932CB" w:rsidRDefault="007932CB" w:rsidP="007932CB">
      <w:pPr>
        <w:spacing w:line="240" w:lineRule="auto"/>
        <w:jc w:val="both"/>
        <w:rPr>
          <w:rFonts w:ascii="Arial" w:eastAsia="Calibri" w:hAnsi="Arial" w:cs="Arial"/>
          <w:b w:val="0"/>
          <w:noProof/>
          <w:color w:val="auto"/>
          <w:sz w:val="24"/>
          <w:szCs w:val="24"/>
          <w:lang w:eastAsia="x-none"/>
        </w:rPr>
      </w:pPr>
    </w:p>
    <w:p w14:paraId="44AAE6DA" w14:textId="77777777" w:rsidR="007932CB" w:rsidRPr="00FA3A96" w:rsidRDefault="007932CB" w:rsidP="007932CB">
      <w:pPr>
        <w:autoSpaceDE w:val="0"/>
        <w:autoSpaceDN w:val="0"/>
        <w:adjustRightInd w:val="0"/>
        <w:spacing w:line="240" w:lineRule="auto"/>
        <w:jc w:val="both"/>
        <w:rPr>
          <w:rFonts w:ascii="Arial" w:eastAsia="Calibri" w:hAnsi="Arial" w:cs="Arial"/>
          <w:b w:val="0"/>
          <w:noProof/>
          <w:color w:val="auto"/>
          <w:sz w:val="24"/>
          <w:szCs w:val="24"/>
          <w:lang w:eastAsia="x-none"/>
        </w:rPr>
      </w:pPr>
      <w:r>
        <w:rPr>
          <w:rFonts w:ascii="Arial" w:eastAsia="Calibri" w:hAnsi="Arial" w:cs="Arial"/>
          <w:b w:val="0"/>
          <w:noProof/>
          <w:color w:val="auto"/>
          <w:sz w:val="24"/>
          <w:szCs w:val="24"/>
          <w:lang w:eastAsia="x-none"/>
        </w:rPr>
        <w:t xml:space="preserve">La Superintendencia del Subsidio Familiar </w:t>
      </w:r>
      <w:r w:rsidRPr="00C6552D">
        <w:rPr>
          <w:rFonts w:ascii="Arial" w:eastAsia="Calibri" w:hAnsi="Arial" w:cs="Arial"/>
          <w:b w:val="0"/>
          <w:noProof/>
          <w:color w:val="auto"/>
          <w:sz w:val="24"/>
          <w:szCs w:val="24"/>
          <w:lang w:eastAsia="x-none"/>
        </w:rPr>
        <w:t xml:space="preserve">en el Índice de Gestión y Desempeño Institucional, que realiza la Función Pública cada año, en el 2021 obtuvo un puntaje de </w:t>
      </w:r>
      <w:r>
        <w:rPr>
          <w:rFonts w:ascii="Arial" w:eastAsia="Calibri" w:hAnsi="Arial" w:cs="Arial"/>
          <w:b w:val="0"/>
          <w:noProof/>
          <w:color w:val="auto"/>
          <w:sz w:val="24"/>
          <w:szCs w:val="24"/>
          <w:lang w:eastAsia="x-none"/>
        </w:rPr>
        <w:t>94.7</w:t>
      </w:r>
      <w:r w:rsidRPr="00C6552D">
        <w:rPr>
          <w:rFonts w:ascii="Arial" w:eastAsia="Calibri" w:hAnsi="Arial" w:cs="Arial"/>
          <w:b w:val="0"/>
          <w:noProof/>
          <w:color w:val="auto"/>
          <w:sz w:val="24"/>
          <w:szCs w:val="24"/>
          <w:lang w:eastAsia="x-none"/>
        </w:rPr>
        <w:t>,</w:t>
      </w:r>
      <w:r>
        <w:rPr>
          <w:rFonts w:ascii="Arial" w:eastAsia="Calibri" w:hAnsi="Arial" w:cs="Arial"/>
          <w:b w:val="0"/>
          <w:noProof/>
          <w:color w:val="auto"/>
          <w:sz w:val="24"/>
          <w:szCs w:val="24"/>
          <w:lang w:eastAsia="x-none"/>
        </w:rPr>
        <w:t xml:space="preserve"> e</w:t>
      </w:r>
      <w:r w:rsidRPr="00FA3A96">
        <w:rPr>
          <w:rFonts w:ascii="Arial" w:eastAsia="Calibri" w:hAnsi="Arial" w:cs="Arial"/>
          <w:b w:val="0"/>
          <w:noProof/>
          <w:color w:val="auto"/>
          <w:sz w:val="24"/>
          <w:szCs w:val="24"/>
          <w:lang w:eastAsia="x-none"/>
        </w:rPr>
        <w:t>s importante señalar, que hemos ido aumentando el puntaje año tras año, cumpliendo así las metas establecidas por el Gobierno Nacional y en el Plan Estratégico Institucional, iniciando el cuatrienio con un puntaje de 81.9 y finalizando con 94.7, es decir mejorando en 12.8 puntos.</w:t>
      </w:r>
    </w:p>
    <w:p w14:paraId="6B6720AB" w14:textId="77777777" w:rsidR="007932CB" w:rsidRPr="00FA3A96" w:rsidRDefault="007932CB" w:rsidP="007932CB">
      <w:pPr>
        <w:autoSpaceDE w:val="0"/>
        <w:autoSpaceDN w:val="0"/>
        <w:adjustRightInd w:val="0"/>
        <w:spacing w:line="240" w:lineRule="auto"/>
        <w:ind w:left="720" w:hanging="720"/>
        <w:jc w:val="both"/>
        <w:rPr>
          <w:rFonts w:ascii="Arial" w:eastAsia="Calibri" w:hAnsi="Arial" w:cs="Arial"/>
          <w:b w:val="0"/>
          <w:noProof/>
          <w:color w:val="auto"/>
          <w:sz w:val="24"/>
          <w:szCs w:val="24"/>
          <w:lang w:eastAsia="x-none"/>
        </w:rPr>
      </w:pPr>
    </w:p>
    <w:p w14:paraId="6E5D3A67" w14:textId="77777777" w:rsidR="007932CB" w:rsidRDefault="007932CB" w:rsidP="007932CB">
      <w:pPr>
        <w:autoSpaceDE w:val="0"/>
        <w:autoSpaceDN w:val="0"/>
        <w:adjustRightInd w:val="0"/>
        <w:spacing w:line="240" w:lineRule="auto"/>
        <w:jc w:val="both"/>
        <w:rPr>
          <w:rFonts w:ascii="Arial" w:eastAsia="Calibri" w:hAnsi="Arial" w:cs="Arial"/>
          <w:b w:val="0"/>
          <w:noProof/>
          <w:color w:val="auto"/>
          <w:sz w:val="24"/>
          <w:szCs w:val="24"/>
          <w:lang w:eastAsia="x-none"/>
        </w:rPr>
      </w:pPr>
      <w:r w:rsidRPr="00FA3A96">
        <w:rPr>
          <w:rFonts w:ascii="Arial" w:eastAsia="Calibri" w:hAnsi="Arial" w:cs="Arial"/>
          <w:b w:val="0"/>
          <w:noProof/>
          <w:color w:val="auto"/>
          <w:sz w:val="24"/>
          <w:szCs w:val="24"/>
          <w:lang w:eastAsia="x-none"/>
        </w:rPr>
        <w:t>Por otra parte, realizando un comparativo entre los resultados obtenidos de las seis entidades del sector trabajo, se evidencia que de acuerdo con la medición de 2021, ocupamos el TERCER lugar entre las seis entidades adscritas</w:t>
      </w:r>
      <w:r>
        <w:rPr>
          <w:rFonts w:ascii="Arial" w:eastAsia="Calibri" w:hAnsi="Arial" w:cs="Arial"/>
          <w:b w:val="0"/>
          <w:noProof/>
          <w:color w:val="auto"/>
          <w:sz w:val="24"/>
          <w:szCs w:val="24"/>
          <w:lang w:eastAsia="x-none"/>
        </w:rPr>
        <w:t xml:space="preserve"> y el cuarto puesto entre las Superintendencias</w:t>
      </w:r>
      <w:r w:rsidRPr="00FA3A96">
        <w:rPr>
          <w:rFonts w:ascii="Arial" w:eastAsia="Calibri" w:hAnsi="Arial" w:cs="Arial"/>
          <w:b w:val="0"/>
          <w:noProof/>
          <w:color w:val="auto"/>
          <w:sz w:val="24"/>
          <w:szCs w:val="24"/>
          <w:lang w:eastAsia="x-none"/>
        </w:rPr>
        <w:t>.</w:t>
      </w:r>
    </w:p>
    <w:p w14:paraId="6981683C" w14:textId="77777777" w:rsidR="002A5B5D" w:rsidRDefault="002A5B5D" w:rsidP="002A5B5D">
      <w:pPr>
        <w:autoSpaceDE w:val="0"/>
        <w:autoSpaceDN w:val="0"/>
        <w:adjustRightInd w:val="0"/>
        <w:spacing w:line="240" w:lineRule="auto"/>
        <w:jc w:val="both"/>
        <w:rPr>
          <w:rFonts w:ascii="Arial" w:eastAsia="Calibri" w:hAnsi="Arial" w:cs="Arial"/>
          <w:b w:val="0"/>
          <w:noProof/>
          <w:color w:val="auto"/>
          <w:sz w:val="24"/>
          <w:szCs w:val="24"/>
          <w:lang w:eastAsia="x-none"/>
        </w:rPr>
      </w:pPr>
    </w:p>
    <w:p w14:paraId="2488BD16" w14:textId="04DE9A3F" w:rsidR="002A5B5D" w:rsidRPr="002A5B5D" w:rsidRDefault="002A5B5D" w:rsidP="002A5B5D">
      <w:pPr>
        <w:autoSpaceDE w:val="0"/>
        <w:autoSpaceDN w:val="0"/>
        <w:adjustRightInd w:val="0"/>
        <w:spacing w:line="240" w:lineRule="auto"/>
        <w:jc w:val="both"/>
        <w:rPr>
          <w:rFonts w:ascii="Arial" w:eastAsia="Calibri" w:hAnsi="Arial" w:cs="Arial"/>
          <w:b w:val="0"/>
          <w:noProof/>
          <w:color w:val="auto"/>
          <w:sz w:val="24"/>
          <w:szCs w:val="24"/>
          <w:lang w:eastAsia="x-none"/>
        </w:rPr>
      </w:pPr>
      <w:r>
        <w:rPr>
          <w:rFonts w:ascii="Arial" w:eastAsia="Calibri" w:hAnsi="Arial" w:cs="Arial"/>
          <w:b w:val="0"/>
          <w:noProof/>
          <w:color w:val="auto"/>
          <w:sz w:val="24"/>
          <w:szCs w:val="24"/>
          <w:lang w:eastAsia="x-none"/>
        </w:rPr>
        <w:t>A través de la presente guía se definen las estrategias y mecanismos mediante los cuales se desarrolla e implementa la Política de transparencia, acceso a la información pública y lucha contra la corrupción en el marco del Modelo Integrado de Planeación y Gestión MIPG - en la Superintendencia del Subsidio Familiar. La Política de “transparencia, acceso a la información pública y lucha contra la corrupción”, se enmarca en la operación de la Dimensión de “información y comunicación”</w:t>
      </w:r>
      <w:r w:rsidRPr="002A5B5D">
        <w:rPr>
          <w:rFonts w:ascii="Arial" w:eastAsia="Calibri" w:hAnsi="Arial" w:cs="Arial"/>
          <w:b w:val="0"/>
          <w:noProof/>
          <w:color w:val="auto"/>
          <w:sz w:val="24"/>
          <w:szCs w:val="24"/>
          <w:lang w:eastAsia="x-none"/>
        </w:rPr>
        <w:t xml:space="preserve">, como una de las políticas que busca garantizar los derechos fundamentales de acceder a la información pública, mediante la publicación o divulgación activa de la información </w:t>
      </w:r>
      <w:r w:rsidR="00311F98">
        <w:rPr>
          <w:rFonts w:ascii="Arial" w:eastAsia="Calibri" w:hAnsi="Arial" w:cs="Arial"/>
          <w:b w:val="0"/>
          <w:noProof/>
          <w:color w:val="auto"/>
          <w:sz w:val="24"/>
          <w:szCs w:val="24"/>
          <w:lang w:eastAsia="x-none"/>
        </w:rPr>
        <w:t xml:space="preserve">en </w:t>
      </w:r>
      <w:r w:rsidRPr="002A5B5D">
        <w:rPr>
          <w:rFonts w:ascii="Arial" w:eastAsia="Calibri" w:hAnsi="Arial" w:cs="Arial"/>
          <w:b w:val="0"/>
          <w:noProof/>
          <w:color w:val="auto"/>
          <w:sz w:val="24"/>
          <w:szCs w:val="24"/>
          <w:lang w:eastAsia="x-none"/>
        </w:rPr>
        <w:t xml:space="preserve">la página oficial y punto de atención físico. </w:t>
      </w:r>
    </w:p>
    <w:p w14:paraId="41A133AC" w14:textId="77777777" w:rsidR="00C24B89" w:rsidRDefault="00C24B89" w:rsidP="007932CB">
      <w:pPr>
        <w:spacing w:line="240" w:lineRule="auto"/>
        <w:jc w:val="both"/>
        <w:rPr>
          <w:rFonts w:ascii="Arial" w:eastAsia="Calibri" w:hAnsi="Arial" w:cs="Arial"/>
          <w:noProof/>
          <w:color w:val="auto"/>
          <w:sz w:val="24"/>
          <w:szCs w:val="24"/>
          <w:lang w:eastAsia="x-none"/>
        </w:rPr>
      </w:pPr>
    </w:p>
    <w:p w14:paraId="0A1FD29C" w14:textId="77777777" w:rsidR="007932CB" w:rsidRPr="007932CB" w:rsidRDefault="007932CB" w:rsidP="007932CB">
      <w:pPr>
        <w:spacing w:line="240" w:lineRule="auto"/>
        <w:rPr>
          <w:rFonts w:ascii="Arial" w:hAnsi="Arial" w:cs="Arial"/>
          <w:sz w:val="24"/>
          <w:szCs w:val="24"/>
        </w:rPr>
      </w:pPr>
    </w:p>
    <w:p w14:paraId="10396000" w14:textId="77777777" w:rsidR="00FA2302" w:rsidRPr="009B12C7" w:rsidRDefault="00FA2302" w:rsidP="009B12C7">
      <w:pPr>
        <w:spacing w:line="240" w:lineRule="auto"/>
        <w:rPr>
          <w:rFonts w:ascii="Arial" w:hAnsi="Arial" w:cs="Arial"/>
          <w:sz w:val="24"/>
          <w:szCs w:val="24"/>
        </w:rPr>
      </w:pPr>
    </w:p>
    <w:p w14:paraId="0AFB1855" w14:textId="77777777" w:rsidR="00FA2302" w:rsidRPr="009B12C7" w:rsidRDefault="00FA2302" w:rsidP="009B12C7">
      <w:pPr>
        <w:spacing w:line="240" w:lineRule="auto"/>
        <w:rPr>
          <w:rFonts w:ascii="Arial" w:hAnsi="Arial" w:cs="Arial"/>
          <w:sz w:val="24"/>
          <w:szCs w:val="24"/>
        </w:rPr>
      </w:pPr>
    </w:p>
    <w:p w14:paraId="5DE12056" w14:textId="77777777" w:rsidR="00FA2302" w:rsidRPr="009B12C7" w:rsidRDefault="00FA2302" w:rsidP="009B12C7">
      <w:pPr>
        <w:spacing w:line="240" w:lineRule="auto"/>
        <w:rPr>
          <w:rFonts w:ascii="Arial" w:hAnsi="Arial" w:cs="Arial"/>
          <w:sz w:val="24"/>
          <w:szCs w:val="24"/>
        </w:rPr>
      </w:pPr>
    </w:p>
    <w:p w14:paraId="20A26A92" w14:textId="77777777" w:rsidR="00FA2302" w:rsidRPr="009B12C7" w:rsidRDefault="00FA2302" w:rsidP="009B12C7">
      <w:pPr>
        <w:spacing w:line="240" w:lineRule="auto"/>
        <w:rPr>
          <w:rFonts w:ascii="Arial" w:hAnsi="Arial" w:cs="Arial"/>
          <w:sz w:val="24"/>
          <w:szCs w:val="24"/>
        </w:rPr>
      </w:pPr>
    </w:p>
    <w:p w14:paraId="11DF2906" w14:textId="77777777" w:rsidR="00FA2302" w:rsidRPr="009B12C7" w:rsidRDefault="00FA2302" w:rsidP="009B12C7">
      <w:pPr>
        <w:spacing w:line="240" w:lineRule="auto"/>
        <w:rPr>
          <w:rFonts w:ascii="Arial" w:hAnsi="Arial" w:cs="Arial"/>
          <w:sz w:val="24"/>
          <w:szCs w:val="24"/>
        </w:rPr>
      </w:pPr>
    </w:p>
    <w:p w14:paraId="202179F2" w14:textId="0A7DB972" w:rsidR="001560FF" w:rsidRPr="009B12C7" w:rsidRDefault="001560FF" w:rsidP="009B12C7">
      <w:pPr>
        <w:spacing w:line="240" w:lineRule="auto"/>
        <w:jc w:val="both"/>
        <w:rPr>
          <w:rFonts w:ascii="Arial" w:hAnsi="Arial" w:cs="Arial"/>
          <w:b w:val="0"/>
          <w:noProof/>
          <w:color w:val="auto"/>
          <w:sz w:val="24"/>
          <w:szCs w:val="24"/>
        </w:rPr>
      </w:pPr>
    </w:p>
    <w:p w14:paraId="37DA7582" w14:textId="77777777" w:rsidR="001560FF" w:rsidRPr="009B12C7" w:rsidRDefault="001560FF" w:rsidP="009B12C7">
      <w:pPr>
        <w:spacing w:line="240" w:lineRule="auto"/>
        <w:jc w:val="both"/>
        <w:rPr>
          <w:rFonts w:ascii="Arial" w:hAnsi="Arial" w:cs="Arial"/>
          <w:b w:val="0"/>
          <w:noProof/>
          <w:color w:val="auto"/>
          <w:sz w:val="24"/>
          <w:szCs w:val="24"/>
        </w:rPr>
      </w:pPr>
    </w:p>
    <w:p w14:paraId="52DADD42" w14:textId="77777777" w:rsidR="001560FF" w:rsidRPr="009B12C7" w:rsidRDefault="001560FF" w:rsidP="009B12C7">
      <w:pPr>
        <w:spacing w:line="240" w:lineRule="auto"/>
        <w:jc w:val="both"/>
        <w:rPr>
          <w:rFonts w:ascii="Arial" w:hAnsi="Arial" w:cs="Arial"/>
          <w:b w:val="0"/>
          <w:noProof/>
          <w:color w:val="auto"/>
          <w:sz w:val="24"/>
          <w:szCs w:val="24"/>
        </w:rPr>
      </w:pPr>
    </w:p>
    <w:p w14:paraId="76D444C7" w14:textId="66CD86ED" w:rsidR="00D76401" w:rsidRPr="009B12C7" w:rsidRDefault="001560FF" w:rsidP="009B12C7">
      <w:pPr>
        <w:pStyle w:val="Prrafodelista"/>
        <w:numPr>
          <w:ilvl w:val="0"/>
          <w:numId w:val="2"/>
        </w:numPr>
        <w:spacing w:line="240" w:lineRule="auto"/>
        <w:jc w:val="both"/>
        <w:rPr>
          <w:rFonts w:ascii="Arial" w:hAnsi="Arial" w:cs="Arial"/>
          <w:noProof/>
          <w:color w:val="000000" w:themeColor="text1"/>
          <w:sz w:val="24"/>
          <w:szCs w:val="24"/>
        </w:rPr>
      </w:pPr>
      <w:r w:rsidRPr="009B12C7">
        <w:rPr>
          <w:rFonts w:ascii="Arial" w:hAnsi="Arial" w:cs="Arial"/>
          <w:b/>
          <w:noProof/>
          <w:sz w:val="24"/>
          <w:szCs w:val="24"/>
          <w:lang w:val="es-ES"/>
        </w:rPr>
        <w:lastRenderedPageBreak/>
        <w:t>DESCRIPCIÓN DE LA POLÍTICA</w:t>
      </w:r>
    </w:p>
    <w:p w14:paraId="75BE16E0" w14:textId="77777777" w:rsidR="00D76401" w:rsidRPr="009B12C7" w:rsidRDefault="00D76401" w:rsidP="009B12C7">
      <w:pPr>
        <w:pStyle w:val="Prrafodelista"/>
        <w:spacing w:line="240" w:lineRule="auto"/>
        <w:ind w:left="360"/>
        <w:jc w:val="both"/>
        <w:rPr>
          <w:rFonts w:ascii="Arial" w:hAnsi="Arial" w:cs="Arial"/>
          <w:noProof/>
          <w:color w:val="000000" w:themeColor="text1"/>
          <w:sz w:val="24"/>
          <w:szCs w:val="24"/>
        </w:rPr>
      </w:pPr>
    </w:p>
    <w:p w14:paraId="5A284E6C" w14:textId="00D3F4F3" w:rsidR="00D76401" w:rsidRPr="006C3B6D" w:rsidRDefault="00D76401" w:rsidP="009B12C7">
      <w:pPr>
        <w:pStyle w:val="Prrafodelista"/>
        <w:numPr>
          <w:ilvl w:val="1"/>
          <w:numId w:val="2"/>
        </w:numPr>
        <w:spacing w:line="240" w:lineRule="auto"/>
        <w:jc w:val="both"/>
        <w:rPr>
          <w:rFonts w:ascii="Arial" w:hAnsi="Arial" w:cs="Arial"/>
          <w:b/>
          <w:noProof/>
          <w:sz w:val="24"/>
          <w:szCs w:val="24"/>
          <w:lang w:val="es-ES"/>
        </w:rPr>
      </w:pPr>
      <w:r w:rsidRPr="006C3B6D">
        <w:rPr>
          <w:rFonts w:ascii="Arial" w:hAnsi="Arial" w:cs="Arial"/>
          <w:b/>
          <w:noProof/>
          <w:sz w:val="24"/>
          <w:szCs w:val="24"/>
          <w:lang w:val="es-ES"/>
        </w:rPr>
        <w:t>Proposito de la politica.</w:t>
      </w:r>
    </w:p>
    <w:p w14:paraId="5E68B22B" w14:textId="77777777" w:rsidR="00EE47C6" w:rsidRPr="009B12C7" w:rsidRDefault="00EE47C6" w:rsidP="009B12C7">
      <w:pPr>
        <w:pStyle w:val="Prrafodelista"/>
        <w:spacing w:line="240" w:lineRule="auto"/>
        <w:ind w:left="765"/>
        <w:jc w:val="both"/>
        <w:rPr>
          <w:rFonts w:ascii="Arial" w:hAnsi="Arial" w:cs="Arial"/>
          <w:noProof/>
          <w:sz w:val="24"/>
          <w:szCs w:val="24"/>
          <w:lang w:val="es-ES"/>
        </w:rPr>
      </w:pPr>
    </w:p>
    <w:p w14:paraId="12B4D972" w14:textId="3523B93F" w:rsidR="00EE47C6" w:rsidRDefault="00EE47C6" w:rsidP="009B12C7">
      <w:pPr>
        <w:pStyle w:val="Prrafodelista"/>
        <w:spacing w:line="240" w:lineRule="auto"/>
        <w:ind w:left="360"/>
        <w:jc w:val="both"/>
        <w:rPr>
          <w:rFonts w:ascii="Arial" w:hAnsi="Arial" w:cs="Arial"/>
          <w:bCs/>
          <w:noProof/>
          <w:color w:val="000000" w:themeColor="text1"/>
          <w:sz w:val="24"/>
          <w:szCs w:val="24"/>
        </w:rPr>
      </w:pPr>
      <w:r w:rsidRPr="009B12C7">
        <w:rPr>
          <w:rFonts w:ascii="Arial" w:hAnsi="Arial" w:cs="Arial"/>
          <w:noProof/>
          <w:sz w:val="24"/>
          <w:szCs w:val="24"/>
        </w:rPr>
        <w:t>La Superintendencia del Subsidio Familiar, a través de la política</w:t>
      </w:r>
      <w:r w:rsidRPr="009B12C7">
        <w:rPr>
          <w:rFonts w:ascii="Arial" w:hAnsi="Arial" w:cs="Arial"/>
          <w:bCs/>
          <w:noProof/>
          <w:color w:val="000000" w:themeColor="text1"/>
          <w:sz w:val="24"/>
          <w:szCs w:val="24"/>
        </w:rPr>
        <w:t xml:space="preserve"> de transparencia, acceso a la información publica y lucha contra la corrupción, articula la prevención, detección e investigación de los riesgos que se pueden presentar a lo largo de todo el proceso de la gestión administrativa y misional de la entidad. Por lo consiguiente, busca garantizar el derecho fundamental al acceso a la información pública a los ciudadanos y dar respuesta oportuna, adecuada, veraz y gratuita a las solicitudes de acceso a la información pública.</w:t>
      </w:r>
      <w:r w:rsidR="000E6DFA">
        <w:rPr>
          <w:rStyle w:val="Refdenotaalpie"/>
          <w:rFonts w:ascii="Arial" w:hAnsi="Arial" w:cs="Arial"/>
          <w:bCs/>
          <w:noProof/>
          <w:color w:val="000000" w:themeColor="text1"/>
          <w:sz w:val="24"/>
          <w:szCs w:val="24"/>
        </w:rPr>
        <w:footnoteReference w:id="1"/>
      </w:r>
      <w:r w:rsidRPr="009B12C7">
        <w:rPr>
          <w:rFonts w:ascii="Arial" w:hAnsi="Arial" w:cs="Arial"/>
          <w:bCs/>
          <w:noProof/>
          <w:color w:val="000000" w:themeColor="text1"/>
          <w:sz w:val="24"/>
          <w:szCs w:val="24"/>
        </w:rPr>
        <w:t> </w:t>
      </w:r>
    </w:p>
    <w:p w14:paraId="36866A13" w14:textId="3824DF16" w:rsidR="00B20FAB" w:rsidRDefault="00B20FAB" w:rsidP="009B12C7">
      <w:pPr>
        <w:pStyle w:val="Prrafodelista"/>
        <w:spacing w:line="240" w:lineRule="auto"/>
        <w:ind w:left="360"/>
        <w:jc w:val="both"/>
        <w:rPr>
          <w:rFonts w:ascii="Arial" w:hAnsi="Arial" w:cs="Arial"/>
          <w:bCs/>
          <w:noProof/>
          <w:color w:val="000000" w:themeColor="text1"/>
          <w:sz w:val="24"/>
          <w:szCs w:val="24"/>
        </w:rPr>
      </w:pPr>
    </w:p>
    <w:p w14:paraId="434AD051" w14:textId="77777777" w:rsidR="005918AB" w:rsidRDefault="005918AB" w:rsidP="005918AB">
      <w:pPr>
        <w:pStyle w:val="Prrafodelista"/>
        <w:spacing w:line="240" w:lineRule="auto"/>
        <w:ind w:left="360"/>
        <w:jc w:val="both"/>
      </w:pPr>
      <w:r>
        <w:rPr>
          <w:rFonts w:ascii="Arial" w:hAnsi="Arial" w:cs="Arial"/>
          <w:bCs/>
          <w:noProof/>
          <w:color w:val="000000" w:themeColor="text1"/>
          <w:sz w:val="24"/>
          <w:szCs w:val="24"/>
          <w:lang w:val="es-CO"/>
        </w:rPr>
        <w:t>Actualmente, la SSF en pro del mejoramiento continuo realiza seguimiento constante a toda la información publicada en el botón de transparencia de la página oficial de la entidad. El seguimiento se basa en la Matriz de Cumplimiento a la Ley de Transparencia, diseñada por la Procuraduría General de la Nación</w:t>
      </w:r>
      <w:r>
        <w:t>.</w:t>
      </w:r>
    </w:p>
    <w:p w14:paraId="78E0E230" w14:textId="77777777" w:rsidR="00766DCF" w:rsidRPr="009B12C7" w:rsidRDefault="00766DCF" w:rsidP="009B12C7">
      <w:pPr>
        <w:pStyle w:val="Prrafodelista"/>
        <w:spacing w:line="240" w:lineRule="auto"/>
        <w:ind w:left="360"/>
        <w:jc w:val="both"/>
        <w:rPr>
          <w:rFonts w:ascii="Arial" w:eastAsiaTheme="minorEastAsia" w:hAnsi="Arial" w:cs="Arial"/>
          <w:bCs/>
          <w:noProof/>
          <w:color w:val="000000" w:themeColor="text1"/>
          <w:sz w:val="24"/>
          <w:szCs w:val="24"/>
        </w:rPr>
      </w:pPr>
    </w:p>
    <w:p w14:paraId="6973D3C2" w14:textId="7B47833C" w:rsidR="00766DCF" w:rsidRPr="006F0693" w:rsidRDefault="00810594" w:rsidP="009B12C7">
      <w:pPr>
        <w:pStyle w:val="Prrafodelista"/>
        <w:numPr>
          <w:ilvl w:val="1"/>
          <w:numId w:val="2"/>
        </w:numPr>
        <w:spacing w:line="240" w:lineRule="auto"/>
        <w:jc w:val="both"/>
        <w:rPr>
          <w:rFonts w:ascii="Arial" w:hAnsi="Arial" w:cs="Arial"/>
          <w:b/>
          <w:noProof/>
          <w:sz w:val="24"/>
          <w:szCs w:val="24"/>
        </w:rPr>
      </w:pPr>
      <w:r>
        <w:rPr>
          <w:rFonts w:ascii="Arial" w:hAnsi="Arial" w:cs="Arial"/>
          <w:b/>
          <w:noProof/>
          <w:sz w:val="24"/>
          <w:szCs w:val="24"/>
        </w:rPr>
        <w:t xml:space="preserve">Lineamientos </w:t>
      </w:r>
      <w:r>
        <w:rPr>
          <w:rFonts w:ascii="Arial" w:hAnsi="Arial" w:cs="Arial"/>
          <w:b/>
          <w:noProof/>
          <w:sz w:val="24"/>
          <w:szCs w:val="24"/>
          <w:lang w:val="es-CO"/>
        </w:rPr>
        <w:t>G</w:t>
      </w:r>
      <w:r w:rsidR="00766DCF" w:rsidRPr="006F0693">
        <w:rPr>
          <w:rFonts w:ascii="Arial" w:hAnsi="Arial" w:cs="Arial"/>
          <w:b/>
          <w:noProof/>
          <w:sz w:val="24"/>
          <w:szCs w:val="24"/>
        </w:rPr>
        <w:t>enerales.</w:t>
      </w:r>
    </w:p>
    <w:p w14:paraId="3A698E0F" w14:textId="77777777" w:rsidR="006628EB" w:rsidRPr="009B12C7" w:rsidRDefault="006628EB" w:rsidP="009B12C7">
      <w:pPr>
        <w:pStyle w:val="Prrafodelista"/>
        <w:spacing w:line="240" w:lineRule="auto"/>
        <w:ind w:left="405"/>
        <w:jc w:val="both"/>
        <w:rPr>
          <w:rFonts w:ascii="Arial" w:hAnsi="Arial" w:cs="Arial"/>
          <w:noProof/>
          <w:sz w:val="24"/>
          <w:szCs w:val="24"/>
        </w:rPr>
      </w:pPr>
    </w:p>
    <w:p w14:paraId="7DA4F3B9" w14:textId="55A27B09" w:rsidR="00903E42" w:rsidRPr="009B12C7" w:rsidRDefault="00662FCA" w:rsidP="009B12C7">
      <w:pPr>
        <w:pStyle w:val="Prrafodelista"/>
        <w:spacing w:line="240" w:lineRule="auto"/>
        <w:ind w:left="360"/>
        <w:jc w:val="both"/>
        <w:rPr>
          <w:rFonts w:ascii="Arial" w:hAnsi="Arial" w:cs="Arial"/>
          <w:bCs/>
          <w:noProof/>
          <w:color w:val="000000" w:themeColor="text1"/>
          <w:sz w:val="24"/>
          <w:szCs w:val="24"/>
          <w:lang w:val="es-CO"/>
        </w:rPr>
      </w:pPr>
      <w:r w:rsidRPr="009B12C7">
        <w:rPr>
          <w:rFonts w:ascii="Arial" w:hAnsi="Arial" w:cs="Arial"/>
          <w:bCs/>
          <w:noProof/>
          <w:color w:val="000000" w:themeColor="text1"/>
          <w:sz w:val="24"/>
          <w:szCs w:val="24"/>
        </w:rPr>
        <w:t>La superintendencia del subsidio familia basa sus lineamientos en la ley de transparencia y acceso a la información pública, la cual tiene como objetivo principal  garantizar el ejercicio del derecho fundamental de acceder a la información pública. La entidad tiene la obligación de divulgar activamente la información sin que algún medio lo solicite; así mismo, tienen la obligación de responder de buena fe, de manera adecuada, veraz, oportuna y gratuita a las solicitudes de acceso a la información por su grupo de valor o cualquier ciudadano</w:t>
      </w:r>
      <w:r w:rsidRPr="009B12C7">
        <w:rPr>
          <w:rFonts w:ascii="Arial" w:hAnsi="Arial" w:cs="Arial"/>
          <w:bCs/>
          <w:noProof/>
          <w:color w:val="000000" w:themeColor="text1"/>
          <w:sz w:val="24"/>
          <w:szCs w:val="24"/>
          <w:lang w:val="es-CO"/>
        </w:rPr>
        <w:t xml:space="preserve">. </w:t>
      </w:r>
      <w:r w:rsidR="00367FD8">
        <w:rPr>
          <w:rStyle w:val="Refdenotaalpie"/>
          <w:rFonts w:ascii="Arial" w:hAnsi="Arial" w:cs="Arial"/>
          <w:bCs/>
          <w:noProof/>
          <w:color w:val="000000" w:themeColor="text1"/>
          <w:sz w:val="24"/>
          <w:szCs w:val="24"/>
          <w:lang w:val="es-CO"/>
        </w:rPr>
        <w:footnoteReference w:id="2"/>
      </w:r>
    </w:p>
    <w:p w14:paraId="4BB57C0E" w14:textId="60184793" w:rsidR="00147854" w:rsidRPr="009B12C7" w:rsidRDefault="00147854" w:rsidP="009B12C7">
      <w:pPr>
        <w:pStyle w:val="Prrafodelista"/>
        <w:spacing w:line="240" w:lineRule="auto"/>
        <w:ind w:left="360"/>
        <w:jc w:val="both"/>
        <w:rPr>
          <w:rFonts w:ascii="Arial" w:hAnsi="Arial" w:cs="Arial"/>
          <w:bCs/>
          <w:noProof/>
          <w:color w:val="000000" w:themeColor="text1"/>
          <w:sz w:val="24"/>
          <w:szCs w:val="24"/>
          <w:lang w:val="es-CO"/>
        </w:rPr>
      </w:pPr>
    </w:p>
    <w:p w14:paraId="3A131D23" w14:textId="0BBFB0E6" w:rsidR="004B7EB9" w:rsidRPr="002C7920" w:rsidRDefault="00147854" w:rsidP="009B12C7">
      <w:pPr>
        <w:pStyle w:val="Prrafodelista"/>
        <w:numPr>
          <w:ilvl w:val="1"/>
          <w:numId w:val="2"/>
        </w:numPr>
        <w:spacing w:line="240" w:lineRule="auto"/>
        <w:jc w:val="both"/>
        <w:rPr>
          <w:rFonts w:ascii="Arial" w:hAnsi="Arial" w:cs="Arial"/>
          <w:b/>
          <w:bCs/>
          <w:noProof/>
          <w:color w:val="000000" w:themeColor="text1"/>
          <w:sz w:val="24"/>
          <w:szCs w:val="24"/>
        </w:rPr>
      </w:pPr>
      <w:r w:rsidRPr="002C7920">
        <w:rPr>
          <w:rFonts w:ascii="Arial" w:hAnsi="Arial" w:cs="Arial"/>
          <w:b/>
          <w:bCs/>
          <w:noProof/>
          <w:color w:val="000000" w:themeColor="text1"/>
          <w:sz w:val="24"/>
          <w:szCs w:val="24"/>
        </w:rPr>
        <w:t>Criterios diferenciales.</w:t>
      </w:r>
    </w:p>
    <w:p w14:paraId="66B82D31" w14:textId="360D5F70" w:rsidR="004B7EB9" w:rsidRPr="009B12C7" w:rsidRDefault="00147854" w:rsidP="009B12C7">
      <w:pPr>
        <w:pStyle w:val="Prrafodelista"/>
        <w:spacing w:line="240" w:lineRule="auto"/>
        <w:ind w:left="688"/>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 xml:space="preserve"> </w:t>
      </w:r>
    </w:p>
    <w:p w14:paraId="55A7D897" w14:textId="26FD83DB" w:rsidR="004B7EB9" w:rsidRPr="009B12C7" w:rsidRDefault="004B7EB9" w:rsidP="009B12C7">
      <w:pPr>
        <w:pStyle w:val="Prrafodelista"/>
        <w:spacing w:line="240" w:lineRule="auto"/>
        <w:ind w:left="360"/>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Los criterios diferenciales en la política de de transparencia, acceso a la información pública y lucha contra la corrupción se ciñen a lo previsto en el marco normativo, toda vez que evalúan los requisitos mínimos de la política señalados a partir de la Ley 1712 de 2014 y  su Decreto reglamentario 1081 de 2015.</w:t>
      </w:r>
    </w:p>
    <w:p w14:paraId="1E7EB1E7" w14:textId="77777777" w:rsidR="00147854" w:rsidRPr="009B12C7" w:rsidRDefault="00147854" w:rsidP="009B12C7">
      <w:pPr>
        <w:spacing w:line="240" w:lineRule="auto"/>
        <w:ind w:left="283"/>
        <w:jc w:val="both"/>
        <w:rPr>
          <w:rFonts w:ascii="Arial" w:eastAsia="Calibri" w:hAnsi="Arial" w:cs="Arial"/>
          <w:b w:val="0"/>
          <w:bCs/>
          <w:noProof/>
          <w:color w:val="000000" w:themeColor="text1"/>
          <w:sz w:val="24"/>
          <w:szCs w:val="24"/>
          <w:lang w:val="x-none" w:eastAsia="x-none"/>
        </w:rPr>
      </w:pPr>
    </w:p>
    <w:p w14:paraId="6778265B" w14:textId="7F225C5D" w:rsidR="00B62F42" w:rsidRPr="00DB5D55" w:rsidRDefault="00B62F42" w:rsidP="00DB5D55">
      <w:pPr>
        <w:pStyle w:val="Prrafodelista"/>
        <w:numPr>
          <w:ilvl w:val="1"/>
          <w:numId w:val="2"/>
        </w:numPr>
        <w:spacing w:line="240" w:lineRule="auto"/>
        <w:jc w:val="both"/>
        <w:rPr>
          <w:rFonts w:ascii="Arial" w:hAnsi="Arial" w:cs="Arial"/>
          <w:b/>
          <w:noProof/>
          <w:sz w:val="24"/>
          <w:szCs w:val="24"/>
        </w:rPr>
      </w:pPr>
      <w:r w:rsidRPr="00DB5D55">
        <w:rPr>
          <w:rFonts w:ascii="Arial" w:hAnsi="Arial" w:cs="Arial"/>
          <w:b/>
          <w:noProof/>
          <w:sz w:val="24"/>
          <w:szCs w:val="24"/>
        </w:rPr>
        <w:t>Atributos de calidad.</w:t>
      </w:r>
    </w:p>
    <w:p w14:paraId="48919372" w14:textId="5E0B8243" w:rsidR="00903E42" w:rsidRPr="009B12C7" w:rsidRDefault="00903E42" w:rsidP="009B12C7">
      <w:pPr>
        <w:spacing w:line="240" w:lineRule="auto"/>
        <w:jc w:val="both"/>
        <w:rPr>
          <w:rFonts w:ascii="Arial" w:hAnsi="Arial" w:cs="Arial"/>
          <w:b w:val="0"/>
          <w:bCs/>
          <w:noProof/>
          <w:color w:val="000000" w:themeColor="text1"/>
          <w:sz w:val="24"/>
          <w:szCs w:val="24"/>
        </w:rPr>
      </w:pPr>
    </w:p>
    <w:p w14:paraId="2621886B" w14:textId="02FAAE38" w:rsidR="008E26F3" w:rsidRPr="009B12C7" w:rsidRDefault="008E26F3" w:rsidP="009B12C7">
      <w:pPr>
        <w:pStyle w:val="Prrafodelista"/>
        <w:spacing w:line="240" w:lineRule="auto"/>
        <w:ind w:left="360"/>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En cuanto a los atributos de calidad de esta política se puede afirmar que s</w:t>
      </w:r>
      <w:r w:rsidR="003B6435" w:rsidRPr="009B12C7">
        <w:rPr>
          <w:rFonts w:ascii="Arial" w:hAnsi="Arial" w:cs="Arial"/>
          <w:bCs/>
          <w:noProof/>
          <w:color w:val="000000" w:themeColor="text1"/>
          <w:sz w:val="24"/>
          <w:szCs w:val="24"/>
        </w:rPr>
        <w:t>o</w:t>
      </w:r>
      <w:r w:rsidRPr="009B12C7">
        <w:rPr>
          <w:rFonts w:ascii="Arial" w:hAnsi="Arial" w:cs="Arial"/>
          <w:bCs/>
          <w:noProof/>
          <w:color w:val="000000" w:themeColor="text1"/>
          <w:sz w:val="24"/>
          <w:szCs w:val="24"/>
        </w:rPr>
        <w:t>n</w:t>
      </w:r>
      <w:r w:rsidR="003B6435" w:rsidRPr="009B12C7">
        <w:rPr>
          <w:rFonts w:ascii="Arial" w:hAnsi="Arial" w:cs="Arial"/>
          <w:bCs/>
          <w:noProof/>
          <w:color w:val="000000" w:themeColor="text1"/>
          <w:sz w:val="24"/>
          <w:szCs w:val="24"/>
        </w:rPr>
        <w:t xml:space="preserve">: </w:t>
      </w:r>
    </w:p>
    <w:p w14:paraId="3C8F95B6" w14:textId="77777777" w:rsidR="008E26F3" w:rsidRPr="009B12C7" w:rsidRDefault="008E26F3" w:rsidP="009B12C7">
      <w:pPr>
        <w:pStyle w:val="Prrafodelista"/>
        <w:spacing w:line="240" w:lineRule="auto"/>
        <w:ind w:left="360"/>
        <w:jc w:val="both"/>
        <w:rPr>
          <w:rFonts w:ascii="Arial" w:hAnsi="Arial" w:cs="Arial"/>
          <w:bCs/>
          <w:noProof/>
          <w:color w:val="000000" w:themeColor="text1"/>
          <w:sz w:val="24"/>
          <w:szCs w:val="24"/>
        </w:rPr>
      </w:pPr>
    </w:p>
    <w:p w14:paraId="050C390A" w14:textId="5F7A3932" w:rsidR="00B62F42" w:rsidRPr="00450377" w:rsidRDefault="00B62F42" w:rsidP="009B12C7">
      <w:pPr>
        <w:pStyle w:val="Prrafodelista"/>
        <w:numPr>
          <w:ilvl w:val="0"/>
          <w:numId w:val="11"/>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Necesidades de información identificadas para la gestión interna y para atender los requerimientos de los grupos de valor</w:t>
      </w:r>
      <w:r w:rsidR="00450377">
        <w:rPr>
          <w:rFonts w:ascii="Arial" w:hAnsi="Arial" w:cs="Arial"/>
          <w:bCs/>
          <w:noProof/>
          <w:color w:val="000000" w:themeColor="text1"/>
          <w:sz w:val="24"/>
          <w:szCs w:val="24"/>
          <w:lang w:val="es-CO"/>
        </w:rPr>
        <w:t>.</w:t>
      </w:r>
    </w:p>
    <w:p w14:paraId="6EF10D86" w14:textId="77777777" w:rsidR="00450377" w:rsidRPr="009B12C7" w:rsidRDefault="00450377" w:rsidP="00450377">
      <w:pPr>
        <w:pStyle w:val="Prrafodelista"/>
        <w:spacing w:line="240" w:lineRule="auto"/>
        <w:ind w:left="927"/>
        <w:jc w:val="both"/>
        <w:rPr>
          <w:rFonts w:ascii="Arial" w:hAnsi="Arial" w:cs="Arial"/>
          <w:bCs/>
          <w:noProof/>
          <w:color w:val="000000" w:themeColor="text1"/>
          <w:sz w:val="24"/>
          <w:szCs w:val="24"/>
        </w:rPr>
      </w:pPr>
    </w:p>
    <w:p w14:paraId="1DB886BA" w14:textId="131C8C03" w:rsidR="00450377" w:rsidRPr="00450377" w:rsidRDefault="00B62F42" w:rsidP="00450377">
      <w:pPr>
        <w:pStyle w:val="Prrafodelista"/>
        <w:numPr>
          <w:ilvl w:val="0"/>
          <w:numId w:val="11"/>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Información disponible en lenguaje claro y sencillo para ofrecer a los ciudadanos con claras condiciones de tiempo, modo y lugar en las que podrán solucionar sus inquietudes y gestionar sus trámites</w:t>
      </w:r>
      <w:r w:rsidR="00450377">
        <w:rPr>
          <w:rFonts w:ascii="Arial" w:hAnsi="Arial" w:cs="Arial"/>
          <w:bCs/>
          <w:noProof/>
          <w:color w:val="000000" w:themeColor="text1"/>
          <w:sz w:val="24"/>
          <w:szCs w:val="24"/>
          <w:lang w:val="es-CO"/>
        </w:rPr>
        <w:t>.</w:t>
      </w:r>
    </w:p>
    <w:p w14:paraId="493416B9" w14:textId="7B7E5A36" w:rsidR="00450377" w:rsidRPr="00450377" w:rsidRDefault="00450377" w:rsidP="00450377">
      <w:pPr>
        <w:spacing w:line="240" w:lineRule="auto"/>
        <w:jc w:val="both"/>
        <w:rPr>
          <w:rFonts w:ascii="Arial" w:hAnsi="Arial" w:cs="Arial"/>
          <w:bCs/>
          <w:noProof/>
          <w:color w:val="000000" w:themeColor="text1"/>
          <w:sz w:val="24"/>
          <w:szCs w:val="24"/>
        </w:rPr>
      </w:pPr>
    </w:p>
    <w:p w14:paraId="10A9D2A1" w14:textId="1B9AD1F2" w:rsidR="00B62F42" w:rsidRDefault="00B62F42" w:rsidP="009B12C7">
      <w:pPr>
        <w:pStyle w:val="Prrafodelista"/>
        <w:numPr>
          <w:ilvl w:val="0"/>
          <w:numId w:val="11"/>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Información necesaria para el análisis y gestión de los procesos de la entidad y la toma de decisiones basada en la evidencia</w:t>
      </w:r>
    </w:p>
    <w:p w14:paraId="1D74EFB5" w14:textId="77777777" w:rsidR="00450377" w:rsidRPr="009B12C7" w:rsidRDefault="00450377" w:rsidP="00450377">
      <w:pPr>
        <w:pStyle w:val="Prrafodelista"/>
        <w:spacing w:line="240" w:lineRule="auto"/>
        <w:ind w:left="927"/>
        <w:jc w:val="both"/>
        <w:rPr>
          <w:rFonts w:ascii="Arial" w:hAnsi="Arial" w:cs="Arial"/>
          <w:bCs/>
          <w:noProof/>
          <w:color w:val="000000" w:themeColor="text1"/>
          <w:sz w:val="24"/>
          <w:szCs w:val="24"/>
        </w:rPr>
      </w:pPr>
    </w:p>
    <w:p w14:paraId="7DB5BD71" w14:textId="31DDC636" w:rsidR="00450377" w:rsidRPr="00450377" w:rsidRDefault="00B62F42" w:rsidP="00450377">
      <w:pPr>
        <w:pStyle w:val="Prrafodelista"/>
        <w:numPr>
          <w:ilvl w:val="0"/>
          <w:numId w:val="11"/>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Sistema de información documentado, que permite monitorear periódicamente la gestión de la entidad y realizar los ajustes necesarios, para alcanzar los resultados esperados</w:t>
      </w:r>
      <w:r w:rsidR="00450377">
        <w:rPr>
          <w:rFonts w:ascii="Arial" w:hAnsi="Arial" w:cs="Arial"/>
          <w:bCs/>
          <w:noProof/>
          <w:color w:val="000000" w:themeColor="text1"/>
          <w:sz w:val="24"/>
          <w:szCs w:val="24"/>
          <w:lang w:val="es-CO"/>
        </w:rPr>
        <w:t>.</w:t>
      </w:r>
    </w:p>
    <w:p w14:paraId="2409DE8F" w14:textId="77F5A48F" w:rsidR="00450377" w:rsidRPr="00450377" w:rsidRDefault="00450377" w:rsidP="00450377">
      <w:pPr>
        <w:spacing w:line="240" w:lineRule="auto"/>
        <w:jc w:val="both"/>
        <w:rPr>
          <w:rFonts w:ascii="Arial" w:hAnsi="Arial" w:cs="Arial"/>
          <w:bCs/>
          <w:noProof/>
          <w:color w:val="000000" w:themeColor="text1"/>
          <w:sz w:val="24"/>
          <w:szCs w:val="24"/>
        </w:rPr>
      </w:pPr>
    </w:p>
    <w:p w14:paraId="1280BBB1" w14:textId="37E686A0" w:rsidR="00B62F42" w:rsidRPr="00450377" w:rsidRDefault="00B62F42" w:rsidP="009B12C7">
      <w:pPr>
        <w:pStyle w:val="Prrafodelista"/>
        <w:numPr>
          <w:ilvl w:val="0"/>
          <w:numId w:val="11"/>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Información considerada como un activo de la entidad para la generación de conocimiento</w:t>
      </w:r>
      <w:r w:rsidR="00450377">
        <w:rPr>
          <w:rFonts w:ascii="Arial" w:hAnsi="Arial" w:cs="Arial"/>
          <w:bCs/>
          <w:noProof/>
          <w:color w:val="000000" w:themeColor="text1"/>
          <w:sz w:val="24"/>
          <w:szCs w:val="24"/>
          <w:lang w:val="es-CO"/>
        </w:rPr>
        <w:t>.</w:t>
      </w:r>
    </w:p>
    <w:p w14:paraId="21C766FE" w14:textId="77777777" w:rsidR="00450377" w:rsidRPr="009B12C7" w:rsidRDefault="00450377" w:rsidP="00450377">
      <w:pPr>
        <w:pStyle w:val="Prrafodelista"/>
        <w:spacing w:line="240" w:lineRule="auto"/>
        <w:ind w:left="927"/>
        <w:jc w:val="both"/>
        <w:rPr>
          <w:rFonts w:ascii="Arial" w:hAnsi="Arial" w:cs="Arial"/>
          <w:bCs/>
          <w:noProof/>
          <w:color w:val="000000" w:themeColor="text1"/>
          <w:sz w:val="24"/>
          <w:szCs w:val="24"/>
        </w:rPr>
      </w:pPr>
    </w:p>
    <w:p w14:paraId="6FAD1E82" w14:textId="3E408005" w:rsidR="00B62F42" w:rsidRPr="00450377" w:rsidRDefault="00B62F42" w:rsidP="009B12C7">
      <w:pPr>
        <w:pStyle w:val="Prrafodelista"/>
        <w:numPr>
          <w:ilvl w:val="0"/>
          <w:numId w:val="11"/>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Información disponible, integra y confiable para el análisis, la identificación de causas, la generación de acciones de mejora y la toma de decisiones</w:t>
      </w:r>
      <w:r w:rsidR="00450377">
        <w:rPr>
          <w:rFonts w:ascii="Arial" w:hAnsi="Arial" w:cs="Arial"/>
          <w:bCs/>
          <w:noProof/>
          <w:color w:val="000000" w:themeColor="text1"/>
          <w:sz w:val="24"/>
          <w:szCs w:val="24"/>
          <w:lang w:val="es-CO"/>
        </w:rPr>
        <w:t>.</w:t>
      </w:r>
    </w:p>
    <w:p w14:paraId="4B7C10AA" w14:textId="3107B832" w:rsidR="00450377" w:rsidRPr="009C2D11" w:rsidRDefault="00450377" w:rsidP="009C2D11">
      <w:pPr>
        <w:spacing w:line="240" w:lineRule="auto"/>
        <w:jc w:val="both"/>
        <w:rPr>
          <w:rFonts w:ascii="Arial" w:hAnsi="Arial" w:cs="Arial"/>
          <w:bCs/>
          <w:noProof/>
          <w:color w:val="000000" w:themeColor="text1"/>
          <w:sz w:val="24"/>
          <w:szCs w:val="24"/>
        </w:rPr>
      </w:pPr>
    </w:p>
    <w:p w14:paraId="5F785DAE" w14:textId="42F5E333" w:rsidR="00B62F42" w:rsidRPr="00450377" w:rsidRDefault="00B62F42" w:rsidP="009B12C7">
      <w:pPr>
        <w:pStyle w:val="Prrafodelista"/>
        <w:numPr>
          <w:ilvl w:val="0"/>
          <w:numId w:val="11"/>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Canales de comunicación identificados y apropiados donde se difunde información sobre las políticas, el direccionamiento estratégico, la planeación y los resultados de gestión de la entidad, promoviendo la transparencia en la gestión y la integridad de los servidores públicos</w:t>
      </w:r>
      <w:r w:rsidR="00450377">
        <w:rPr>
          <w:rFonts w:ascii="Arial" w:hAnsi="Arial" w:cs="Arial"/>
          <w:bCs/>
          <w:noProof/>
          <w:color w:val="000000" w:themeColor="text1"/>
          <w:sz w:val="24"/>
          <w:szCs w:val="24"/>
          <w:lang w:val="es-CO"/>
        </w:rPr>
        <w:t>.</w:t>
      </w:r>
    </w:p>
    <w:p w14:paraId="6E19FA9C" w14:textId="77777777" w:rsidR="00450377" w:rsidRPr="009B12C7" w:rsidRDefault="00450377" w:rsidP="00450377">
      <w:pPr>
        <w:pStyle w:val="Prrafodelista"/>
        <w:spacing w:line="240" w:lineRule="auto"/>
        <w:ind w:left="927"/>
        <w:jc w:val="both"/>
        <w:rPr>
          <w:rFonts w:ascii="Arial" w:hAnsi="Arial" w:cs="Arial"/>
          <w:bCs/>
          <w:noProof/>
          <w:color w:val="000000" w:themeColor="text1"/>
          <w:sz w:val="24"/>
          <w:szCs w:val="24"/>
        </w:rPr>
      </w:pPr>
    </w:p>
    <w:p w14:paraId="27AED12D" w14:textId="3501AA00" w:rsidR="00B62F42" w:rsidRPr="00450377" w:rsidRDefault="00B62F42" w:rsidP="009B12C7">
      <w:pPr>
        <w:pStyle w:val="Prrafodelista"/>
        <w:numPr>
          <w:ilvl w:val="0"/>
          <w:numId w:val="11"/>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Canales de comunicación identificados y apropiados a través de los cuales se transmite información de interés a los grupos de valor de la entidad, promoviendo la transparencia en la gestión y la integridad de los servidores públicos</w:t>
      </w:r>
      <w:r w:rsidR="00450377">
        <w:rPr>
          <w:rFonts w:ascii="Arial" w:hAnsi="Arial" w:cs="Arial"/>
          <w:bCs/>
          <w:noProof/>
          <w:color w:val="000000" w:themeColor="text1"/>
          <w:sz w:val="24"/>
          <w:szCs w:val="24"/>
          <w:lang w:val="es-CO"/>
        </w:rPr>
        <w:t>.</w:t>
      </w:r>
    </w:p>
    <w:p w14:paraId="1BE3849D" w14:textId="525C6E41" w:rsidR="00450377" w:rsidRPr="003937ED" w:rsidRDefault="00450377" w:rsidP="003937ED">
      <w:pPr>
        <w:spacing w:line="240" w:lineRule="auto"/>
        <w:jc w:val="both"/>
        <w:rPr>
          <w:rFonts w:ascii="Arial" w:hAnsi="Arial" w:cs="Arial"/>
          <w:bCs/>
          <w:noProof/>
          <w:color w:val="000000" w:themeColor="text1"/>
          <w:sz w:val="24"/>
          <w:szCs w:val="24"/>
        </w:rPr>
      </w:pPr>
    </w:p>
    <w:p w14:paraId="789B7393" w14:textId="1F670AB0" w:rsidR="00B62F42" w:rsidRPr="00450377" w:rsidRDefault="00B62F42" w:rsidP="009B12C7">
      <w:pPr>
        <w:pStyle w:val="Prrafodelista"/>
        <w:numPr>
          <w:ilvl w:val="0"/>
          <w:numId w:val="11"/>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Mejoramiento en los procesos de gestión de la entidad como resultado de la producción y análisis de la Información</w:t>
      </w:r>
      <w:r w:rsidR="00450377">
        <w:rPr>
          <w:rFonts w:ascii="Arial" w:hAnsi="Arial" w:cs="Arial"/>
          <w:bCs/>
          <w:noProof/>
          <w:color w:val="000000" w:themeColor="text1"/>
          <w:sz w:val="24"/>
          <w:szCs w:val="24"/>
          <w:lang w:val="es-CO"/>
        </w:rPr>
        <w:t>.</w:t>
      </w:r>
    </w:p>
    <w:p w14:paraId="4F11CDB0" w14:textId="77777777" w:rsidR="00450377" w:rsidRPr="009B12C7" w:rsidRDefault="00450377" w:rsidP="00450377">
      <w:pPr>
        <w:pStyle w:val="Prrafodelista"/>
        <w:spacing w:line="240" w:lineRule="auto"/>
        <w:ind w:left="927"/>
        <w:jc w:val="both"/>
        <w:rPr>
          <w:rFonts w:ascii="Arial" w:hAnsi="Arial" w:cs="Arial"/>
          <w:bCs/>
          <w:noProof/>
          <w:color w:val="000000" w:themeColor="text1"/>
          <w:sz w:val="24"/>
          <w:szCs w:val="24"/>
        </w:rPr>
      </w:pPr>
    </w:p>
    <w:p w14:paraId="7EADD27F" w14:textId="54AE97B9" w:rsidR="00B62F42" w:rsidRPr="00450377" w:rsidRDefault="00B62F42" w:rsidP="009B12C7">
      <w:pPr>
        <w:pStyle w:val="Prrafodelista"/>
        <w:numPr>
          <w:ilvl w:val="0"/>
          <w:numId w:val="11"/>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Información segura que no se afecta durante los procesos de producción, análisis, transmisión, publicación y conservación</w:t>
      </w:r>
      <w:r w:rsidR="00450377">
        <w:rPr>
          <w:rFonts w:ascii="Arial" w:hAnsi="Arial" w:cs="Arial"/>
          <w:bCs/>
          <w:noProof/>
          <w:color w:val="000000" w:themeColor="text1"/>
          <w:sz w:val="24"/>
          <w:szCs w:val="24"/>
          <w:lang w:val="es-CO"/>
        </w:rPr>
        <w:t>.</w:t>
      </w:r>
    </w:p>
    <w:p w14:paraId="0F0D1627" w14:textId="77777777" w:rsidR="00450377" w:rsidRPr="00450377" w:rsidRDefault="00450377" w:rsidP="00450377">
      <w:pPr>
        <w:pStyle w:val="Prrafodelista"/>
        <w:rPr>
          <w:rFonts w:ascii="Arial" w:hAnsi="Arial" w:cs="Arial"/>
          <w:bCs/>
          <w:noProof/>
          <w:color w:val="000000" w:themeColor="text1"/>
          <w:sz w:val="24"/>
          <w:szCs w:val="24"/>
        </w:rPr>
      </w:pPr>
    </w:p>
    <w:p w14:paraId="48FF65CE" w14:textId="77777777" w:rsidR="00450377" w:rsidRPr="009B12C7" w:rsidRDefault="00450377" w:rsidP="00450377">
      <w:pPr>
        <w:pStyle w:val="Prrafodelista"/>
        <w:spacing w:line="240" w:lineRule="auto"/>
        <w:ind w:left="927"/>
        <w:jc w:val="both"/>
        <w:rPr>
          <w:rFonts w:ascii="Arial" w:hAnsi="Arial" w:cs="Arial"/>
          <w:bCs/>
          <w:noProof/>
          <w:color w:val="000000" w:themeColor="text1"/>
          <w:sz w:val="24"/>
          <w:szCs w:val="24"/>
        </w:rPr>
      </w:pPr>
    </w:p>
    <w:p w14:paraId="6D715B54" w14:textId="65767A51" w:rsidR="00B62F42" w:rsidRPr="00450377" w:rsidRDefault="00B62F42" w:rsidP="009B12C7">
      <w:pPr>
        <w:pStyle w:val="Prrafodelista"/>
        <w:numPr>
          <w:ilvl w:val="0"/>
          <w:numId w:val="11"/>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La información que se soporta en el uso de las TIC, se genera, procesa y transmite de manera segura, garantizando su disponibilidad, integridad y veracidad</w:t>
      </w:r>
      <w:r w:rsidR="00450377">
        <w:rPr>
          <w:rFonts w:ascii="Arial" w:hAnsi="Arial" w:cs="Arial"/>
          <w:bCs/>
          <w:noProof/>
          <w:color w:val="000000" w:themeColor="text1"/>
          <w:sz w:val="24"/>
          <w:szCs w:val="24"/>
          <w:lang w:val="es-CO"/>
        </w:rPr>
        <w:t>.</w:t>
      </w:r>
    </w:p>
    <w:p w14:paraId="0D3F532A" w14:textId="77777777" w:rsidR="00450377" w:rsidRPr="009B12C7" w:rsidRDefault="00450377" w:rsidP="00450377">
      <w:pPr>
        <w:pStyle w:val="Prrafodelista"/>
        <w:spacing w:line="240" w:lineRule="auto"/>
        <w:ind w:left="927"/>
        <w:jc w:val="both"/>
        <w:rPr>
          <w:rFonts w:ascii="Arial" w:hAnsi="Arial" w:cs="Arial"/>
          <w:bCs/>
          <w:noProof/>
          <w:color w:val="000000" w:themeColor="text1"/>
          <w:sz w:val="24"/>
          <w:szCs w:val="24"/>
        </w:rPr>
      </w:pPr>
    </w:p>
    <w:p w14:paraId="30C995D6" w14:textId="77777777" w:rsidR="00B62F42" w:rsidRPr="009B12C7" w:rsidRDefault="00B62F42" w:rsidP="009B12C7">
      <w:pPr>
        <w:pStyle w:val="Prrafodelista"/>
        <w:numPr>
          <w:ilvl w:val="0"/>
          <w:numId w:val="11"/>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Gestión de la información que asegura la conservación de la memoria institucional y la evidencia en la defensa jurídica de la entidad</w:t>
      </w:r>
    </w:p>
    <w:p w14:paraId="4085F102" w14:textId="31F5075C" w:rsidR="00B62F42" w:rsidRPr="00923959" w:rsidRDefault="00B62F42" w:rsidP="009B12C7">
      <w:pPr>
        <w:pStyle w:val="Prrafodelista"/>
        <w:numPr>
          <w:ilvl w:val="0"/>
          <w:numId w:val="11"/>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Mejora en los canales de información internos y externos, como resultado de la evaluación de la efectividad de los mismos</w:t>
      </w:r>
      <w:r w:rsidR="00923959">
        <w:rPr>
          <w:rFonts w:ascii="Arial" w:hAnsi="Arial" w:cs="Arial"/>
          <w:bCs/>
          <w:noProof/>
          <w:color w:val="000000" w:themeColor="text1"/>
          <w:sz w:val="24"/>
          <w:szCs w:val="24"/>
          <w:lang w:val="es-CO"/>
        </w:rPr>
        <w:t>.</w:t>
      </w:r>
    </w:p>
    <w:p w14:paraId="20282F2A" w14:textId="77777777" w:rsidR="00923959" w:rsidRPr="009B12C7" w:rsidRDefault="00923959" w:rsidP="00923959">
      <w:pPr>
        <w:pStyle w:val="Prrafodelista"/>
        <w:spacing w:line="240" w:lineRule="auto"/>
        <w:ind w:left="927"/>
        <w:jc w:val="both"/>
        <w:rPr>
          <w:rFonts w:ascii="Arial" w:hAnsi="Arial" w:cs="Arial"/>
          <w:bCs/>
          <w:noProof/>
          <w:color w:val="000000" w:themeColor="text1"/>
          <w:sz w:val="24"/>
          <w:szCs w:val="24"/>
        </w:rPr>
      </w:pPr>
    </w:p>
    <w:p w14:paraId="6D7BB164" w14:textId="1022DEA4" w:rsidR="00B62F42" w:rsidRPr="00923959" w:rsidRDefault="00B62F42" w:rsidP="009B12C7">
      <w:pPr>
        <w:pStyle w:val="Prrafodelista"/>
        <w:numPr>
          <w:ilvl w:val="0"/>
          <w:numId w:val="11"/>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Planificación estadística como parte de la planeación institucional de las entidades</w:t>
      </w:r>
      <w:r w:rsidR="00923959">
        <w:rPr>
          <w:rFonts w:ascii="Arial" w:hAnsi="Arial" w:cs="Arial"/>
          <w:bCs/>
          <w:noProof/>
          <w:color w:val="000000" w:themeColor="text1"/>
          <w:sz w:val="24"/>
          <w:szCs w:val="24"/>
          <w:lang w:val="es-CO"/>
        </w:rPr>
        <w:t>.</w:t>
      </w:r>
    </w:p>
    <w:p w14:paraId="24C3EFE7" w14:textId="3A60A1F6" w:rsidR="00923959" w:rsidRPr="00146814" w:rsidRDefault="00923959" w:rsidP="00146814">
      <w:pPr>
        <w:spacing w:line="240" w:lineRule="auto"/>
        <w:jc w:val="both"/>
        <w:rPr>
          <w:rFonts w:ascii="Arial" w:hAnsi="Arial" w:cs="Arial"/>
          <w:bCs/>
          <w:noProof/>
          <w:color w:val="000000" w:themeColor="text1"/>
          <w:sz w:val="24"/>
          <w:szCs w:val="24"/>
        </w:rPr>
      </w:pPr>
    </w:p>
    <w:p w14:paraId="3D513719" w14:textId="48365172" w:rsidR="00B62F42" w:rsidRPr="00923959" w:rsidRDefault="00B62F42" w:rsidP="009B12C7">
      <w:pPr>
        <w:pStyle w:val="Prrafodelista"/>
        <w:numPr>
          <w:ilvl w:val="0"/>
          <w:numId w:val="11"/>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Toma de decisiones basada en evidencia a partir de información estadística y registros administrativos de calidad</w:t>
      </w:r>
      <w:r w:rsidR="00923959">
        <w:rPr>
          <w:rFonts w:ascii="Arial" w:hAnsi="Arial" w:cs="Arial"/>
          <w:bCs/>
          <w:noProof/>
          <w:color w:val="000000" w:themeColor="text1"/>
          <w:sz w:val="24"/>
          <w:szCs w:val="24"/>
          <w:lang w:val="es-CO"/>
        </w:rPr>
        <w:t>.</w:t>
      </w:r>
    </w:p>
    <w:p w14:paraId="66DF4CAA" w14:textId="77777777" w:rsidR="00923959" w:rsidRPr="009B12C7" w:rsidRDefault="00923959" w:rsidP="00923959">
      <w:pPr>
        <w:pStyle w:val="Prrafodelista"/>
        <w:spacing w:line="240" w:lineRule="auto"/>
        <w:ind w:left="927"/>
        <w:jc w:val="both"/>
        <w:rPr>
          <w:rFonts w:ascii="Arial" w:hAnsi="Arial" w:cs="Arial"/>
          <w:bCs/>
          <w:noProof/>
          <w:color w:val="000000" w:themeColor="text1"/>
          <w:sz w:val="24"/>
          <w:szCs w:val="24"/>
        </w:rPr>
      </w:pPr>
    </w:p>
    <w:p w14:paraId="6FBB97F7" w14:textId="5C16A376" w:rsidR="00B62F42" w:rsidRPr="00923959" w:rsidRDefault="00B62F42" w:rsidP="009B12C7">
      <w:pPr>
        <w:pStyle w:val="Prrafodelista"/>
        <w:numPr>
          <w:ilvl w:val="0"/>
          <w:numId w:val="11"/>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Bases de datos de los registros administrativos interoperables</w:t>
      </w:r>
      <w:r w:rsidR="00923959">
        <w:rPr>
          <w:rFonts w:ascii="Arial" w:hAnsi="Arial" w:cs="Arial"/>
          <w:bCs/>
          <w:noProof/>
          <w:color w:val="000000" w:themeColor="text1"/>
          <w:sz w:val="24"/>
          <w:szCs w:val="24"/>
          <w:lang w:val="es-CO"/>
        </w:rPr>
        <w:t>.</w:t>
      </w:r>
    </w:p>
    <w:p w14:paraId="6B89DD00" w14:textId="21FE2D84" w:rsidR="00923959" w:rsidRPr="00146814" w:rsidRDefault="00923959" w:rsidP="00146814">
      <w:pPr>
        <w:spacing w:line="240" w:lineRule="auto"/>
        <w:jc w:val="both"/>
        <w:rPr>
          <w:rFonts w:ascii="Arial" w:hAnsi="Arial" w:cs="Arial"/>
          <w:bCs/>
          <w:noProof/>
          <w:color w:val="000000" w:themeColor="text1"/>
          <w:sz w:val="24"/>
          <w:szCs w:val="24"/>
        </w:rPr>
      </w:pPr>
    </w:p>
    <w:p w14:paraId="0AC1CF6D" w14:textId="3DF9FB58" w:rsidR="00B62F42" w:rsidRPr="00923959" w:rsidRDefault="00B62F42" w:rsidP="009B12C7">
      <w:pPr>
        <w:pStyle w:val="Prrafodelista"/>
        <w:numPr>
          <w:ilvl w:val="0"/>
          <w:numId w:val="11"/>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Registros administrativos fortalecidos, disponibles como información pública a la ciudadanía y útiles para la toma de decisiones y el control de la gestión</w:t>
      </w:r>
      <w:r w:rsidR="00923959">
        <w:rPr>
          <w:rFonts w:ascii="Arial" w:hAnsi="Arial" w:cs="Arial"/>
          <w:bCs/>
          <w:noProof/>
          <w:color w:val="000000" w:themeColor="text1"/>
          <w:sz w:val="24"/>
          <w:szCs w:val="24"/>
          <w:lang w:val="es-CO"/>
        </w:rPr>
        <w:t>.</w:t>
      </w:r>
    </w:p>
    <w:p w14:paraId="3A2C4120" w14:textId="77777777" w:rsidR="00923959" w:rsidRPr="009B12C7" w:rsidRDefault="00923959" w:rsidP="00923959">
      <w:pPr>
        <w:pStyle w:val="Prrafodelista"/>
        <w:spacing w:line="240" w:lineRule="auto"/>
        <w:ind w:left="927"/>
        <w:jc w:val="both"/>
        <w:rPr>
          <w:rFonts w:ascii="Arial" w:hAnsi="Arial" w:cs="Arial"/>
          <w:bCs/>
          <w:noProof/>
          <w:color w:val="000000" w:themeColor="text1"/>
          <w:sz w:val="24"/>
          <w:szCs w:val="24"/>
        </w:rPr>
      </w:pPr>
    </w:p>
    <w:p w14:paraId="483F4344" w14:textId="41D05406" w:rsidR="00B62F42" w:rsidRPr="00923959" w:rsidRDefault="00B62F42" w:rsidP="009B12C7">
      <w:pPr>
        <w:pStyle w:val="Prrafodelista"/>
        <w:numPr>
          <w:ilvl w:val="0"/>
          <w:numId w:val="11"/>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Bases de datos de los registros administrativos y de las operaciones estadísticas anonimizadas</w:t>
      </w:r>
      <w:r w:rsidR="00923959">
        <w:rPr>
          <w:rFonts w:ascii="Arial" w:hAnsi="Arial" w:cs="Arial"/>
          <w:bCs/>
          <w:noProof/>
          <w:color w:val="000000" w:themeColor="text1"/>
          <w:sz w:val="24"/>
          <w:szCs w:val="24"/>
          <w:lang w:val="es-CO"/>
        </w:rPr>
        <w:t>.</w:t>
      </w:r>
    </w:p>
    <w:p w14:paraId="703433AF" w14:textId="2AD3DE0B" w:rsidR="00923959" w:rsidRPr="002D44E7" w:rsidRDefault="00923959" w:rsidP="002D44E7">
      <w:pPr>
        <w:spacing w:line="240" w:lineRule="auto"/>
        <w:jc w:val="both"/>
        <w:rPr>
          <w:rFonts w:ascii="Arial" w:hAnsi="Arial" w:cs="Arial"/>
          <w:bCs/>
          <w:noProof/>
          <w:color w:val="000000" w:themeColor="text1"/>
          <w:sz w:val="24"/>
          <w:szCs w:val="24"/>
        </w:rPr>
      </w:pPr>
    </w:p>
    <w:p w14:paraId="3E046A29" w14:textId="04BAAF5E" w:rsidR="00B62F42" w:rsidRPr="00923959" w:rsidRDefault="00B62F42" w:rsidP="009B12C7">
      <w:pPr>
        <w:pStyle w:val="Prrafodelista"/>
        <w:numPr>
          <w:ilvl w:val="0"/>
          <w:numId w:val="11"/>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Procesos estadísticos que cumplen los lineamientos y requisitos establecidos por el líder de la política</w:t>
      </w:r>
      <w:r w:rsidR="00923959">
        <w:rPr>
          <w:rFonts w:ascii="Arial" w:hAnsi="Arial" w:cs="Arial"/>
          <w:bCs/>
          <w:noProof/>
          <w:color w:val="000000" w:themeColor="text1"/>
          <w:sz w:val="24"/>
          <w:szCs w:val="24"/>
          <w:lang w:val="es-CO"/>
        </w:rPr>
        <w:t>.</w:t>
      </w:r>
    </w:p>
    <w:p w14:paraId="08E6689E" w14:textId="77777777" w:rsidR="00923959" w:rsidRPr="009B12C7" w:rsidRDefault="00923959" w:rsidP="00923959">
      <w:pPr>
        <w:pStyle w:val="Prrafodelista"/>
        <w:spacing w:line="240" w:lineRule="auto"/>
        <w:ind w:left="927"/>
        <w:jc w:val="both"/>
        <w:rPr>
          <w:rFonts w:ascii="Arial" w:hAnsi="Arial" w:cs="Arial"/>
          <w:bCs/>
          <w:noProof/>
          <w:color w:val="000000" w:themeColor="text1"/>
          <w:sz w:val="24"/>
          <w:szCs w:val="24"/>
        </w:rPr>
      </w:pPr>
    </w:p>
    <w:p w14:paraId="4A69744C" w14:textId="03089D3B" w:rsidR="00B62F42" w:rsidRPr="00923959" w:rsidRDefault="00B62F42" w:rsidP="009B12C7">
      <w:pPr>
        <w:pStyle w:val="Prrafodelista"/>
        <w:numPr>
          <w:ilvl w:val="0"/>
          <w:numId w:val="11"/>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Documentación de los procesos estadísticos, registros administrativos e indicadores actualizados y disponibles para la ciudadanía y demás partes interesadas</w:t>
      </w:r>
      <w:r w:rsidR="00923959">
        <w:rPr>
          <w:rFonts w:ascii="Arial" w:hAnsi="Arial" w:cs="Arial"/>
          <w:bCs/>
          <w:noProof/>
          <w:color w:val="000000" w:themeColor="text1"/>
          <w:sz w:val="24"/>
          <w:szCs w:val="24"/>
          <w:lang w:val="es-CO"/>
        </w:rPr>
        <w:t>.</w:t>
      </w:r>
    </w:p>
    <w:p w14:paraId="7C84964E" w14:textId="52D2622A" w:rsidR="00923959" w:rsidRPr="00FD3A9E" w:rsidRDefault="00923959" w:rsidP="00FD3A9E">
      <w:pPr>
        <w:spacing w:line="240" w:lineRule="auto"/>
        <w:jc w:val="both"/>
        <w:rPr>
          <w:rFonts w:ascii="Arial" w:hAnsi="Arial" w:cs="Arial"/>
          <w:bCs/>
          <w:noProof/>
          <w:color w:val="000000" w:themeColor="text1"/>
          <w:sz w:val="24"/>
          <w:szCs w:val="24"/>
        </w:rPr>
      </w:pPr>
    </w:p>
    <w:p w14:paraId="69F7903A" w14:textId="7AE80D47" w:rsidR="00AE2901" w:rsidRPr="00025E38" w:rsidRDefault="00B62F42" w:rsidP="009B12C7">
      <w:pPr>
        <w:pStyle w:val="Prrafodelista"/>
        <w:numPr>
          <w:ilvl w:val="0"/>
          <w:numId w:val="11"/>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Información estadística y registros administrativos disponibles y accesibles para el diálogo entre Estado, los ciudadanos y demás partes interesadas</w:t>
      </w:r>
      <w:r w:rsidR="00EB62F6">
        <w:rPr>
          <w:rFonts w:ascii="Arial" w:hAnsi="Arial" w:cs="Arial"/>
          <w:bCs/>
          <w:noProof/>
          <w:color w:val="000000" w:themeColor="text1"/>
          <w:sz w:val="24"/>
          <w:szCs w:val="24"/>
          <w:lang w:val="es-CO"/>
        </w:rPr>
        <w:t>.</w:t>
      </w:r>
      <w:r w:rsidR="00EB62F6">
        <w:rPr>
          <w:rStyle w:val="Refdenotaalpie"/>
          <w:rFonts w:ascii="Arial" w:hAnsi="Arial" w:cs="Arial"/>
          <w:bCs/>
          <w:noProof/>
          <w:color w:val="000000" w:themeColor="text1"/>
          <w:sz w:val="24"/>
          <w:szCs w:val="24"/>
          <w:lang w:val="es-CO"/>
        </w:rPr>
        <w:footnoteReference w:id="3"/>
      </w:r>
    </w:p>
    <w:p w14:paraId="38FDEEB9" w14:textId="77777777" w:rsidR="00AE2901" w:rsidRPr="009B12C7" w:rsidRDefault="00AE2901" w:rsidP="009B12C7">
      <w:pPr>
        <w:spacing w:line="240" w:lineRule="auto"/>
        <w:jc w:val="both"/>
        <w:rPr>
          <w:rFonts w:ascii="Arial" w:hAnsi="Arial" w:cs="Arial"/>
          <w:noProof/>
          <w:sz w:val="24"/>
          <w:szCs w:val="24"/>
        </w:rPr>
      </w:pPr>
    </w:p>
    <w:p w14:paraId="7A6E2B11" w14:textId="281605EB" w:rsidR="000A7B63" w:rsidRPr="009B12C7" w:rsidRDefault="000A7B63" w:rsidP="009B12C7">
      <w:pPr>
        <w:pStyle w:val="Prrafodelista"/>
        <w:numPr>
          <w:ilvl w:val="0"/>
          <w:numId w:val="2"/>
        </w:numPr>
        <w:spacing w:line="240" w:lineRule="auto"/>
        <w:ind w:left="284"/>
        <w:jc w:val="both"/>
        <w:rPr>
          <w:rFonts w:ascii="Arial" w:hAnsi="Arial" w:cs="Arial"/>
          <w:b/>
          <w:noProof/>
          <w:sz w:val="24"/>
          <w:szCs w:val="24"/>
          <w:lang w:val="es-ES"/>
        </w:rPr>
      </w:pPr>
      <w:r w:rsidRPr="009B12C7">
        <w:rPr>
          <w:rFonts w:ascii="Arial" w:hAnsi="Arial" w:cs="Arial"/>
          <w:b/>
          <w:noProof/>
          <w:sz w:val="24"/>
          <w:szCs w:val="24"/>
          <w:lang w:val="es-ES"/>
        </w:rPr>
        <w:t>MARCO NORMATIVO</w:t>
      </w:r>
    </w:p>
    <w:p w14:paraId="6B73EFDA" w14:textId="670B6323" w:rsidR="008823F0" w:rsidRDefault="008823F0" w:rsidP="009B12C7">
      <w:pPr>
        <w:pStyle w:val="Prrafodelista"/>
        <w:spacing w:line="240" w:lineRule="auto"/>
        <w:ind w:left="284"/>
        <w:jc w:val="both"/>
        <w:rPr>
          <w:rFonts w:ascii="Arial" w:hAnsi="Arial" w:cs="Arial"/>
          <w:b/>
          <w:noProof/>
          <w:sz w:val="24"/>
          <w:szCs w:val="24"/>
          <w:lang w:val="es-ES"/>
        </w:rPr>
      </w:pPr>
    </w:p>
    <w:p w14:paraId="7A9CFB0A" w14:textId="77777777" w:rsidR="00D81CD2" w:rsidRDefault="00D81CD2" w:rsidP="00D81CD2">
      <w:pPr>
        <w:ind w:left="720"/>
        <w:jc w:val="both"/>
        <w:rPr>
          <w:rFonts w:ascii="Arial" w:hAnsi="Arial" w:cs="Arial"/>
          <w:b w:val="0"/>
          <w:noProof/>
          <w:color w:val="auto"/>
          <w:sz w:val="24"/>
          <w:szCs w:val="24"/>
        </w:rPr>
      </w:pPr>
      <w:r>
        <w:rPr>
          <w:rFonts w:ascii="Arial" w:hAnsi="Arial" w:cs="Arial"/>
          <w:b w:val="0"/>
          <w:noProof/>
          <w:color w:val="auto"/>
          <w:sz w:val="24"/>
          <w:szCs w:val="24"/>
        </w:rPr>
        <w:t xml:space="preserve">A continuación, se relaciona la normatividad asociada a la Política de Gestión Documental: </w:t>
      </w:r>
    </w:p>
    <w:p w14:paraId="4327BCDA" w14:textId="77777777" w:rsidR="008823F0" w:rsidRPr="009B12C7" w:rsidRDefault="008823F0" w:rsidP="009B12C7">
      <w:pPr>
        <w:pStyle w:val="Prrafodelista"/>
        <w:spacing w:line="240" w:lineRule="auto"/>
        <w:ind w:left="284"/>
        <w:jc w:val="both"/>
        <w:rPr>
          <w:rFonts w:ascii="Arial" w:hAnsi="Arial" w:cs="Arial"/>
          <w:b/>
          <w:noProof/>
          <w:sz w:val="24"/>
          <w:szCs w:val="24"/>
          <w:lang w:val="es-ES"/>
        </w:rPr>
      </w:pPr>
    </w:p>
    <w:tbl>
      <w:tblPr>
        <w:tblW w:w="8921" w:type="dxa"/>
        <w:tblCellMar>
          <w:left w:w="70" w:type="dxa"/>
          <w:right w:w="70" w:type="dxa"/>
        </w:tblCellMar>
        <w:tblLook w:val="04A0" w:firstRow="1" w:lastRow="0" w:firstColumn="1" w:lastColumn="0" w:noHBand="0" w:noVBand="1"/>
      </w:tblPr>
      <w:tblGrid>
        <w:gridCol w:w="3676"/>
        <w:gridCol w:w="5245"/>
      </w:tblGrid>
      <w:tr w:rsidR="00D81CD2" w:rsidRPr="00D81CD2" w14:paraId="30BFDE66" w14:textId="77777777" w:rsidTr="00D81CD2">
        <w:trPr>
          <w:trHeight w:val="330"/>
        </w:trPr>
        <w:tc>
          <w:tcPr>
            <w:tcW w:w="3676" w:type="dxa"/>
            <w:tcBorders>
              <w:top w:val="single" w:sz="8" w:space="0" w:color="auto"/>
              <w:left w:val="single" w:sz="8" w:space="0" w:color="auto"/>
              <w:bottom w:val="nil"/>
              <w:right w:val="single" w:sz="8" w:space="0" w:color="auto"/>
            </w:tcBorders>
            <w:shd w:val="clear" w:color="000000" w:fill="08A4EE"/>
            <w:vAlign w:val="center"/>
            <w:hideMark/>
          </w:tcPr>
          <w:p w14:paraId="6F27E74E" w14:textId="77777777" w:rsidR="00D81CD2" w:rsidRPr="009D0113" w:rsidRDefault="00D81CD2" w:rsidP="00D81CD2">
            <w:pPr>
              <w:spacing w:line="240" w:lineRule="auto"/>
              <w:jc w:val="center"/>
              <w:rPr>
                <w:rFonts w:ascii="Arial" w:eastAsia="Times New Roman" w:hAnsi="Arial" w:cs="Arial"/>
                <w:bCs/>
                <w:color w:val="auto"/>
                <w:sz w:val="18"/>
                <w:szCs w:val="18"/>
                <w:lang w:val="es-CO" w:eastAsia="es-CO"/>
              </w:rPr>
            </w:pPr>
            <w:r w:rsidRPr="009D0113">
              <w:rPr>
                <w:rFonts w:ascii="Arial" w:eastAsia="Times New Roman" w:hAnsi="Arial" w:cs="Arial"/>
                <w:bCs/>
                <w:color w:val="auto"/>
                <w:sz w:val="18"/>
                <w:szCs w:val="18"/>
                <w:lang w:val="es-CO" w:eastAsia="es-CO"/>
              </w:rPr>
              <w:t>NORMATIVA</w:t>
            </w:r>
          </w:p>
        </w:tc>
        <w:tc>
          <w:tcPr>
            <w:tcW w:w="5245" w:type="dxa"/>
            <w:tcBorders>
              <w:top w:val="single" w:sz="8" w:space="0" w:color="auto"/>
              <w:left w:val="nil"/>
              <w:bottom w:val="nil"/>
              <w:right w:val="single" w:sz="8" w:space="0" w:color="auto"/>
            </w:tcBorders>
            <w:shd w:val="clear" w:color="000000" w:fill="08A4EE"/>
            <w:vAlign w:val="center"/>
            <w:hideMark/>
          </w:tcPr>
          <w:p w14:paraId="68E1928B" w14:textId="77777777" w:rsidR="00D81CD2" w:rsidRPr="009D0113" w:rsidRDefault="00D81CD2" w:rsidP="00D81CD2">
            <w:pPr>
              <w:spacing w:line="240" w:lineRule="auto"/>
              <w:jc w:val="center"/>
              <w:rPr>
                <w:rFonts w:ascii="Arial" w:eastAsia="Times New Roman" w:hAnsi="Arial" w:cs="Arial"/>
                <w:bCs/>
                <w:color w:val="auto"/>
                <w:sz w:val="18"/>
                <w:szCs w:val="18"/>
                <w:lang w:val="es-CO" w:eastAsia="es-CO"/>
              </w:rPr>
            </w:pPr>
            <w:r w:rsidRPr="009D0113">
              <w:rPr>
                <w:rFonts w:ascii="Arial" w:eastAsia="Times New Roman" w:hAnsi="Arial" w:cs="Arial"/>
                <w:bCs/>
                <w:color w:val="auto"/>
                <w:sz w:val="18"/>
                <w:szCs w:val="18"/>
                <w:lang w:val="es-CO" w:eastAsia="es-CO"/>
              </w:rPr>
              <w:t>DESCRIPCIÓN DE LA NORMA</w:t>
            </w:r>
          </w:p>
        </w:tc>
      </w:tr>
      <w:tr w:rsidR="00D81CD2" w:rsidRPr="00D81CD2" w14:paraId="14402C4A" w14:textId="77777777" w:rsidTr="00D81CD2">
        <w:trPr>
          <w:trHeight w:val="1500"/>
        </w:trPr>
        <w:tc>
          <w:tcPr>
            <w:tcW w:w="367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BC3CB37" w14:textId="77777777" w:rsidR="00D81CD2" w:rsidRPr="009D0113" w:rsidRDefault="00D81CD2" w:rsidP="00D81CD2">
            <w:pPr>
              <w:spacing w:line="240" w:lineRule="auto"/>
              <w:rPr>
                <w:rFonts w:ascii="Arial" w:eastAsia="Times New Roman" w:hAnsi="Arial" w:cs="Arial"/>
                <w:b w:val="0"/>
                <w:color w:val="000000"/>
                <w:sz w:val="18"/>
                <w:szCs w:val="18"/>
                <w:lang w:val="es-CO" w:eastAsia="es-CO"/>
              </w:rPr>
            </w:pPr>
            <w:r w:rsidRPr="009D0113">
              <w:rPr>
                <w:rFonts w:ascii="Arial" w:eastAsia="Times New Roman" w:hAnsi="Arial" w:cs="Arial"/>
                <w:b w:val="0"/>
                <w:color w:val="000000"/>
                <w:sz w:val="18"/>
                <w:szCs w:val="18"/>
                <w:lang w:val="es-CO" w:eastAsia="es-CO"/>
              </w:rPr>
              <w:t>Ley 1474 de 2011</w:t>
            </w:r>
          </w:p>
        </w:tc>
        <w:tc>
          <w:tcPr>
            <w:tcW w:w="5245" w:type="dxa"/>
            <w:tcBorders>
              <w:top w:val="single" w:sz="8" w:space="0" w:color="auto"/>
              <w:left w:val="nil"/>
              <w:bottom w:val="single" w:sz="4" w:space="0" w:color="auto"/>
              <w:right w:val="single" w:sz="8" w:space="0" w:color="auto"/>
            </w:tcBorders>
            <w:shd w:val="clear" w:color="auto" w:fill="auto"/>
            <w:vAlign w:val="center"/>
            <w:hideMark/>
          </w:tcPr>
          <w:p w14:paraId="3157E6DB" w14:textId="77777777" w:rsidR="00D81CD2" w:rsidRPr="009D0113" w:rsidRDefault="00D81CD2" w:rsidP="00D81CD2">
            <w:pPr>
              <w:spacing w:line="240" w:lineRule="auto"/>
              <w:rPr>
                <w:rFonts w:ascii="Arial" w:eastAsia="Times New Roman" w:hAnsi="Arial" w:cs="Arial"/>
                <w:b w:val="0"/>
                <w:color w:val="000000"/>
                <w:sz w:val="18"/>
                <w:szCs w:val="18"/>
                <w:lang w:val="es-CO" w:eastAsia="es-CO"/>
              </w:rPr>
            </w:pPr>
            <w:r w:rsidRPr="009D0113">
              <w:rPr>
                <w:rFonts w:ascii="Arial" w:eastAsia="Times New Roman" w:hAnsi="Arial" w:cs="Arial"/>
                <w:b w:val="0"/>
                <w:color w:val="000000"/>
                <w:sz w:val="18"/>
                <w:szCs w:val="18"/>
                <w:lang w:val="es-CO" w:eastAsia="es-CO"/>
              </w:rPr>
              <w:t>Por la cual se dictan normas orientadas a fortalecer los mecanismos de prevención, investigación y sanción de actos de corrupción y la efectividad del control de la gestión pública</w:t>
            </w:r>
          </w:p>
        </w:tc>
      </w:tr>
      <w:tr w:rsidR="00D81CD2" w:rsidRPr="00D81CD2" w14:paraId="3E2D3742" w14:textId="77777777" w:rsidTr="00D81CD2">
        <w:trPr>
          <w:trHeight w:val="1200"/>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7CEFC65B" w14:textId="77777777" w:rsidR="00D81CD2" w:rsidRPr="009D0113" w:rsidRDefault="00D81CD2" w:rsidP="00D81CD2">
            <w:pPr>
              <w:spacing w:line="240" w:lineRule="auto"/>
              <w:rPr>
                <w:rFonts w:ascii="Arial" w:eastAsia="Times New Roman" w:hAnsi="Arial" w:cs="Arial"/>
                <w:b w:val="0"/>
                <w:color w:val="000000"/>
                <w:sz w:val="18"/>
                <w:szCs w:val="18"/>
                <w:lang w:val="es-CO" w:eastAsia="es-CO"/>
              </w:rPr>
            </w:pPr>
            <w:r w:rsidRPr="009D0113">
              <w:rPr>
                <w:rFonts w:ascii="Arial" w:eastAsia="Times New Roman" w:hAnsi="Arial" w:cs="Arial"/>
                <w:b w:val="0"/>
                <w:color w:val="000000"/>
                <w:sz w:val="18"/>
                <w:szCs w:val="18"/>
                <w:lang w:val="es-CO" w:eastAsia="es-CO"/>
              </w:rPr>
              <w:lastRenderedPageBreak/>
              <w:t>Ley 1712 de 2014</w:t>
            </w:r>
          </w:p>
        </w:tc>
        <w:tc>
          <w:tcPr>
            <w:tcW w:w="5245" w:type="dxa"/>
            <w:tcBorders>
              <w:top w:val="nil"/>
              <w:left w:val="nil"/>
              <w:bottom w:val="single" w:sz="4" w:space="0" w:color="auto"/>
              <w:right w:val="single" w:sz="8" w:space="0" w:color="auto"/>
            </w:tcBorders>
            <w:shd w:val="clear" w:color="auto" w:fill="auto"/>
            <w:vAlign w:val="center"/>
            <w:hideMark/>
          </w:tcPr>
          <w:p w14:paraId="15998919" w14:textId="77777777" w:rsidR="00D81CD2" w:rsidRPr="009D0113" w:rsidRDefault="00D81CD2" w:rsidP="00D81CD2">
            <w:pPr>
              <w:spacing w:line="240" w:lineRule="auto"/>
              <w:rPr>
                <w:rFonts w:ascii="Arial" w:eastAsia="Times New Roman" w:hAnsi="Arial" w:cs="Arial"/>
                <w:b w:val="0"/>
                <w:color w:val="000000"/>
                <w:sz w:val="18"/>
                <w:szCs w:val="18"/>
                <w:lang w:val="es-CO" w:eastAsia="es-CO"/>
              </w:rPr>
            </w:pPr>
            <w:r w:rsidRPr="009D0113">
              <w:rPr>
                <w:rFonts w:ascii="Arial" w:eastAsia="Times New Roman" w:hAnsi="Arial" w:cs="Arial"/>
                <w:b w:val="0"/>
                <w:color w:val="000000"/>
                <w:sz w:val="18"/>
                <w:szCs w:val="18"/>
                <w:lang w:val="es-CO" w:eastAsia="es-CO"/>
              </w:rPr>
              <w:t>Por medio de la cual se crea la Ley de Transparencia y del Derecho de Acceso a la Información Pública Nacional y se dictan otras disposiciones.</w:t>
            </w:r>
          </w:p>
        </w:tc>
      </w:tr>
      <w:tr w:rsidR="00D81CD2" w:rsidRPr="00D81CD2" w14:paraId="5222C895" w14:textId="77777777" w:rsidTr="00D81CD2">
        <w:trPr>
          <w:trHeight w:val="900"/>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67ADBB23" w14:textId="77777777" w:rsidR="00D81CD2" w:rsidRPr="009D0113" w:rsidRDefault="00D81CD2" w:rsidP="00D81CD2">
            <w:pPr>
              <w:spacing w:line="240" w:lineRule="auto"/>
              <w:rPr>
                <w:rFonts w:ascii="Arial" w:eastAsia="Times New Roman" w:hAnsi="Arial" w:cs="Arial"/>
                <w:b w:val="0"/>
                <w:color w:val="000000"/>
                <w:sz w:val="18"/>
                <w:szCs w:val="18"/>
                <w:lang w:val="es-CO" w:eastAsia="es-CO"/>
              </w:rPr>
            </w:pPr>
            <w:r w:rsidRPr="009D0113">
              <w:rPr>
                <w:rFonts w:ascii="Arial" w:eastAsia="Times New Roman" w:hAnsi="Arial" w:cs="Arial"/>
                <w:b w:val="0"/>
                <w:color w:val="000000"/>
                <w:sz w:val="18"/>
                <w:szCs w:val="18"/>
                <w:lang w:val="es-CO" w:eastAsia="es-CO"/>
              </w:rPr>
              <w:t>Decreto 1081 de 2015 DUR Presidencia</w:t>
            </w:r>
          </w:p>
        </w:tc>
        <w:tc>
          <w:tcPr>
            <w:tcW w:w="5245" w:type="dxa"/>
            <w:tcBorders>
              <w:top w:val="nil"/>
              <w:left w:val="nil"/>
              <w:bottom w:val="single" w:sz="4" w:space="0" w:color="auto"/>
              <w:right w:val="single" w:sz="8" w:space="0" w:color="auto"/>
            </w:tcBorders>
            <w:shd w:val="clear" w:color="auto" w:fill="auto"/>
            <w:vAlign w:val="center"/>
            <w:hideMark/>
          </w:tcPr>
          <w:p w14:paraId="0EF11798" w14:textId="77777777" w:rsidR="00D81CD2" w:rsidRPr="009D0113" w:rsidRDefault="00D81CD2" w:rsidP="00D81CD2">
            <w:pPr>
              <w:spacing w:line="240" w:lineRule="auto"/>
              <w:rPr>
                <w:rFonts w:ascii="Arial" w:eastAsia="Times New Roman" w:hAnsi="Arial" w:cs="Arial"/>
                <w:b w:val="0"/>
                <w:color w:val="000000"/>
                <w:sz w:val="18"/>
                <w:szCs w:val="18"/>
                <w:lang w:val="es-CO" w:eastAsia="es-CO"/>
              </w:rPr>
            </w:pPr>
            <w:r w:rsidRPr="009D0113">
              <w:rPr>
                <w:rFonts w:ascii="Arial" w:eastAsia="Times New Roman" w:hAnsi="Arial" w:cs="Arial"/>
                <w:b w:val="0"/>
                <w:color w:val="000000"/>
                <w:sz w:val="18"/>
                <w:szCs w:val="18"/>
                <w:lang w:val="es-CO" w:eastAsia="es-CO"/>
              </w:rPr>
              <w:t>Por medio del cual se expide el Decreto Reglamentario Único del Sector Presidencia de la República.</w:t>
            </w:r>
          </w:p>
        </w:tc>
      </w:tr>
      <w:tr w:rsidR="00D81CD2" w:rsidRPr="00D81CD2" w14:paraId="6059A497" w14:textId="77777777" w:rsidTr="009D0113">
        <w:trPr>
          <w:trHeight w:val="2365"/>
        </w:trPr>
        <w:tc>
          <w:tcPr>
            <w:tcW w:w="3676" w:type="dxa"/>
            <w:tcBorders>
              <w:top w:val="nil"/>
              <w:left w:val="single" w:sz="8" w:space="0" w:color="auto"/>
              <w:bottom w:val="single" w:sz="8" w:space="0" w:color="auto"/>
              <w:right w:val="single" w:sz="4" w:space="0" w:color="auto"/>
            </w:tcBorders>
            <w:shd w:val="clear" w:color="auto" w:fill="auto"/>
            <w:noWrap/>
            <w:vAlign w:val="center"/>
            <w:hideMark/>
          </w:tcPr>
          <w:p w14:paraId="1B75D5F8" w14:textId="77777777" w:rsidR="00D81CD2" w:rsidRPr="009D0113" w:rsidRDefault="00D81CD2" w:rsidP="00D81CD2">
            <w:pPr>
              <w:spacing w:line="240" w:lineRule="auto"/>
              <w:rPr>
                <w:rFonts w:ascii="Arial" w:eastAsia="Times New Roman" w:hAnsi="Arial" w:cs="Arial"/>
                <w:b w:val="0"/>
                <w:color w:val="000000"/>
                <w:sz w:val="18"/>
                <w:szCs w:val="18"/>
                <w:lang w:val="es-CO" w:eastAsia="es-CO"/>
              </w:rPr>
            </w:pPr>
            <w:r w:rsidRPr="009D0113">
              <w:rPr>
                <w:rFonts w:ascii="Arial" w:eastAsia="Times New Roman" w:hAnsi="Arial" w:cs="Arial"/>
                <w:b w:val="0"/>
                <w:color w:val="000000"/>
                <w:sz w:val="18"/>
                <w:szCs w:val="18"/>
                <w:lang w:val="es-CO" w:eastAsia="es-CO"/>
              </w:rPr>
              <w:t>Decreto 1784 de 2019</w:t>
            </w:r>
          </w:p>
        </w:tc>
        <w:tc>
          <w:tcPr>
            <w:tcW w:w="5245" w:type="dxa"/>
            <w:tcBorders>
              <w:top w:val="nil"/>
              <w:left w:val="nil"/>
              <w:bottom w:val="single" w:sz="8" w:space="0" w:color="auto"/>
              <w:right w:val="single" w:sz="8" w:space="0" w:color="auto"/>
            </w:tcBorders>
            <w:shd w:val="clear" w:color="auto" w:fill="auto"/>
            <w:vAlign w:val="center"/>
            <w:hideMark/>
          </w:tcPr>
          <w:p w14:paraId="129E5CC5" w14:textId="77777777" w:rsidR="00D81CD2" w:rsidRPr="009D0113" w:rsidRDefault="00D81CD2" w:rsidP="00D81CD2">
            <w:pPr>
              <w:spacing w:line="240" w:lineRule="auto"/>
              <w:rPr>
                <w:rFonts w:ascii="Arial" w:eastAsia="Times New Roman" w:hAnsi="Arial" w:cs="Arial"/>
                <w:b w:val="0"/>
                <w:color w:val="000000"/>
                <w:sz w:val="18"/>
                <w:szCs w:val="18"/>
                <w:lang w:val="es-CO" w:eastAsia="es-CO"/>
              </w:rPr>
            </w:pPr>
            <w:r w:rsidRPr="009D0113">
              <w:rPr>
                <w:rFonts w:ascii="Arial" w:eastAsia="Times New Roman" w:hAnsi="Arial" w:cs="Arial"/>
                <w:b w:val="0"/>
                <w:color w:val="000000"/>
                <w:sz w:val="18"/>
                <w:szCs w:val="18"/>
                <w:lang w:val="es-CO" w:eastAsia="es-CO"/>
              </w:rPr>
              <w:t xml:space="preserve">Po medio del cual se Imparte directrices para la evaluación del impacto de las políticas de Gobierno frente a los objetivos estratégicos de cada área y proponer los arreglos institucionales que correspondan, verticales o transversales, encaminados a fortalecer la capacidad de las entidades del Gobierno Nacional para formular y ejecutar las políticas públicas de sectores estratégicos. </w:t>
            </w:r>
          </w:p>
        </w:tc>
      </w:tr>
    </w:tbl>
    <w:p w14:paraId="45283D37" w14:textId="77777777" w:rsidR="00FB74B8" w:rsidRPr="009B12C7" w:rsidRDefault="00FB74B8" w:rsidP="009B12C7">
      <w:pPr>
        <w:pStyle w:val="Prrafodelista"/>
        <w:spacing w:line="240" w:lineRule="auto"/>
        <w:ind w:left="360"/>
        <w:jc w:val="both"/>
        <w:rPr>
          <w:rFonts w:ascii="Arial" w:hAnsi="Arial" w:cs="Arial"/>
          <w:bCs/>
          <w:noProof/>
          <w:color w:val="000000" w:themeColor="text1"/>
          <w:sz w:val="24"/>
          <w:szCs w:val="24"/>
        </w:rPr>
      </w:pPr>
    </w:p>
    <w:p w14:paraId="349D806A" w14:textId="0212AB4F" w:rsidR="000A7B63" w:rsidRPr="009B12C7" w:rsidRDefault="000A7B63" w:rsidP="009B12C7">
      <w:pPr>
        <w:pStyle w:val="Prrafodelista"/>
        <w:numPr>
          <w:ilvl w:val="0"/>
          <w:numId w:val="2"/>
        </w:numPr>
        <w:spacing w:line="240" w:lineRule="auto"/>
        <w:jc w:val="both"/>
        <w:rPr>
          <w:rFonts w:ascii="Arial" w:hAnsi="Arial" w:cs="Arial"/>
          <w:b/>
          <w:bCs/>
          <w:noProof/>
          <w:color w:val="000000" w:themeColor="text1"/>
          <w:sz w:val="24"/>
          <w:szCs w:val="24"/>
        </w:rPr>
      </w:pPr>
      <w:r w:rsidRPr="009B12C7">
        <w:rPr>
          <w:rFonts w:ascii="Arial" w:hAnsi="Arial" w:cs="Arial"/>
          <w:b/>
          <w:noProof/>
          <w:sz w:val="24"/>
          <w:szCs w:val="24"/>
          <w:lang w:val="es-ES"/>
        </w:rPr>
        <w:t>DEFINICIONES</w:t>
      </w:r>
    </w:p>
    <w:p w14:paraId="3913CF48" w14:textId="0FB50FCA" w:rsidR="009537F5" w:rsidRDefault="009537F5" w:rsidP="006448C3">
      <w:pPr>
        <w:spacing w:line="240" w:lineRule="auto"/>
        <w:jc w:val="both"/>
        <w:rPr>
          <w:rFonts w:ascii="Arial" w:hAnsi="Arial" w:cs="Arial"/>
          <w:b w:val="0"/>
          <w:noProof/>
          <w:color w:val="FF0000"/>
          <w:sz w:val="24"/>
          <w:szCs w:val="24"/>
        </w:rPr>
      </w:pPr>
    </w:p>
    <w:p w14:paraId="015633A7" w14:textId="77777777" w:rsidR="006448C3" w:rsidRDefault="006448C3" w:rsidP="006448C3">
      <w:pPr>
        <w:pStyle w:val="Prrafodelista"/>
        <w:ind w:left="360"/>
        <w:jc w:val="both"/>
        <w:rPr>
          <w:rFonts w:ascii="Arial" w:hAnsi="Arial" w:cs="Arial"/>
          <w:noProof/>
          <w:color w:val="000000" w:themeColor="text1"/>
          <w:sz w:val="24"/>
          <w:szCs w:val="24"/>
          <w:lang w:val="es-CO"/>
        </w:rPr>
      </w:pPr>
      <w:r w:rsidRPr="006947A6">
        <w:rPr>
          <w:rFonts w:ascii="Arial" w:hAnsi="Arial" w:cs="Arial"/>
          <w:noProof/>
          <w:color w:val="000000" w:themeColor="text1"/>
          <w:sz w:val="24"/>
          <w:szCs w:val="24"/>
        </w:rPr>
        <w:t>Glosario de las palabras mas relevantes del documento</w:t>
      </w:r>
      <w:r>
        <w:rPr>
          <w:rFonts w:ascii="Arial" w:hAnsi="Arial" w:cs="Arial"/>
          <w:noProof/>
          <w:color w:val="000000" w:themeColor="text1"/>
          <w:sz w:val="24"/>
          <w:szCs w:val="24"/>
          <w:lang w:val="es-CO"/>
        </w:rPr>
        <w:t>.</w:t>
      </w:r>
    </w:p>
    <w:p w14:paraId="3D1D7090" w14:textId="77777777" w:rsidR="009537F5" w:rsidRPr="009B12C7" w:rsidRDefault="009537F5" w:rsidP="00C170D1">
      <w:pPr>
        <w:spacing w:line="240" w:lineRule="auto"/>
        <w:ind w:left="720"/>
        <w:jc w:val="both"/>
        <w:rPr>
          <w:rFonts w:ascii="Arial" w:hAnsi="Arial" w:cs="Arial"/>
          <w:b w:val="0"/>
          <w:noProof/>
          <w:color w:val="FF0000"/>
          <w:sz w:val="24"/>
          <w:szCs w:val="24"/>
        </w:rPr>
      </w:pPr>
    </w:p>
    <w:p w14:paraId="311B2F9C" w14:textId="3EB31745" w:rsidR="00461129" w:rsidRPr="00C170D1" w:rsidRDefault="00C170D1" w:rsidP="00C170D1">
      <w:pPr>
        <w:pStyle w:val="Prrafodelista"/>
        <w:numPr>
          <w:ilvl w:val="0"/>
          <w:numId w:val="17"/>
        </w:numPr>
        <w:spacing w:line="240" w:lineRule="auto"/>
        <w:jc w:val="both"/>
        <w:rPr>
          <w:rFonts w:ascii="Arial" w:hAnsi="Arial" w:cs="Arial"/>
          <w:b/>
          <w:bCs/>
          <w:noProof/>
          <w:color w:val="000000" w:themeColor="text1"/>
          <w:sz w:val="24"/>
          <w:szCs w:val="24"/>
        </w:rPr>
      </w:pPr>
      <w:r w:rsidRPr="00C170D1">
        <w:rPr>
          <w:rFonts w:ascii="Arial" w:hAnsi="Arial" w:cs="Arial"/>
          <w:b/>
          <w:bCs/>
          <w:noProof/>
          <w:color w:val="000000" w:themeColor="text1"/>
          <w:sz w:val="24"/>
          <w:szCs w:val="24"/>
        </w:rPr>
        <w:t>ARCHIVO:</w:t>
      </w:r>
      <w:r w:rsidR="00461129" w:rsidRPr="00C170D1">
        <w:rPr>
          <w:rFonts w:ascii="Arial" w:hAnsi="Arial" w:cs="Arial"/>
          <w:noProof/>
          <w:color w:val="000000" w:themeColor="text1"/>
          <w:sz w:val="24"/>
          <w:szCs w:val="24"/>
        </w:rPr>
        <w:t xml:space="preserve"> Es el 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como fuentes de la historia y la gestión de esa institución (Departamento Administrativo de la Función Pública, 2022).</w:t>
      </w:r>
    </w:p>
    <w:p w14:paraId="7AFE312F" w14:textId="77777777" w:rsidR="00461129" w:rsidRPr="00C170D1" w:rsidRDefault="00461129" w:rsidP="009B12C7">
      <w:pPr>
        <w:spacing w:line="240" w:lineRule="auto"/>
        <w:ind w:left="720"/>
        <w:jc w:val="both"/>
        <w:rPr>
          <w:rFonts w:ascii="Arial" w:hAnsi="Arial" w:cs="Arial"/>
          <w:noProof/>
          <w:color w:val="000000" w:themeColor="text1"/>
          <w:sz w:val="24"/>
          <w:szCs w:val="24"/>
        </w:rPr>
      </w:pPr>
    </w:p>
    <w:p w14:paraId="04B1DD27" w14:textId="4FE8C4C2" w:rsidR="00461129" w:rsidRPr="00C170D1" w:rsidRDefault="00C170D1" w:rsidP="00C170D1">
      <w:pPr>
        <w:pStyle w:val="Prrafodelista"/>
        <w:numPr>
          <w:ilvl w:val="0"/>
          <w:numId w:val="17"/>
        </w:numPr>
        <w:spacing w:line="240" w:lineRule="auto"/>
        <w:jc w:val="both"/>
        <w:rPr>
          <w:rFonts w:ascii="Arial" w:hAnsi="Arial" w:cs="Arial"/>
          <w:b/>
          <w:bCs/>
          <w:noProof/>
          <w:color w:val="000000" w:themeColor="text1"/>
          <w:sz w:val="24"/>
          <w:szCs w:val="24"/>
        </w:rPr>
      </w:pPr>
      <w:r w:rsidRPr="00C170D1">
        <w:rPr>
          <w:rFonts w:ascii="Arial" w:hAnsi="Arial" w:cs="Arial"/>
          <w:b/>
          <w:bCs/>
          <w:noProof/>
          <w:color w:val="000000" w:themeColor="text1"/>
          <w:sz w:val="24"/>
          <w:szCs w:val="24"/>
        </w:rPr>
        <w:t>ARCHIVO CENTRAL:</w:t>
      </w:r>
      <w:r>
        <w:rPr>
          <w:rFonts w:ascii="Arial" w:hAnsi="Arial" w:cs="Arial"/>
          <w:b/>
          <w:bCs/>
          <w:noProof/>
          <w:color w:val="000000" w:themeColor="text1"/>
          <w:sz w:val="24"/>
          <w:szCs w:val="24"/>
          <w:lang w:val="es-CO"/>
        </w:rPr>
        <w:t xml:space="preserve"> </w:t>
      </w:r>
      <w:r w:rsidR="00461129" w:rsidRPr="00C170D1">
        <w:rPr>
          <w:rFonts w:ascii="Arial" w:hAnsi="Arial" w:cs="Arial"/>
          <w:noProof/>
          <w:color w:val="000000" w:themeColor="text1"/>
          <w:sz w:val="24"/>
          <w:szCs w:val="24"/>
        </w:rPr>
        <w:t>Unidad administrativa que coordina y controla el funcionamiento de los archivos de gestión y reúne los documentos una vez finalizado su trámite, cuando su consulta es constante (Departamento Administrativo de la Función Pública, 2022).</w:t>
      </w:r>
    </w:p>
    <w:p w14:paraId="367DC50F" w14:textId="77777777" w:rsidR="00461129" w:rsidRPr="009B12C7" w:rsidRDefault="00461129" w:rsidP="009B12C7">
      <w:pPr>
        <w:spacing w:line="240" w:lineRule="auto"/>
        <w:ind w:left="720"/>
        <w:jc w:val="both"/>
        <w:rPr>
          <w:rFonts w:ascii="Arial" w:hAnsi="Arial" w:cs="Arial"/>
          <w:b w:val="0"/>
          <w:noProof/>
          <w:color w:val="000000" w:themeColor="text1"/>
          <w:sz w:val="24"/>
          <w:szCs w:val="24"/>
        </w:rPr>
      </w:pPr>
    </w:p>
    <w:p w14:paraId="11FDAA84" w14:textId="0142C9E7" w:rsidR="00461129" w:rsidRPr="00C170D1" w:rsidRDefault="00C170D1" w:rsidP="00C170D1">
      <w:pPr>
        <w:pStyle w:val="Prrafodelista"/>
        <w:numPr>
          <w:ilvl w:val="0"/>
          <w:numId w:val="17"/>
        </w:numPr>
        <w:spacing w:line="240" w:lineRule="auto"/>
        <w:jc w:val="both"/>
        <w:rPr>
          <w:rFonts w:ascii="Arial" w:hAnsi="Arial" w:cs="Arial"/>
          <w:b/>
          <w:bCs/>
          <w:noProof/>
          <w:color w:val="000000" w:themeColor="text1"/>
          <w:sz w:val="24"/>
          <w:szCs w:val="24"/>
        </w:rPr>
      </w:pPr>
      <w:r w:rsidRPr="00C170D1">
        <w:rPr>
          <w:rFonts w:ascii="Arial" w:hAnsi="Arial" w:cs="Arial"/>
          <w:b/>
          <w:bCs/>
          <w:noProof/>
          <w:color w:val="000000" w:themeColor="text1"/>
          <w:sz w:val="24"/>
          <w:szCs w:val="24"/>
        </w:rPr>
        <w:t>ARCHIVO DE GESTIÓN:</w:t>
      </w:r>
      <w:r>
        <w:rPr>
          <w:rFonts w:ascii="Arial" w:hAnsi="Arial" w:cs="Arial"/>
          <w:b/>
          <w:bCs/>
          <w:noProof/>
          <w:color w:val="000000" w:themeColor="text1"/>
          <w:sz w:val="24"/>
          <w:szCs w:val="24"/>
          <w:lang w:val="es-CO"/>
        </w:rPr>
        <w:t xml:space="preserve"> </w:t>
      </w:r>
      <w:r w:rsidR="00461129" w:rsidRPr="00C170D1">
        <w:rPr>
          <w:rFonts w:ascii="Arial" w:hAnsi="Arial" w:cs="Arial"/>
          <w:noProof/>
          <w:color w:val="000000" w:themeColor="text1"/>
          <w:sz w:val="24"/>
          <w:szCs w:val="24"/>
        </w:rPr>
        <w:t>Archivo de la oficina productora que reúne su documentación en trámite, sometida a continua utilización y consulta administrativa (Departamento Administrativo de la Función Pública, 2022).</w:t>
      </w:r>
    </w:p>
    <w:p w14:paraId="4B834A2B" w14:textId="77777777" w:rsidR="00461129" w:rsidRPr="009B12C7" w:rsidRDefault="00461129" w:rsidP="009B12C7">
      <w:pPr>
        <w:spacing w:line="240" w:lineRule="auto"/>
        <w:ind w:left="720"/>
        <w:jc w:val="both"/>
        <w:rPr>
          <w:rFonts w:ascii="Arial" w:hAnsi="Arial" w:cs="Arial"/>
          <w:bCs/>
          <w:noProof/>
          <w:color w:val="000000" w:themeColor="text1"/>
          <w:sz w:val="24"/>
          <w:szCs w:val="24"/>
        </w:rPr>
      </w:pPr>
    </w:p>
    <w:p w14:paraId="06C120A7" w14:textId="5609ADD9" w:rsidR="00461129" w:rsidRPr="00AA66E3" w:rsidRDefault="00AA66E3" w:rsidP="00AA66E3">
      <w:pPr>
        <w:pStyle w:val="Prrafodelista"/>
        <w:numPr>
          <w:ilvl w:val="0"/>
          <w:numId w:val="17"/>
        </w:numPr>
        <w:spacing w:line="240" w:lineRule="auto"/>
        <w:jc w:val="both"/>
        <w:rPr>
          <w:rFonts w:ascii="Arial" w:hAnsi="Arial" w:cs="Arial"/>
          <w:b/>
          <w:bCs/>
          <w:noProof/>
          <w:color w:val="000000" w:themeColor="text1"/>
          <w:sz w:val="24"/>
          <w:szCs w:val="24"/>
        </w:rPr>
      </w:pPr>
      <w:r w:rsidRPr="00AA66E3">
        <w:rPr>
          <w:rFonts w:ascii="Arial" w:hAnsi="Arial" w:cs="Arial"/>
          <w:b/>
          <w:bCs/>
          <w:noProof/>
          <w:color w:val="000000" w:themeColor="text1"/>
          <w:sz w:val="24"/>
          <w:szCs w:val="24"/>
        </w:rPr>
        <w:t>ARCHIVO HISTÓRICO:</w:t>
      </w:r>
      <w:r>
        <w:rPr>
          <w:rFonts w:ascii="Arial" w:hAnsi="Arial" w:cs="Arial"/>
          <w:b/>
          <w:bCs/>
          <w:noProof/>
          <w:color w:val="000000" w:themeColor="text1"/>
          <w:sz w:val="24"/>
          <w:szCs w:val="24"/>
          <w:lang w:val="es-CO"/>
        </w:rPr>
        <w:t xml:space="preserve"> </w:t>
      </w:r>
      <w:r w:rsidR="00461129" w:rsidRPr="00AA66E3">
        <w:rPr>
          <w:rFonts w:ascii="Arial" w:hAnsi="Arial" w:cs="Arial"/>
          <w:noProof/>
          <w:color w:val="000000" w:themeColor="text1"/>
          <w:sz w:val="24"/>
          <w:szCs w:val="24"/>
        </w:rPr>
        <w:t xml:space="preserve">Archivo transferido del archivo central o del archivo de gestión, por decisión del correspondiente Comité de Archivo, el cual debe conservarse de forma permanente, dado el valor que adquiere para la </w:t>
      </w:r>
      <w:r w:rsidR="00461129" w:rsidRPr="00AA66E3">
        <w:rPr>
          <w:rFonts w:ascii="Arial" w:hAnsi="Arial" w:cs="Arial"/>
          <w:noProof/>
          <w:color w:val="000000" w:themeColor="text1"/>
          <w:sz w:val="24"/>
          <w:szCs w:val="24"/>
        </w:rPr>
        <w:lastRenderedPageBreak/>
        <w:t>investigación, la ciencia y la cultura (Departamento Administrativo de la Función Pública, 2022).</w:t>
      </w:r>
    </w:p>
    <w:p w14:paraId="3A0E4FA8" w14:textId="77777777" w:rsidR="00461129" w:rsidRPr="009B12C7" w:rsidRDefault="00461129" w:rsidP="009B12C7">
      <w:pPr>
        <w:spacing w:line="240" w:lineRule="auto"/>
        <w:ind w:left="720"/>
        <w:jc w:val="both"/>
        <w:rPr>
          <w:rFonts w:ascii="Arial" w:hAnsi="Arial" w:cs="Arial"/>
          <w:b w:val="0"/>
          <w:noProof/>
          <w:color w:val="000000" w:themeColor="text1"/>
          <w:sz w:val="24"/>
          <w:szCs w:val="24"/>
        </w:rPr>
      </w:pPr>
    </w:p>
    <w:p w14:paraId="5212A138" w14:textId="2E0FF4B7" w:rsidR="00461129" w:rsidRPr="00B20679" w:rsidRDefault="00B20679" w:rsidP="00B20679">
      <w:pPr>
        <w:pStyle w:val="Prrafodelista"/>
        <w:numPr>
          <w:ilvl w:val="0"/>
          <w:numId w:val="17"/>
        </w:numPr>
        <w:spacing w:line="240" w:lineRule="auto"/>
        <w:jc w:val="both"/>
        <w:rPr>
          <w:rFonts w:ascii="Arial" w:hAnsi="Arial" w:cs="Arial"/>
          <w:b/>
          <w:bCs/>
          <w:noProof/>
          <w:color w:val="000000" w:themeColor="text1"/>
          <w:sz w:val="24"/>
          <w:szCs w:val="24"/>
        </w:rPr>
      </w:pPr>
      <w:r w:rsidRPr="00B20679">
        <w:rPr>
          <w:rFonts w:ascii="Arial" w:hAnsi="Arial" w:cs="Arial"/>
          <w:b/>
          <w:bCs/>
          <w:noProof/>
          <w:color w:val="000000" w:themeColor="text1"/>
          <w:sz w:val="24"/>
          <w:szCs w:val="24"/>
        </w:rPr>
        <w:t>ARCHIVO DE INFORMACIÓN:</w:t>
      </w:r>
      <w:r>
        <w:rPr>
          <w:rFonts w:ascii="Arial" w:hAnsi="Arial" w:cs="Arial"/>
          <w:b/>
          <w:bCs/>
          <w:noProof/>
          <w:color w:val="000000" w:themeColor="text1"/>
          <w:sz w:val="24"/>
          <w:szCs w:val="24"/>
          <w:lang w:val="es-CO"/>
        </w:rPr>
        <w:t xml:space="preserve"> </w:t>
      </w:r>
      <w:r w:rsidR="00461129" w:rsidRPr="00B20679">
        <w:rPr>
          <w:rFonts w:ascii="Arial" w:hAnsi="Arial" w:cs="Arial"/>
          <w:noProof/>
          <w:color w:val="000000" w:themeColor="text1"/>
          <w:sz w:val="24"/>
          <w:szCs w:val="24"/>
        </w:rPr>
        <w:t>Hace referencia a toda la información que se encuentre en forma impresa, escrita en papel, transmitida por cualquier medio electrónico o almacena en equipos de cómputo, incluyendo bases de datos, archivos, videos e imágenes (Departamento Administrativo de la Función Pública, 2022).</w:t>
      </w:r>
    </w:p>
    <w:p w14:paraId="2FBFBC3C" w14:textId="77777777" w:rsidR="00461129" w:rsidRPr="00B20679" w:rsidRDefault="00461129" w:rsidP="009B12C7">
      <w:pPr>
        <w:spacing w:line="240" w:lineRule="auto"/>
        <w:ind w:left="720"/>
        <w:jc w:val="both"/>
        <w:rPr>
          <w:rFonts w:ascii="Arial" w:hAnsi="Arial" w:cs="Arial"/>
          <w:noProof/>
          <w:color w:val="000000" w:themeColor="text1"/>
          <w:sz w:val="24"/>
          <w:szCs w:val="24"/>
        </w:rPr>
      </w:pPr>
    </w:p>
    <w:p w14:paraId="69A509EF" w14:textId="178FE989" w:rsidR="00461129" w:rsidRPr="00B20679" w:rsidRDefault="00B20679" w:rsidP="00B20679">
      <w:pPr>
        <w:pStyle w:val="Prrafodelista"/>
        <w:numPr>
          <w:ilvl w:val="0"/>
          <w:numId w:val="17"/>
        </w:numPr>
        <w:spacing w:line="240" w:lineRule="auto"/>
        <w:jc w:val="both"/>
        <w:rPr>
          <w:rFonts w:ascii="Arial" w:hAnsi="Arial" w:cs="Arial"/>
          <w:b/>
          <w:noProof/>
          <w:color w:val="000000" w:themeColor="text1"/>
          <w:sz w:val="24"/>
          <w:szCs w:val="24"/>
        </w:rPr>
      </w:pPr>
      <w:r w:rsidRPr="00B20679">
        <w:rPr>
          <w:rFonts w:ascii="Arial" w:hAnsi="Arial" w:cs="Arial"/>
          <w:b/>
          <w:bCs/>
          <w:noProof/>
          <w:color w:val="000000" w:themeColor="text1"/>
          <w:sz w:val="24"/>
          <w:szCs w:val="24"/>
        </w:rPr>
        <w:t>ARCHIVO TOTAL:</w:t>
      </w:r>
      <w:r w:rsidRPr="00B20679">
        <w:rPr>
          <w:rFonts w:ascii="Arial" w:hAnsi="Arial" w:cs="Arial"/>
          <w:b/>
          <w:noProof/>
          <w:color w:val="000000" w:themeColor="text1"/>
          <w:sz w:val="24"/>
          <w:szCs w:val="24"/>
        </w:rPr>
        <w:t xml:space="preserve"> </w:t>
      </w:r>
      <w:r w:rsidR="00461129" w:rsidRPr="00B20679">
        <w:rPr>
          <w:rFonts w:ascii="Arial" w:hAnsi="Arial" w:cs="Arial"/>
          <w:noProof/>
          <w:color w:val="000000" w:themeColor="text1"/>
          <w:sz w:val="24"/>
          <w:szCs w:val="24"/>
        </w:rPr>
        <w:t>Concepto que hace referencia al proceso integral de los documentos en su ciclo vital (Departamento Administrativo de la Función Pública, 2022).</w:t>
      </w:r>
    </w:p>
    <w:p w14:paraId="7B7B023E" w14:textId="77777777" w:rsidR="00461129" w:rsidRPr="009B12C7" w:rsidRDefault="00461129" w:rsidP="009B12C7">
      <w:pPr>
        <w:spacing w:line="240" w:lineRule="auto"/>
        <w:ind w:left="720"/>
        <w:jc w:val="both"/>
        <w:rPr>
          <w:rFonts w:ascii="Arial" w:hAnsi="Arial" w:cs="Arial"/>
          <w:b w:val="0"/>
          <w:noProof/>
          <w:color w:val="000000" w:themeColor="text1"/>
          <w:sz w:val="24"/>
          <w:szCs w:val="24"/>
        </w:rPr>
      </w:pPr>
    </w:p>
    <w:p w14:paraId="3911FE5C" w14:textId="658A9991" w:rsidR="00461129" w:rsidRPr="005400EF" w:rsidRDefault="005400EF" w:rsidP="005400EF">
      <w:pPr>
        <w:pStyle w:val="Prrafodelista"/>
        <w:numPr>
          <w:ilvl w:val="0"/>
          <w:numId w:val="17"/>
        </w:numPr>
        <w:spacing w:line="240" w:lineRule="auto"/>
        <w:jc w:val="both"/>
        <w:rPr>
          <w:rFonts w:ascii="Arial" w:hAnsi="Arial" w:cs="Arial"/>
          <w:b/>
          <w:noProof/>
          <w:color w:val="000000" w:themeColor="text1"/>
          <w:sz w:val="24"/>
          <w:szCs w:val="24"/>
        </w:rPr>
      </w:pPr>
      <w:r w:rsidRPr="005400EF">
        <w:rPr>
          <w:rFonts w:ascii="Arial" w:hAnsi="Arial" w:cs="Arial"/>
          <w:b/>
          <w:bCs/>
          <w:noProof/>
          <w:color w:val="000000" w:themeColor="text1"/>
          <w:sz w:val="24"/>
          <w:szCs w:val="24"/>
        </w:rPr>
        <w:t>BASE DE DATOS:</w:t>
      </w:r>
      <w:r w:rsidRPr="005400EF">
        <w:rPr>
          <w:rFonts w:ascii="Arial" w:hAnsi="Arial" w:cs="Arial"/>
          <w:b/>
          <w:noProof/>
          <w:color w:val="000000" w:themeColor="text1"/>
          <w:sz w:val="24"/>
          <w:szCs w:val="24"/>
        </w:rPr>
        <w:t xml:space="preserve"> </w:t>
      </w:r>
      <w:r w:rsidR="00461129" w:rsidRPr="005400EF">
        <w:rPr>
          <w:rFonts w:ascii="Arial" w:hAnsi="Arial" w:cs="Arial"/>
          <w:noProof/>
          <w:color w:val="000000" w:themeColor="text1"/>
          <w:sz w:val="24"/>
          <w:szCs w:val="24"/>
        </w:rPr>
        <w:t>Conjunto de datos pertenecientes a un mismo contexto y almacenados sistemáticamente para su posterior uso. Ejemplo: Excel con información sobre los beneficiarios de un programa (Departamento Administrativo de la Función Pública, 2022).</w:t>
      </w:r>
    </w:p>
    <w:p w14:paraId="0257D064" w14:textId="78A4BA3E" w:rsidR="00461129" w:rsidRDefault="00461129" w:rsidP="009B12C7">
      <w:pPr>
        <w:spacing w:line="240" w:lineRule="auto"/>
        <w:ind w:left="720"/>
        <w:jc w:val="both"/>
        <w:rPr>
          <w:rFonts w:ascii="Arial" w:hAnsi="Arial" w:cs="Arial"/>
          <w:b w:val="0"/>
          <w:noProof/>
          <w:color w:val="000000" w:themeColor="text1"/>
          <w:sz w:val="24"/>
          <w:szCs w:val="24"/>
        </w:rPr>
      </w:pPr>
    </w:p>
    <w:p w14:paraId="6289D2E9" w14:textId="77777777" w:rsidR="005400EF" w:rsidRPr="009B12C7" w:rsidRDefault="005400EF" w:rsidP="009B12C7">
      <w:pPr>
        <w:spacing w:line="240" w:lineRule="auto"/>
        <w:ind w:left="720"/>
        <w:jc w:val="both"/>
        <w:rPr>
          <w:rFonts w:ascii="Arial" w:hAnsi="Arial" w:cs="Arial"/>
          <w:b w:val="0"/>
          <w:noProof/>
          <w:color w:val="000000" w:themeColor="text1"/>
          <w:sz w:val="24"/>
          <w:szCs w:val="24"/>
        </w:rPr>
      </w:pPr>
    </w:p>
    <w:p w14:paraId="7DE22BF2" w14:textId="22077EE7" w:rsidR="00461129" w:rsidRPr="005400EF" w:rsidRDefault="005400EF" w:rsidP="005400EF">
      <w:pPr>
        <w:pStyle w:val="Prrafodelista"/>
        <w:numPr>
          <w:ilvl w:val="0"/>
          <w:numId w:val="17"/>
        </w:numPr>
        <w:spacing w:line="240" w:lineRule="auto"/>
        <w:jc w:val="both"/>
        <w:rPr>
          <w:rFonts w:ascii="Arial" w:hAnsi="Arial" w:cs="Arial"/>
          <w:b/>
          <w:noProof/>
          <w:color w:val="000000" w:themeColor="text1"/>
          <w:sz w:val="24"/>
          <w:szCs w:val="24"/>
        </w:rPr>
      </w:pPr>
      <w:r w:rsidRPr="005400EF">
        <w:rPr>
          <w:rFonts w:ascii="Arial" w:hAnsi="Arial" w:cs="Arial"/>
          <w:b/>
          <w:bCs/>
          <w:noProof/>
          <w:color w:val="000000" w:themeColor="text1"/>
          <w:sz w:val="24"/>
          <w:szCs w:val="24"/>
        </w:rPr>
        <w:t>CARPETA:</w:t>
      </w:r>
      <w:r w:rsidRPr="005400EF">
        <w:rPr>
          <w:rFonts w:ascii="Arial" w:hAnsi="Arial" w:cs="Arial"/>
          <w:b/>
          <w:noProof/>
          <w:color w:val="000000" w:themeColor="text1"/>
          <w:sz w:val="24"/>
          <w:szCs w:val="24"/>
        </w:rPr>
        <w:t xml:space="preserve"> </w:t>
      </w:r>
      <w:r w:rsidR="00461129" w:rsidRPr="005400EF">
        <w:rPr>
          <w:rFonts w:ascii="Arial" w:hAnsi="Arial" w:cs="Arial"/>
          <w:noProof/>
          <w:color w:val="000000" w:themeColor="text1"/>
          <w:sz w:val="24"/>
          <w:szCs w:val="24"/>
        </w:rPr>
        <w:t>Unidad de conservación a manera de cubierta que protege los documentos para su almacenamiento y preservación (Departamento Administrativo de la Función Pública, 2022).</w:t>
      </w:r>
    </w:p>
    <w:p w14:paraId="68BCD5C8" w14:textId="77777777" w:rsidR="00461129" w:rsidRPr="009B12C7" w:rsidRDefault="00461129" w:rsidP="009B12C7">
      <w:pPr>
        <w:spacing w:line="240" w:lineRule="auto"/>
        <w:ind w:left="720"/>
        <w:jc w:val="both"/>
        <w:rPr>
          <w:rFonts w:ascii="Arial" w:hAnsi="Arial" w:cs="Arial"/>
          <w:b w:val="0"/>
          <w:noProof/>
          <w:color w:val="000000" w:themeColor="text1"/>
          <w:sz w:val="24"/>
          <w:szCs w:val="24"/>
        </w:rPr>
      </w:pPr>
    </w:p>
    <w:p w14:paraId="148A1DA9" w14:textId="3DBD897B" w:rsidR="0089432F" w:rsidRPr="005400EF" w:rsidRDefault="005400EF" w:rsidP="005400EF">
      <w:pPr>
        <w:pStyle w:val="Prrafodelista"/>
        <w:numPr>
          <w:ilvl w:val="0"/>
          <w:numId w:val="17"/>
        </w:numPr>
        <w:spacing w:line="240" w:lineRule="auto"/>
        <w:jc w:val="both"/>
        <w:rPr>
          <w:rFonts w:ascii="Arial" w:hAnsi="Arial" w:cs="Arial"/>
          <w:b/>
          <w:bCs/>
          <w:noProof/>
          <w:color w:val="000000" w:themeColor="text1"/>
          <w:sz w:val="24"/>
          <w:szCs w:val="24"/>
        </w:rPr>
      </w:pPr>
      <w:r w:rsidRPr="005400EF">
        <w:rPr>
          <w:rFonts w:ascii="Arial" w:hAnsi="Arial" w:cs="Arial"/>
          <w:b/>
          <w:bCs/>
          <w:noProof/>
          <w:color w:val="000000" w:themeColor="text1"/>
          <w:sz w:val="24"/>
          <w:szCs w:val="24"/>
        </w:rPr>
        <w:t>CICLO VITAL DEL DOCUMENTO:</w:t>
      </w:r>
      <w:r w:rsidR="00461129" w:rsidRPr="005400EF">
        <w:rPr>
          <w:rFonts w:ascii="Arial" w:hAnsi="Arial" w:cs="Arial"/>
          <w:noProof/>
          <w:color w:val="000000" w:themeColor="text1"/>
          <w:sz w:val="24"/>
          <w:szCs w:val="24"/>
        </w:rPr>
        <w:t xml:space="preserve"> Etapas sucesivas por las que atraviesan los documentos desde su producción o recepción, hasta su disposición final (Conservación, protección o destrucción). Esto dependerá de sus características, si es un documento con importancia para la entidad, o también para otras entidades, si es de consulta frecuente o si tiene valor histórico, cultural o científico (Departamento Administrativo de la Función Pública, 2022).</w:t>
      </w:r>
    </w:p>
    <w:p w14:paraId="65AEDD2F" w14:textId="77777777" w:rsidR="00461129" w:rsidRPr="005400EF" w:rsidRDefault="00461129" w:rsidP="009B12C7">
      <w:pPr>
        <w:spacing w:line="240" w:lineRule="auto"/>
        <w:ind w:left="720"/>
        <w:jc w:val="both"/>
        <w:rPr>
          <w:rFonts w:ascii="Arial" w:hAnsi="Arial" w:cs="Arial"/>
          <w:noProof/>
          <w:color w:val="000000" w:themeColor="text1"/>
          <w:sz w:val="24"/>
          <w:szCs w:val="24"/>
        </w:rPr>
      </w:pPr>
    </w:p>
    <w:p w14:paraId="00685388" w14:textId="71852ACC" w:rsidR="00461129" w:rsidRPr="005400EF" w:rsidRDefault="005400EF" w:rsidP="005400EF">
      <w:pPr>
        <w:pStyle w:val="Prrafodelista"/>
        <w:numPr>
          <w:ilvl w:val="0"/>
          <w:numId w:val="17"/>
        </w:numPr>
        <w:spacing w:line="240" w:lineRule="auto"/>
        <w:jc w:val="both"/>
        <w:rPr>
          <w:rFonts w:ascii="Arial" w:hAnsi="Arial" w:cs="Arial"/>
          <w:b/>
          <w:bCs/>
          <w:noProof/>
          <w:color w:val="000000" w:themeColor="text1"/>
          <w:sz w:val="24"/>
          <w:szCs w:val="24"/>
        </w:rPr>
      </w:pPr>
      <w:r w:rsidRPr="005400EF">
        <w:rPr>
          <w:rFonts w:ascii="Arial" w:hAnsi="Arial" w:cs="Arial"/>
          <w:b/>
          <w:bCs/>
          <w:noProof/>
          <w:color w:val="000000" w:themeColor="text1"/>
          <w:sz w:val="24"/>
          <w:szCs w:val="24"/>
        </w:rPr>
        <w:t>CONSERVACIÓN DE DOCUMENTOS:</w:t>
      </w:r>
      <w:r>
        <w:rPr>
          <w:rFonts w:ascii="Arial" w:hAnsi="Arial" w:cs="Arial"/>
          <w:bCs/>
          <w:noProof/>
          <w:color w:val="000000" w:themeColor="text1"/>
          <w:sz w:val="24"/>
          <w:szCs w:val="24"/>
        </w:rPr>
        <w:t xml:space="preserve"> </w:t>
      </w:r>
      <w:r w:rsidR="00461129" w:rsidRPr="005400EF">
        <w:rPr>
          <w:rFonts w:ascii="Arial" w:hAnsi="Arial" w:cs="Arial"/>
          <w:noProof/>
          <w:color w:val="000000" w:themeColor="text1"/>
          <w:sz w:val="24"/>
          <w:szCs w:val="24"/>
        </w:rPr>
        <w:t>Conjunto de medidas preventivas o correctivas adoptadas para asegurar la integridad física y funcional de los documentos de archivo (Departamento Administrativo de la Función Pública, 2022).</w:t>
      </w:r>
    </w:p>
    <w:p w14:paraId="2A5C5ED6" w14:textId="77777777" w:rsidR="00461129" w:rsidRPr="009B12C7" w:rsidRDefault="00461129" w:rsidP="009B12C7">
      <w:pPr>
        <w:spacing w:line="240" w:lineRule="auto"/>
        <w:ind w:left="720"/>
        <w:jc w:val="both"/>
        <w:rPr>
          <w:rFonts w:ascii="Arial" w:hAnsi="Arial" w:cs="Arial"/>
          <w:bCs/>
          <w:noProof/>
          <w:color w:val="000000" w:themeColor="text1"/>
          <w:sz w:val="24"/>
          <w:szCs w:val="24"/>
        </w:rPr>
      </w:pPr>
    </w:p>
    <w:p w14:paraId="3D593AC2" w14:textId="0F7AB6F0" w:rsidR="00461129" w:rsidRPr="006B4440" w:rsidRDefault="006B4440" w:rsidP="006B4440">
      <w:pPr>
        <w:pStyle w:val="Prrafodelista"/>
        <w:numPr>
          <w:ilvl w:val="0"/>
          <w:numId w:val="17"/>
        </w:numPr>
        <w:spacing w:line="240" w:lineRule="auto"/>
        <w:jc w:val="both"/>
        <w:rPr>
          <w:rFonts w:ascii="Arial" w:hAnsi="Arial" w:cs="Arial"/>
          <w:b/>
          <w:bCs/>
          <w:noProof/>
          <w:color w:val="000000" w:themeColor="text1"/>
          <w:sz w:val="24"/>
          <w:szCs w:val="24"/>
        </w:rPr>
      </w:pPr>
      <w:r w:rsidRPr="006B4440">
        <w:rPr>
          <w:rFonts w:ascii="Arial" w:hAnsi="Arial" w:cs="Arial"/>
          <w:b/>
          <w:bCs/>
          <w:noProof/>
          <w:color w:val="000000" w:themeColor="text1"/>
          <w:sz w:val="24"/>
          <w:szCs w:val="24"/>
        </w:rPr>
        <w:t>CONSERVACIÓN PREVENTIVA DE DOCUMENTOS:</w:t>
      </w:r>
      <w:r>
        <w:rPr>
          <w:rFonts w:ascii="Arial" w:hAnsi="Arial" w:cs="Arial"/>
          <w:b/>
          <w:bCs/>
          <w:noProof/>
          <w:color w:val="000000" w:themeColor="text1"/>
          <w:sz w:val="24"/>
          <w:szCs w:val="24"/>
          <w:lang w:val="es-CO"/>
        </w:rPr>
        <w:t xml:space="preserve"> </w:t>
      </w:r>
      <w:r w:rsidR="00461129" w:rsidRPr="006B4440">
        <w:rPr>
          <w:rFonts w:ascii="Arial" w:hAnsi="Arial" w:cs="Arial"/>
          <w:noProof/>
          <w:color w:val="000000" w:themeColor="text1"/>
          <w:sz w:val="24"/>
          <w:szCs w:val="24"/>
        </w:rPr>
        <w:t>Conjunto de estrategias y medidas de orden técnico, político y administrativo orientadas a evitar o reducir el riesgo de deterioro de los documentos de archivo, preservando su integridad y estabilidad (Departamento Administrativo de la Función Pública, 2022).</w:t>
      </w:r>
    </w:p>
    <w:p w14:paraId="17064C65" w14:textId="514DE62F" w:rsidR="00EF5745" w:rsidRPr="006B4440" w:rsidRDefault="00EF5745" w:rsidP="006B4440">
      <w:pPr>
        <w:spacing w:line="240" w:lineRule="auto"/>
        <w:jc w:val="both"/>
        <w:rPr>
          <w:rFonts w:ascii="Arial" w:hAnsi="Arial" w:cs="Arial"/>
          <w:noProof/>
          <w:color w:val="000000" w:themeColor="text1"/>
          <w:sz w:val="24"/>
          <w:szCs w:val="24"/>
        </w:rPr>
      </w:pPr>
    </w:p>
    <w:p w14:paraId="03984559" w14:textId="4AFAFB66" w:rsidR="00461129" w:rsidRPr="006B4440" w:rsidRDefault="006B4440" w:rsidP="006B4440">
      <w:pPr>
        <w:pStyle w:val="Prrafodelista"/>
        <w:numPr>
          <w:ilvl w:val="0"/>
          <w:numId w:val="17"/>
        </w:numPr>
        <w:spacing w:line="240" w:lineRule="auto"/>
        <w:jc w:val="both"/>
        <w:rPr>
          <w:rFonts w:ascii="Arial" w:hAnsi="Arial" w:cs="Arial"/>
          <w:b/>
          <w:bCs/>
          <w:noProof/>
          <w:color w:val="000000" w:themeColor="text1"/>
          <w:sz w:val="24"/>
          <w:szCs w:val="24"/>
        </w:rPr>
      </w:pPr>
      <w:r w:rsidRPr="006B4440">
        <w:rPr>
          <w:rFonts w:ascii="Arial" w:hAnsi="Arial" w:cs="Arial"/>
          <w:b/>
          <w:bCs/>
          <w:noProof/>
          <w:color w:val="000000" w:themeColor="text1"/>
          <w:sz w:val="24"/>
          <w:szCs w:val="24"/>
        </w:rPr>
        <w:t>CUADRO DE CLASIFICACIÓN:</w:t>
      </w:r>
      <w:r w:rsidR="00461129" w:rsidRPr="006B4440">
        <w:rPr>
          <w:rFonts w:ascii="Arial" w:hAnsi="Arial" w:cs="Arial"/>
          <w:noProof/>
          <w:color w:val="000000" w:themeColor="text1"/>
          <w:sz w:val="24"/>
          <w:szCs w:val="24"/>
        </w:rPr>
        <w:t xml:space="preserve"> Esquema que refleja la jerarquización y clasificación dada a la documentación producida por una institución. En él se registran jerárquicamente las Secciones, Subsecciones, las Series y Subseries Documentales (Departamento Administrativo de la Función Pública, 2022).</w:t>
      </w:r>
    </w:p>
    <w:p w14:paraId="03A92B25" w14:textId="77777777" w:rsidR="00461129" w:rsidRPr="009B12C7" w:rsidRDefault="00461129" w:rsidP="009B12C7">
      <w:pPr>
        <w:spacing w:line="240" w:lineRule="auto"/>
        <w:ind w:left="720"/>
        <w:jc w:val="both"/>
        <w:rPr>
          <w:rFonts w:ascii="Arial" w:hAnsi="Arial" w:cs="Arial"/>
          <w:b w:val="0"/>
          <w:noProof/>
          <w:color w:val="000000" w:themeColor="text1"/>
          <w:sz w:val="24"/>
          <w:szCs w:val="24"/>
        </w:rPr>
      </w:pPr>
    </w:p>
    <w:p w14:paraId="0BE8ECAE" w14:textId="17A28125" w:rsidR="00461129" w:rsidRPr="00591AB7" w:rsidRDefault="00591AB7" w:rsidP="00591AB7">
      <w:pPr>
        <w:pStyle w:val="Prrafodelista"/>
        <w:numPr>
          <w:ilvl w:val="0"/>
          <w:numId w:val="17"/>
        </w:numPr>
        <w:spacing w:line="240" w:lineRule="auto"/>
        <w:jc w:val="both"/>
        <w:rPr>
          <w:rFonts w:ascii="Arial" w:hAnsi="Arial" w:cs="Arial"/>
          <w:b/>
          <w:noProof/>
          <w:color w:val="000000" w:themeColor="text1"/>
          <w:sz w:val="24"/>
          <w:szCs w:val="24"/>
        </w:rPr>
      </w:pPr>
      <w:r w:rsidRPr="00591AB7">
        <w:rPr>
          <w:rFonts w:ascii="Arial" w:hAnsi="Arial" w:cs="Arial"/>
          <w:b/>
          <w:bCs/>
          <w:noProof/>
          <w:color w:val="000000" w:themeColor="text1"/>
          <w:sz w:val="24"/>
          <w:szCs w:val="24"/>
        </w:rPr>
        <w:t>DEPÓSITO DE ARCHIVO:</w:t>
      </w:r>
      <w:r w:rsidRPr="00591AB7">
        <w:rPr>
          <w:rFonts w:ascii="Arial" w:hAnsi="Arial" w:cs="Arial"/>
          <w:b/>
          <w:noProof/>
          <w:color w:val="000000" w:themeColor="text1"/>
          <w:sz w:val="24"/>
          <w:szCs w:val="24"/>
        </w:rPr>
        <w:t xml:space="preserve"> </w:t>
      </w:r>
      <w:r w:rsidR="00461129" w:rsidRPr="00591AB7">
        <w:rPr>
          <w:rFonts w:ascii="Arial" w:hAnsi="Arial" w:cs="Arial"/>
          <w:noProof/>
          <w:color w:val="000000" w:themeColor="text1"/>
          <w:sz w:val="24"/>
          <w:szCs w:val="24"/>
        </w:rPr>
        <w:t>Local especialmente equipado y adecuado para el almacenamiento y la conservación de los documentos de archivo (Departamento Administrativo de la Función Pública, 2022).</w:t>
      </w:r>
    </w:p>
    <w:p w14:paraId="01CC9892" w14:textId="77777777" w:rsidR="00461129" w:rsidRPr="00D37203" w:rsidRDefault="00461129" w:rsidP="009B12C7">
      <w:pPr>
        <w:spacing w:line="240" w:lineRule="auto"/>
        <w:ind w:left="720"/>
        <w:jc w:val="both"/>
        <w:rPr>
          <w:rFonts w:ascii="Arial" w:hAnsi="Arial" w:cs="Arial"/>
          <w:noProof/>
          <w:color w:val="000000" w:themeColor="text1"/>
          <w:sz w:val="24"/>
          <w:szCs w:val="24"/>
        </w:rPr>
      </w:pPr>
    </w:p>
    <w:p w14:paraId="2105C5D9" w14:textId="5684B73F" w:rsidR="00461129" w:rsidRPr="00D37203" w:rsidRDefault="00D37203" w:rsidP="00D37203">
      <w:pPr>
        <w:pStyle w:val="Prrafodelista"/>
        <w:numPr>
          <w:ilvl w:val="0"/>
          <w:numId w:val="17"/>
        </w:numPr>
        <w:spacing w:line="240" w:lineRule="auto"/>
        <w:jc w:val="both"/>
        <w:rPr>
          <w:rFonts w:ascii="Arial" w:hAnsi="Arial" w:cs="Arial"/>
          <w:b/>
          <w:noProof/>
          <w:color w:val="000000" w:themeColor="text1"/>
          <w:sz w:val="24"/>
          <w:szCs w:val="24"/>
        </w:rPr>
      </w:pPr>
      <w:r w:rsidRPr="00D37203">
        <w:rPr>
          <w:rFonts w:ascii="Arial" w:hAnsi="Arial" w:cs="Arial"/>
          <w:b/>
          <w:bCs/>
          <w:noProof/>
          <w:color w:val="000000" w:themeColor="text1"/>
          <w:sz w:val="24"/>
          <w:szCs w:val="24"/>
        </w:rPr>
        <w:t>DERECHO DE ACCESO A LA INFORMACIÓN PÚBLICA:</w:t>
      </w:r>
      <w:r w:rsidRPr="00D37203">
        <w:rPr>
          <w:rFonts w:ascii="Arial" w:hAnsi="Arial" w:cs="Arial"/>
          <w:b/>
          <w:noProof/>
          <w:color w:val="000000" w:themeColor="text1"/>
          <w:sz w:val="24"/>
          <w:szCs w:val="24"/>
        </w:rPr>
        <w:t xml:space="preserve"> </w:t>
      </w:r>
      <w:r w:rsidR="00461129" w:rsidRPr="00D37203">
        <w:rPr>
          <w:rFonts w:ascii="Arial" w:hAnsi="Arial" w:cs="Arial"/>
          <w:noProof/>
          <w:color w:val="000000" w:themeColor="text1"/>
          <w:sz w:val="24"/>
          <w:szCs w:val="24"/>
        </w:rPr>
        <w:t>Es un derecho fundamental consagrado en la Constitución Política y en la legislación colombiana, específicamente en la Ley 1712 de 2014, que garantiza que toda persona pueda conocer acerca de la existencia y acceder a la información pública en posesión o bajo control de las organizaciones y entidades obligadas por la Ley. Este derecho promueve la toma de decisiones informadas por parte de la ciudadanía, fortalece su capacidad para ejercer control social y exigir el cumplimiento de otros derechos, ayuda a combatir la corrupción y promueve la transparencia (Departamento Administrativo de la Función Pública, 2022).</w:t>
      </w:r>
    </w:p>
    <w:p w14:paraId="7583E122" w14:textId="77777777" w:rsidR="00461129" w:rsidRPr="009B12C7" w:rsidRDefault="00461129" w:rsidP="009B12C7">
      <w:pPr>
        <w:spacing w:line="240" w:lineRule="auto"/>
        <w:ind w:left="720"/>
        <w:jc w:val="both"/>
        <w:rPr>
          <w:rFonts w:ascii="Arial" w:hAnsi="Arial" w:cs="Arial"/>
          <w:b w:val="0"/>
          <w:noProof/>
          <w:color w:val="000000" w:themeColor="text1"/>
          <w:sz w:val="24"/>
          <w:szCs w:val="24"/>
        </w:rPr>
      </w:pPr>
    </w:p>
    <w:p w14:paraId="5F60DB3F" w14:textId="08481AF0" w:rsidR="00461129" w:rsidRPr="00343B36" w:rsidRDefault="00343B36" w:rsidP="00343B36">
      <w:pPr>
        <w:pStyle w:val="Prrafodelista"/>
        <w:numPr>
          <w:ilvl w:val="0"/>
          <w:numId w:val="17"/>
        </w:numPr>
        <w:spacing w:line="240" w:lineRule="auto"/>
        <w:jc w:val="both"/>
        <w:rPr>
          <w:rFonts w:ascii="Arial" w:hAnsi="Arial" w:cs="Arial"/>
          <w:b/>
          <w:bCs/>
          <w:noProof/>
          <w:color w:val="000000" w:themeColor="text1"/>
          <w:sz w:val="24"/>
          <w:szCs w:val="24"/>
        </w:rPr>
      </w:pPr>
      <w:r w:rsidRPr="00343B36">
        <w:rPr>
          <w:rFonts w:ascii="Arial" w:hAnsi="Arial" w:cs="Arial"/>
          <w:b/>
          <w:bCs/>
          <w:noProof/>
          <w:color w:val="000000" w:themeColor="text1"/>
          <w:sz w:val="24"/>
          <w:szCs w:val="24"/>
        </w:rPr>
        <w:t>DATOS ABIERTOS:</w:t>
      </w:r>
      <w:r>
        <w:rPr>
          <w:rFonts w:ascii="Arial" w:hAnsi="Arial" w:cs="Arial"/>
          <w:b/>
          <w:bCs/>
          <w:noProof/>
          <w:color w:val="000000" w:themeColor="text1"/>
          <w:sz w:val="24"/>
          <w:szCs w:val="24"/>
          <w:lang w:val="es-CO"/>
        </w:rPr>
        <w:t xml:space="preserve"> </w:t>
      </w:r>
      <w:r w:rsidR="00461129" w:rsidRPr="00343B36">
        <w:rPr>
          <w:rFonts w:ascii="Arial" w:hAnsi="Arial" w:cs="Arial"/>
          <w:noProof/>
          <w:color w:val="000000" w:themeColor="text1"/>
          <w:sz w:val="24"/>
          <w:szCs w:val="24"/>
        </w:rPr>
        <w:t>Son todos aquellos "datos primarios o sin procesar, que se encuentran en formatos estándar e interoperables que faciliten su acceso y reutilización, los cuales están bajo custodia de las entidades públicas o privadas […] y que son puestos a disposición de cualquier ciudadano, de forma libre y sin restricciones, con el fin de que terceros puedan reutilizarlos y crear servicios derivados de los mismos. Ejemplo: Bases de datos en Excel (Departamento Administrativo de la Función Pública, 2022).</w:t>
      </w:r>
    </w:p>
    <w:p w14:paraId="6E3EA579" w14:textId="61F8B60F" w:rsidR="0090203B" w:rsidRPr="00343B36" w:rsidRDefault="0090203B" w:rsidP="00343B36">
      <w:pPr>
        <w:spacing w:line="240" w:lineRule="auto"/>
        <w:jc w:val="both"/>
        <w:rPr>
          <w:rFonts w:ascii="Arial" w:hAnsi="Arial" w:cs="Arial"/>
          <w:noProof/>
          <w:color w:val="000000" w:themeColor="text1"/>
          <w:sz w:val="24"/>
          <w:szCs w:val="24"/>
        </w:rPr>
      </w:pPr>
    </w:p>
    <w:p w14:paraId="6EE090AC" w14:textId="6B8A939D" w:rsidR="00461129" w:rsidRPr="00343B36" w:rsidRDefault="00343B36" w:rsidP="00343B36">
      <w:pPr>
        <w:pStyle w:val="Prrafodelista"/>
        <w:numPr>
          <w:ilvl w:val="0"/>
          <w:numId w:val="17"/>
        </w:numPr>
        <w:spacing w:line="240" w:lineRule="auto"/>
        <w:jc w:val="both"/>
        <w:rPr>
          <w:rFonts w:ascii="Arial" w:hAnsi="Arial" w:cs="Arial"/>
          <w:b/>
          <w:bCs/>
          <w:noProof/>
          <w:color w:val="000000" w:themeColor="text1"/>
          <w:sz w:val="24"/>
          <w:szCs w:val="24"/>
        </w:rPr>
      </w:pPr>
      <w:r w:rsidRPr="00343B36">
        <w:rPr>
          <w:rFonts w:ascii="Arial" w:hAnsi="Arial" w:cs="Arial"/>
          <w:b/>
          <w:bCs/>
          <w:noProof/>
          <w:color w:val="000000" w:themeColor="text1"/>
          <w:sz w:val="24"/>
          <w:szCs w:val="24"/>
        </w:rPr>
        <w:t>DIAGNÓSTICO DE ARCHIVOS:</w:t>
      </w:r>
      <w:r>
        <w:rPr>
          <w:rFonts w:ascii="Arial" w:hAnsi="Arial" w:cs="Arial"/>
          <w:b/>
          <w:bCs/>
          <w:noProof/>
          <w:color w:val="000000" w:themeColor="text1"/>
          <w:sz w:val="24"/>
          <w:szCs w:val="24"/>
          <w:lang w:val="es-CO"/>
        </w:rPr>
        <w:t xml:space="preserve"> </w:t>
      </w:r>
      <w:r w:rsidR="00461129" w:rsidRPr="00343B36">
        <w:rPr>
          <w:rFonts w:ascii="Arial" w:hAnsi="Arial" w:cs="Arial"/>
          <w:noProof/>
          <w:color w:val="000000" w:themeColor="text1"/>
          <w:sz w:val="24"/>
          <w:szCs w:val="24"/>
        </w:rPr>
        <w:t>Procedimiento de observación, levantamiento de información y  análisis, mediante el cual se establece el estado de los archivos y se determina la aplicación de los procesos archivísticos necesarios (Departamento Administrativo de la Función Pública, 2022).</w:t>
      </w:r>
    </w:p>
    <w:p w14:paraId="381B09E0" w14:textId="77777777" w:rsidR="00461129" w:rsidRPr="009B12C7" w:rsidRDefault="00461129" w:rsidP="009B12C7">
      <w:pPr>
        <w:spacing w:line="240" w:lineRule="auto"/>
        <w:ind w:left="720"/>
        <w:jc w:val="both"/>
        <w:rPr>
          <w:rFonts w:ascii="Arial" w:hAnsi="Arial" w:cs="Arial"/>
          <w:bCs/>
          <w:noProof/>
          <w:color w:val="000000" w:themeColor="text1"/>
          <w:sz w:val="24"/>
          <w:szCs w:val="24"/>
        </w:rPr>
      </w:pPr>
    </w:p>
    <w:p w14:paraId="0056A5BA" w14:textId="74EE6AB1" w:rsidR="00461129" w:rsidRPr="00467671" w:rsidRDefault="00467671" w:rsidP="00467671">
      <w:pPr>
        <w:pStyle w:val="Prrafodelista"/>
        <w:numPr>
          <w:ilvl w:val="0"/>
          <w:numId w:val="17"/>
        </w:numPr>
        <w:spacing w:line="240" w:lineRule="auto"/>
        <w:jc w:val="both"/>
        <w:rPr>
          <w:rFonts w:ascii="Arial" w:hAnsi="Arial" w:cs="Arial"/>
          <w:b/>
          <w:bCs/>
          <w:noProof/>
          <w:color w:val="000000" w:themeColor="text1"/>
          <w:sz w:val="24"/>
          <w:szCs w:val="24"/>
        </w:rPr>
      </w:pPr>
      <w:r w:rsidRPr="00467671">
        <w:rPr>
          <w:rFonts w:ascii="Arial" w:hAnsi="Arial" w:cs="Arial"/>
          <w:b/>
          <w:bCs/>
          <w:noProof/>
          <w:color w:val="000000" w:themeColor="text1"/>
          <w:sz w:val="24"/>
          <w:szCs w:val="24"/>
        </w:rPr>
        <w:t>DOCUMENTO DE ARCHIVO:</w:t>
      </w:r>
      <w:r>
        <w:rPr>
          <w:rFonts w:ascii="Arial" w:hAnsi="Arial" w:cs="Arial"/>
          <w:b/>
          <w:bCs/>
          <w:noProof/>
          <w:color w:val="000000" w:themeColor="text1"/>
          <w:sz w:val="24"/>
          <w:szCs w:val="24"/>
          <w:lang w:val="es-CO"/>
        </w:rPr>
        <w:t xml:space="preserve"> </w:t>
      </w:r>
      <w:r w:rsidR="00461129" w:rsidRPr="00467671">
        <w:rPr>
          <w:rFonts w:ascii="Arial" w:hAnsi="Arial" w:cs="Arial"/>
          <w:noProof/>
          <w:color w:val="000000" w:themeColor="text1"/>
          <w:sz w:val="24"/>
          <w:szCs w:val="24"/>
        </w:rPr>
        <w:t>Es el registro de información producida o recibida por una entidad pública o privada en razón de sus actividades o funciones (Departamento Administrativo de la Función Pública, 2022).</w:t>
      </w:r>
    </w:p>
    <w:p w14:paraId="172091C3" w14:textId="77777777" w:rsidR="00461129" w:rsidRPr="005834DC" w:rsidRDefault="00461129" w:rsidP="009B12C7">
      <w:pPr>
        <w:spacing w:line="240" w:lineRule="auto"/>
        <w:ind w:left="720"/>
        <w:jc w:val="both"/>
        <w:rPr>
          <w:rFonts w:ascii="Arial" w:hAnsi="Arial" w:cs="Arial"/>
          <w:noProof/>
          <w:color w:val="000000" w:themeColor="text1"/>
          <w:sz w:val="24"/>
          <w:szCs w:val="24"/>
        </w:rPr>
      </w:pPr>
    </w:p>
    <w:p w14:paraId="57849A5D" w14:textId="3EACBF29" w:rsidR="00461129" w:rsidRPr="005834DC" w:rsidRDefault="005834DC" w:rsidP="005834DC">
      <w:pPr>
        <w:pStyle w:val="Prrafodelista"/>
        <w:numPr>
          <w:ilvl w:val="0"/>
          <w:numId w:val="17"/>
        </w:numPr>
        <w:spacing w:line="240" w:lineRule="auto"/>
        <w:jc w:val="both"/>
        <w:rPr>
          <w:rFonts w:ascii="Arial" w:hAnsi="Arial" w:cs="Arial"/>
          <w:b/>
          <w:bCs/>
          <w:noProof/>
          <w:color w:val="000000" w:themeColor="text1"/>
          <w:sz w:val="24"/>
          <w:szCs w:val="24"/>
        </w:rPr>
      </w:pPr>
      <w:r w:rsidRPr="005834DC">
        <w:rPr>
          <w:rFonts w:ascii="Arial" w:hAnsi="Arial" w:cs="Arial"/>
          <w:b/>
          <w:bCs/>
          <w:noProof/>
          <w:color w:val="000000" w:themeColor="text1"/>
          <w:sz w:val="24"/>
          <w:szCs w:val="24"/>
        </w:rPr>
        <w:t>ESQUEMA DE PUBLICACIÓN DE INFORMACIÓN:</w:t>
      </w:r>
      <w:r w:rsidR="00461129" w:rsidRPr="005834DC">
        <w:rPr>
          <w:rFonts w:ascii="Arial" w:hAnsi="Arial" w:cs="Arial"/>
          <w:bCs/>
          <w:noProof/>
          <w:color w:val="000000" w:themeColor="text1"/>
          <w:sz w:val="24"/>
          <w:szCs w:val="24"/>
        </w:rPr>
        <w:t xml:space="preserve"> </w:t>
      </w:r>
      <w:r w:rsidR="00461129" w:rsidRPr="005834DC">
        <w:rPr>
          <w:rFonts w:ascii="Arial" w:hAnsi="Arial" w:cs="Arial"/>
          <w:noProof/>
          <w:color w:val="000000" w:themeColor="text1"/>
          <w:sz w:val="24"/>
          <w:szCs w:val="24"/>
        </w:rPr>
        <w:t xml:space="preserve">Se elabora después de haber elaborado el Registro de Activos de Información y el Índice de </w:t>
      </w:r>
      <w:r w:rsidR="00461129" w:rsidRPr="005834DC">
        <w:rPr>
          <w:rFonts w:ascii="Arial" w:hAnsi="Arial" w:cs="Arial"/>
          <w:noProof/>
          <w:color w:val="000000" w:themeColor="text1"/>
          <w:sz w:val="24"/>
          <w:szCs w:val="24"/>
        </w:rPr>
        <w:lastRenderedPageBreak/>
        <w:t>Información Reservada o Clasificada. Es el instrumento del que disponen los sujetos obligados para notificar sobre la información publicada en el sitio Web de la entidad y la que se encuentra disponible en otros medios. Debe ser construido en una hoja de cálculo, que contenga los enlaces de acceso a cada uno de los documentos. Debe ser adoptado por medio de acto administrativo (Departamento Administrativo de la Función Pública, 2022).</w:t>
      </w:r>
    </w:p>
    <w:p w14:paraId="1522D6A8" w14:textId="77777777" w:rsidR="00461129" w:rsidRPr="009B12C7" w:rsidRDefault="00461129" w:rsidP="009B12C7">
      <w:pPr>
        <w:spacing w:line="240" w:lineRule="auto"/>
        <w:ind w:left="720"/>
        <w:jc w:val="both"/>
        <w:rPr>
          <w:rFonts w:ascii="Arial" w:hAnsi="Arial" w:cs="Arial"/>
          <w:b w:val="0"/>
          <w:noProof/>
          <w:color w:val="000000" w:themeColor="text1"/>
          <w:sz w:val="24"/>
          <w:szCs w:val="24"/>
        </w:rPr>
      </w:pPr>
    </w:p>
    <w:p w14:paraId="7491B429" w14:textId="6B41ACD9" w:rsidR="00461129" w:rsidRPr="005834DC" w:rsidRDefault="005834DC" w:rsidP="005834DC">
      <w:pPr>
        <w:pStyle w:val="Prrafodelista"/>
        <w:numPr>
          <w:ilvl w:val="0"/>
          <w:numId w:val="17"/>
        </w:numPr>
        <w:spacing w:line="240" w:lineRule="auto"/>
        <w:jc w:val="both"/>
        <w:rPr>
          <w:rFonts w:ascii="Arial" w:hAnsi="Arial" w:cs="Arial"/>
          <w:b/>
          <w:bCs/>
          <w:noProof/>
          <w:color w:val="000000" w:themeColor="text1"/>
          <w:sz w:val="24"/>
          <w:szCs w:val="24"/>
        </w:rPr>
      </w:pPr>
      <w:r w:rsidRPr="005834DC">
        <w:rPr>
          <w:rFonts w:ascii="Arial" w:hAnsi="Arial" w:cs="Arial"/>
          <w:b/>
          <w:bCs/>
          <w:noProof/>
          <w:color w:val="000000" w:themeColor="text1"/>
          <w:sz w:val="24"/>
          <w:szCs w:val="24"/>
        </w:rPr>
        <w:t>EXPEDIENTE:</w:t>
      </w:r>
      <w:r>
        <w:rPr>
          <w:rFonts w:ascii="Arial" w:hAnsi="Arial" w:cs="Arial"/>
          <w:b/>
          <w:bCs/>
          <w:noProof/>
          <w:color w:val="000000" w:themeColor="text1"/>
          <w:sz w:val="24"/>
          <w:szCs w:val="24"/>
          <w:lang w:val="es-CO"/>
        </w:rPr>
        <w:t xml:space="preserve"> </w:t>
      </w:r>
      <w:r w:rsidR="00461129" w:rsidRPr="005834DC">
        <w:rPr>
          <w:rFonts w:ascii="Arial" w:hAnsi="Arial" w:cs="Arial"/>
          <w:noProof/>
          <w:color w:val="000000" w:themeColor="text1"/>
          <w:sz w:val="24"/>
          <w:szCs w:val="24"/>
        </w:rPr>
        <w:t>Unidad documental compleja formada por un conjunto de documentos generados orgánica y funcionalmente por una instancia productora en la resolución de un mismo asunto (Departamento Administrativo de la Función Pública, 2022).</w:t>
      </w:r>
    </w:p>
    <w:p w14:paraId="14B96D87" w14:textId="77777777" w:rsidR="00461129" w:rsidRPr="009B12C7" w:rsidRDefault="00461129" w:rsidP="009B12C7">
      <w:pPr>
        <w:spacing w:line="240" w:lineRule="auto"/>
        <w:ind w:left="720"/>
        <w:jc w:val="both"/>
        <w:rPr>
          <w:rFonts w:ascii="Arial" w:hAnsi="Arial" w:cs="Arial"/>
          <w:b w:val="0"/>
          <w:noProof/>
          <w:color w:val="000000" w:themeColor="text1"/>
          <w:sz w:val="24"/>
          <w:szCs w:val="24"/>
        </w:rPr>
      </w:pPr>
    </w:p>
    <w:p w14:paraId="28AB856C" w14:textId="497E1E04" w:rsidR="00461129" w:rsidRPr="005834DC" w:rsidRDefault="005834DC" w:rsidP="005834DC">
      <w:pPr>
        <w:pStyle w:val="Prrafodelista"/>
        <w:numPr>
          <w:ilvl w:val="0"/>
          <w:numId w:val="17"/>
        </w:numPr>
        <w:spacing w:line="240" w:lineRule="auto"/>
        <w:jc w:val="both"/>
        <w:rPr>
          <w:rFonts w:ascii="Arial" w:hAnsi="Arial" w:cs="Arial"/>
          <w:b/>
          <w:bCs/>
          <w:noProof/>
          <w:color w:val="000000" w:themeColor="text1"/>
          <w:sz w:val="24"/>
          <w:szCs w:val="24"/>
        </w:rPr>
      </w:pPr>
      <w:r w:rsidRPr="005834DC">
        <w:rPr>
          <w:rFonts w:ascii="Arial" w:hAnsi="Arial" w:cs="Arial"/>
          <w:b/>
          <w:bCs/>
          <w:noProof/>
          <w:color w:val="000000" w:themeColor="text1"/>
          <w:sz w:val="24"/>
          <w:szCs w:val="24"/>
        </w:rPr>
        <w:t>FOLIACIÓN:</w:t>
      </w:r>
      <w:r w:rsidR="00461129" w:rsidRPr="005834DC">
        <w:rPr>
          <w:rFonts w:ascii="Arial" w:hAnsi="Arial" w:cs="Arial"/>
          <w:noProof/>
          <w:color w:val="000000" w:themeColor="text1"/>
          <w:sz w:val="24"/>
          <w:szCs w:val="24"/>
        </w:rPr>
        <w:t xml:space="preserve"> Acto de enumerar los folios (hojas) solo por su cara recta. Esta actividad es imprescindible en los procesos de organización archivística. Tiene dos finalidades principales: controlar la cantidad de folios de una unidad de conservación dada (carpeta, legajo, etc.) y controlar la calidad, entendida esta última como respeto al principio de orden original y la conservación de la integridad de la unidad documental o unidad archivística (Departamento Administrativo de la Función Pública, 2022).</w:t>
      </w:r>
    </w:p>
    <w:p w14:paraId="572A4E9C" w14:textId="77777777" w:rsidR="00461129" w:rsidRPr="009B12C7" w:rsidRDefault="00461129" w:rsidP="009B12C7">
      <w:pPr>
        <w:spacing w:line="240" w:lineRule="auto"/>
        <w:ind w:left="720"/>
        <w:jc w:val="both"/>
        <w:rPr>
          <w:rFonts w:ascii="Arial" w:hAnsi="Arial" w:cs="Arial"/>
          <w:b w:val="0"/>
          <w:i/>
          <w:noProof/>
          <w:color w:val="000000" w:themeColor="text1"/>
          <w:sz w:val="24"/>
          <w:szCs w:val="24"/>
        </w:rPr>
      </w:pPr>
    </w:p>
    <w:p w14:paraId="0D16905D" w14:textId="34A07817" w:rsidR="00461129" w:rsidRPr="00142981" w:rsidRDefault="00142981" w:rsidP="00142981">
      <w:pPr>
        <w:pStyle w:val="Prrafodelista"/>
        <w:numPr>
          <w:ilvl w:val="0"/>
          <w:numId w:val="17"/>
        </w:numPr>
        <w:spacing w:line="240" w:lineRule="auto"/>
        <w:jc w:val="both"/>
        <w:rPr>
          <w:rFonts w:ascii="Arial" w:hAnsi="Arial" w:cs="Arial"/>
          <w:b/>
          <w:bCs/>
          <w:noProof/>
          <w:color w:val="000000" w:themeColor="text1"/>
          <w:sz w:val="24"/>
          <w:szCs w:val="24"/>
        </w:rPr>
      </w:pPr>
      <w:r w:rsidRPr="00142981">
        <w:rPr>
          <w:rFonts w:ascii="Arial" w:hAnsi="Arial" w:cs="Arial"/>
          <w:b/>
          <w:bCs/>
          <w:noProof/>
          <w:color w:val="000000" w:themeColor="text1"/>
          <w:sz w:val="24"/>
          <w:szCs w:val="24"/>
        </w:rPr>
        <w:t>FONDO ACUMULADO:</w:t>
      </w:r>
      <w:r w:rsidR="00461129" w:rsidRPr="00142981">
        <w:rPr>
          <w:rFonts w:ascii="Arial" w:hAnsi="Arial" w:cs="Arial"/>
          <w:noProof/>
          <w:color w:val="000000" w:themeColor="text1"/>
          <w:sz w:val="24"/>
          <w:szCs w:val="24"/>
        </w:rPr>
        <w:t xml:space="preserve"> Documentos reunidos por una entidad en el transcurso de su vida institucional sin un criterio archivístico determinado de organización y conservación (Departamento Administrativo de la Función Pública, 2022).</w:t>
      </w:r>
    </w:p>
    <w:p w14:paraId="35AD0385" w14:textId="77777777" w:rsidR="00461129" w:rsidRPr="009B12C7" w:rsidRDefault="00461129" w:rsidP="009B12C7">
      <w:pPr>
        <w:spacing w:line="240" w:lineRule="auto"/>
        <w:ind w:left="720"/>
        <w:jc w:val="both"/>
        <w:rPr>
          <w:rFonts w:ascii="Arial" w:hAnsi="Arial" w:cs="Arial"/>
          <w:b w:val="0"/>
          <w:noProof/>
          <w:color w:val="000000" w:themeColor="text1"/>
          <w:sz w:val="24"/>
          <w:szCs w:val="24"/>
        </w:rPr>
      </w:pPr>
    </w:p>
    <w:p w14:paraId="496CE6F3" w14:textId="5B003194" w:rsidR="00461129" w:rsidRPr="00142981" w:rsidRDefault="00142981" w:rsidP="00142981">
      <w:pPr>
        <w:pStyle w:val="Prrafodelista"/>
        <w:numPr>
          <w:ilvl w:val="0"/>
          <w:numId w:val="17"/>
        </w:numPr>
        <w:spacing w:line="240" w:lineRule="auto"/>
        <w:jc w:val="both"/>
        <w:rPr>
          <w:rFonts w:ascii="Arial" w:hAnsi="Arial" w:cs="Arial"/>
          <w:b/>
          <w:bCs/>
          <w:noProof/>
          <w:color w:val="000000" w:themeColor="text1"/>
          <w:sz w:val="24"/>
          <w:szCs w:val="24"/>
        </w:rPr>
      </w:pPr>
      <w:r w:rsidRPr="00142981">
        <w:rPr>
          <w:rFonts w:ascii="Arial" w:hAnsi="Arial" w:cs="Arial"/>
          <w:b/>
          <w:bCs/>
          <w:noProof/>
          <w:color w:val="000000" w:themeColor="text1"/>
          <w:sz w:val="24"/>
          <w:szCs w:val="24"/>
        </w:rPr>
        <w:t>FUNCIÓN ARCHIVÍSTICA:</w:t>
      </w:r>
      <w:r>
        <w:rPr>
          <w:rFonts w:ascii="Arial" w:hAnsi="Arial" w:cs="Arial"/>
          <w:b/>
          <w:bCs/>
          <w:noProof/>
          <w:color w:val="000000" w:themeColor="text1"/>
          <w:sz w:val="24"/>
          <w:szCs w:val="24"/>
          <w:lang w:val="es-CO"/>
        </w:rPr>
        <w:t xml:space="preserve"> </w:t>
      </w:r>
      <w:r w:rsidR="00461129" w:rsidRPr="00142981">
        <w:rPr>
          <w:rFonts w:ascii="Arial" w:hAnsi="Arial" w:cs="Arial"/>
          <w:noProof/>
          <w:color w:val="000000" w:themeColor="text1"/>
          <w:sz w:val="24"/>
          <w:szCs w:val="24"/>
        </w:rPr>
        <w:t>Actividades relacionadas con la totalidad del quehacer archivístico que comprenden desde la elaboración del documento hasta su eliminación o conservación permanente (Departamento Administrativo de la Función Pública, 2022).</w:t>
      </w:r>
    </w:p>
    <w:p w14:paraId="71E4C5C0" w14:textId="77777777" w:rsidR="00461129" w:rsidRPr="009B12C7" w:rsidRDefault="00461129" w:rsidP="009B12C7">
      <w:pPr>
        <w:spacing w:line="240" w:lineRule="auto"/>
        <w:ind w:left="720"/>
        <w:jc w:val="both"/>
        <w:rPr>
          <w:rFonts w:ascii="Arial" w:hAnsi="Arial" w:cs="Arial"/>
          <w:b w:val="0"/>
          <w:noProof/>
          <w:color w:val="000000" w:themeColor="text1"/>
          <w:sz w:val="24"/>
          <w:szCs w:val="24"/>
        </w:rPr>
      </w:pPr>
    </w:p>
    <w:p w14:paraId="70834FE8" w14:textId="6CCFA3DF" w:rsidR="00461129" w:rsidRPr="00142981" w:rsidRDefault="00142981" w:rsidP="00142981">
      <w:pPr>
        <w:pStyle w:val="Prrafodelista"/>
        <w:numPr>
          <w:ilvl w:val="0"/>
          <w:numId w:val="17"/>
        </w:numPr>
        <w:spacing w:line="240" w:lineRule="auto"/>
        <w:jc w:val="both"/>
        <w:rPr>
          <w:rFonts w:ascii="Arial" w:hAnsi="Arial" w:cs="Arial"/>
          <w:b/>
          <w:noProof/>
          <w:color w:val="000000" w:themeColor="text1"/>
          <w:sz w:val="24"/>
          <w:szCs w:val="24"/>
        </w:rPr>
      </w:pPr>
      <w:r w:rsidRPr="00142981">
        <w:rPr>
          <w:rFonts w:ascii="Arial" w:hAnsi="Arial" w:cs="Arial"/>
          <w:b/>
          <w:bCs/>
          <w:noProof/>
          <w:color w:val="000000" w:themeColor="text1"/>
          <w:sz w:val="24"/>
          <w:szCs w:val="24"/>
        </w:rPr>
        <w:t>GESTIÓN DOCUMENTAL</w:t>
      </w:r>
      <w:r w:rsidRPr="00142981">
        <w:rPr>
          <w:rFonts w:ascii="Arial" w:hAnsi="Arial" w:cs="Arial"/>
          <w:b/>
          <w:noProof/>
          <w:color w:val="000000" w:themeColor="text1"/>
          <w:sz w:val="24"/>
          <w:szCs w:val="24"/>
        </w:rPr>
        <w:t>:</w:t>
      </w:r>
      <w:r>
        <w:rPr>
          <w:rFonts w:ascii="Arial" w:hAnsi="Arial" w:cs="Arial"/>
          <w:b/>
          <w:noProof/>
          <w:color w:val="000000" w:themeColor="text1"/>
          <w:sz w:val="24"/>
          <w:szCs w:val="24"/>
          <w:lang w:val="es-CO"/>
        </w:rPr>
        <w:t xml:space="preserve"> </w:t>
      </w:r>
      <w:r w:rsidR="00461129" w:rsidRPr="00142981">
        <w:rPr>
          <w:rFonts w:ascii="Arial" w:hAnsi="Arial" w:cs="Arial"/>
          <w:noProof/>
          <w:color w:val="000000" w:themeColor="text1"/>
          <w:sz w:val="24"/>
          <w:szCs w:val="24"/>
        </w:rPr>
        <w:t>Conjunto de actividades administrativas y técnicas, tendientes a la planificación, manejo y organización de la documentación producida y recibida por las entidades, desde su origen hasta su destino final con el objeto de facilitar su utilización y conservación (Departamento Administrativo de la Función Pública, 2022).</w:t>
      </w:r>
    </w:p>
    <w:p w14:paraId="789D6C8A" w14:textId="77777777" w:rsidR="00461129" w:rsidRPr="00142981" w:rsidRDefault="00461129" w:rsidP="009B12C7">
      <w:pPr>
        <w:spacing w:line="240" w:lineRule="auto"/>
        <w:ind w:left="720"/>
        <w:jc w:val="both"/>
        <w:rPr>
          <w:rFonts w:ascii="Arial" w:hAnsi="Arial" w:cs="Arial"/>
          <w:noProof/>
          <w:color w:val="000000" w:themeColor="text1"/>
          <w:sz w:val="24"/>
          <w:szCs w:val="24"/>
        </w:rPr>
      </w:pPr>
    </w:p>
    <w:p w14:paraId="4A59F4AD" w14:textId="0EDFD2FF" w:rsidR="00461129" w:rsidRPr="00142981" w:rsidRDefault="00142981" w:rsidP="00142981">
      <w:pPr>
        <w:pStyle w:val="Prrafodelista"/>
        <w:numPr>
          <w:ilvl w:val="0"/>
          <w:numId w:val="17"/>
        </w:numPr>
        <w:spacing w:line="240" w:lineRule="auto"/>
        <w:jc w:val="both"/>
        <w:rPr>
          <w:rFonts w:ascii="Arial" w:hAnsi="Arial" w:cs="Arial"/>
          <w:b/>
          <w:noProof/>
          <w:color w:val="000000" w:themeColor="text1"/>
          <w:sz w:val="24"/>
          <w:szCs w:val="24"/>
        </w:rPr>
      </w:pPr>
      <w:r w:rsidRPr="00142981">
        <w:rPr>
          <w:rFonts w:ascii="Arial" w:hAnsi="Arial" w:cs="Arial"/>
          <w:b/>
          <w:bCs/>
          <w:noProof/>
          <w:color w:val="000000" w:themeColor="text1"/>
          <w:sz w:val="24"/>
          <w:szCs w:val="24"/>
        </w:rPr>
        <w:t>INFORMACIÓN:</w:t>
      </w:r>
      <w:r w:rsidRPr="00142981">
        <w:rPr>
          <w:rFonts w:ascii="Arial" w:hAnsi="Arial" w:cs="Arial"/>
          <w:b/>
          <w:noProof/>
          <w:color w:val="000000" w:themeColor="text1"/>
          <w:sz w:val="24"/>
          <w:szCs w:val="24"/>
        </w:rPr>
        <w:t xml:space="preserve"> </w:t>
      </w:r>
      <w:r w:rsidR="00461129" w:rsidRPr="00142981">
        <w:rPr>
          <w:rFonts w:ascii="Arial" w:hAnsi="Arial" w:cs="Arial"/>
          <w:noProof/>
          <w:color w:val="000000" w:themeColor="text1"/>
          <w:sz w:val="24"/>
          <w:szCs w:val="24"/>
        </w:rPr>
        <w:t>Se refiere a un conjunto organizado de datos contenido en cualquier documento que los sujetos obligados generen, obtengan, adquieran, transformen o controlen (Departamento Administrativo de la Función Pública, 2022).</w:t>
      </w:r>
    </w:p>
    <w:p w14:paraId="780C6524" w14:textId="77777777" w:rsidR="00461129" w:rsidRPr="009B12C7" w:rsidRDefault="00461129" w:rsidP="009B12C7">
      <w:pPr>
        <w:spacing w:line="240" w:lineRule="auto"/>
        <w:ind w:left="720"/>
        <w:jc w:val="both"/>
        <w:rPr>
          <w:rFonts w:ascii="Arial" w:hAnsi="Arial" w:cs="Arial"/>
          <w:b w:val="0"/>
          <w:i/>
          <w:noProof/>
          <w:color w:val="000000" w:themeColor="text1"/>
          <w:sz w:val="24"/>
          <w:szCs w:val="24"/>
        </w:rPr>
      </w:pPr>
    </w:p>
    <w:p w14:paraId="0E90FD2F" w14:textId="49934D08" w:rsidR="00461129" w:rsidRPr="00142981" w:rsidRDefault="00142981" w:rsidP="00142981">
      <w:pPr>
        <w:pStyle w:val="Prrafodelista"/>
        <w:numPr>
          <w:ilvl w:val="0"/>
          <w:numId w:val="17"/>
        </w:numPr>
        <w:spacing w:line="240" w:lineRule="auto"/>
        <w:jc w:val="both"/>
        <w:rPr>
          <w:rFonts w:ascii="Arial" w:hAnsi="Arial" w:cs="Arial"/>
          <w:b/>
          <w:noProof/>
          <w:color w:val="000000" w:themeColor="text1"/>
          <w:sz w:val="24"/>
          <w:szCs w:val="24"/>
        </w:rPr>
      </w:pPr>
      <w:r w:rsidRPr="00142981">
        <w:rPr>
          <w:rFonts w:ascii="Arial" w:hAnsi="Arial" w:cs="Arial"/>
          <w:b/>
          <w:bCs/>
          <w:noProof/>
          <w:color w:val="000000" w:themeColor="text1"/>
          <w:sz w:val="24"/>
          <w:szCs w:val="24"/>
        </w:rPr>
        <w:lastRenderedPageBreak/>
        <w:t>INFORMACIÓN PÚBLICA:</w:t>
      </w:r>
      <w:r w:rsidRPr="00142981">
        <w:rPr>
          <w:rFonts w:ascii="Arial" w:hAnsi="Arial" w:cs="Arial"/>
          <w:b/>
          <w:noProof/>
          <w:color w:val="000000" w:themeColor="text1"/>
          <w:sz w:val="24"/>
          <w:szCs w:val="24"/>
        </w:rPr>
        <w:t xml:space="preserve"> </w:t>
      </w:r>
      <w:r w:rsidR="00461129" w:rsidRPr="00142981">
        <w:rPr>
          <w:rFonts w:ascii="Arial" w:hAnsi="Arial" w:cs="Arial"/>
          <w:noProof/>
          <w:color w:val="000000" w:themeColor="text1"/>
          <w:sz w:val="24"/>
          <w:szCs w:val="24"/>
        </w:rPr>
        <w:t>Es toda información que un sujeto obligado genere, obtenga, adquiera, o controle en su calidad de tal (Departamento Administrativo de la Función Pública, 2022).</w:t>
      </w:r>
    </w:p>
    <w:p w14:paraId="6B4DA526" w14:textId="755583F1" w:rsidR="00461129" w:rsidRPr="009B12C7" w:rsidRDefault="00461129" w:rsidP="00142981">
      <w:pPr>
        <w:spacing w:line="240" w:lineRule="auto"/>
        <w:jc w:val="both"/>
        <w:rPr>
          <w:rFonts w:ascii="Arial" w:hAnsi="Arial" w:cs="Arial"/>
          <w:bCs/>
          <w:noProof/>
          <w:color w:val="000000" w:themeColor="text1"/>
          <w:sz w:val="24"/>
          <w:szCs w:val="24"/>
        </w:rPr>
      </w:pPr>
    </w:p>
    <w:p w14:paraId="1CC5A209" w14:textId="6C1273A4" w:rsidR="00461129" w:rsidRPr="00142981" w:rsidRDefault="00142981" w:rsidP="00142981">
      <w:pPr>
        <w:pStyle w:val="Prrafodelista"/>
        <w:numPr>
          <w:ilvl w:val="0"/>
          <w:numId w:val="17"/>
        </w:numPr>
        <w:spacing w:line="240" w:lineRule="auto"/>
        <w:jc w:val="both"/>
        <w:rPr>
          <w:rFonts w:ascii="Arial" w:hAnsi="Arial" w:cs="Arial"/>
          <w:b/>
          <w:bCs/>
          <w:noProof/>
          <w:color w:val="000000" w:themeColor="text1"/>
          <w:sz w:val="24"/>
          <w:szCs w:val="24"/>
        </w:rPr>
      </w:pPr>
      <w:r w:rsidRPr="00142981">
        <w:rPr>
          <w:rFonts w:ascii="Arial" w:hAnsi="Arial" w:cs="Arial"/>
          <w:b/>
          <w:bCs/>
          <w:noProof/>
          <w:color w:val="000000" w:themeColor="text1"/>
          <w:sz w:val="24"/>
          <w:szCs w:val="24"/>
        </w:rPr>
        <w:t>INFORMACIÓN PÚBLICA CLASIFICADA:</w:t>
      </w:r>
      <w:r>
        <w:rPr>
          <w:rFonts w:ascii="Arial" w:hAnsi="Arial" w:cs="Arial"/>
          <w:b/>
          <w:bCs/>
          <w:noProof/>
          <w:color w:val="000000" w:themeColor="text1"/>
          <w:sz w:val="24"/>
          <w:szCs w:val="24"/>
          <w:lang w:val="es-CO"/>
        </w:rPr>
        <w:t xml:space="preserve"> </w:t>
      </w:r>
      <w:r w:rsidR="00461129" w:rsidRPr="00142981">
        <w:rPr>
          <w:rFonts w:ascii="Arial" w:hAnsi="Arial" w:cs="Arial"/>
          <w:noProof/>
          <w:color w:val="000000" w:themeColor="text1"/>
          <w:sz w:val="24"/>
          <w:szCs w:val="24"/>
        </w:rPr>
        <w:t>Es aquella información cuyo acceso público puede causar daño a los siguientes derechos: derecho a la intimidad, derecho a la vida, salud o seguridad, o perjudicar los secretos comerciales, industriales y profesionales. Adicionalmente, según la Ley 1474 de 2011, las empresas industriales y comerciales del Estado y las Sociedades de Economía Mixta estarán exentas de publicar la información relacionada con sus proyectos de inversión. No obstante, estas exenciones tienen una duración limitada y no deberán aplicarse cuando la persona natural o jurídica ha consentido la revelación de sus datos personales o privados (Departamento Administrativo de la Función Pública, 2022).</w:t>
      </w:r>
    </w:p>
    <w:p w14:paraId="64E5F73A" w14:textId="77777777" w:rsidR="00461129" w:rsidRPr="009B12C7" w:rsidRDefault="00461129" w:rsidP="009B12C7">
      <w:pPr>
        <w:spacing w:line="240" w:lineRule="auto"/>
        <w:ind w:left="720"/>
        <w:jc w:val="both"/>
        <w:rPr>
          <w:rFonts w:ascii="Arial" w:hAnsi="Arial" w:cs="Arial"/>
          <w:b w:val="0"/>
          <w:noProof/>
          <w:color w:val="000000" w:themeColor="text1"/>
          <w:sz w:val="24"/>
          <w:szCs w:val="24"/>
        </w:rPr>
      </w:pPr>
    </w:p>
    <w:p w14:paraId="654A629B" w14:textId="4E683373" w:rsidR="00461129" w:rsidRPr="00142981" w:rsidRDefault="00142981" w:rsidP="00142981">
      <w:pPr>
        <w:pStyle w:val="Prrafodelista"/>
        <w:numPr>
          <w:ilvl w:val="0"/>
          <w:numId w:val="17"/>
        </w:numPr>
        <w:spacing w:line="240" w:lineRule="auto"/>
        <w:jc w:val="both"/>
        <w:rPr>
          <w:rFonts w:ascii="Arial" w:hAnsi="Arial" w:cs="Arial"/>
          <w:b/>
          <w:noProof/>
          <w:color w:val="000000" w:themeColor="text1"/>
          <w:sz w:val="24"/>
          <w:szCs w:val="24"/>
        </w:rPr>
      </w:pPr>
      <w:r w:rsidRPr="00142981">
        <w:rPr>
          <w:rFonts w:ascii="Arial" w:hAnsi="Arial" w:cs="Arial"/>
          <w:b/>
          <w:bCs/>
          <w:noProof/>
          <w:color w:val="000000" w:themeColor="text1"/>
          <w:sz w:val="24"/>
          <w:szCs w:val="24"/>
        </w:rPr>
        <w:t>INFORMACIÓN PÚBLICA RESERVADA:</w:t>
      </w:r>
      <w:r w:rsidRPr="00142981">
        <w:rPr>
          <w:rFonts w:ascii="Arial" w:hAnsi="Arial" w:cs="Arial"/>
          <w:b/>
          <w:noProof/>
          <w:color w:val="000000" w:themeColor="text1"/>
          <w:sz w:val="24"/>
          <w:szCs w:val="24"/>
        </w:rPr>
        <w:t xml:space="preserve"> </w:t>
      </w:r>
      <w:r w:rsidR="00461129" w:rsidRPr="00142981">
        <w:rPr>
          <w:rFonts w:ascii="Arial" w:hAnsi="Arial" w:cs="Arial"/>
          <w:noProof/>
          <w:color w:val="000000" w:themeColor="text1"/>
          <w:sz w:val="24"/>
          <w:szCs w:val="24"/>
        </w:rPr>
        <w:t>Es aquella información cuyo acceso público puede ser denegado, siempre y cuando dicho acceso estuviere expresamente prohibido por una norma legal o constitucional, en las siguientes circunstancias: la defensa y la seguridad nacional, la seguridad pública, las relaciones internacionales, la prevención investigación y persecución de los delitos y las faltas disciplinarias, el debido proceso y la igualdad de las partes en los procesos judiciales, la administración efectiva de la justicia, los derechos de la infancia y adolescencia, la estabilidad macroeconómica y financiera del país y la salud pública. Dicha negación al acceso debe darse por escrito y de manera motivada. Dicha normal legal o constitucional debe ser una Ley de la República o debe estar contemplada dentro de la Constitución Nacional. No puede basarse en resoluciones, circulares, decretos, ni ningún tipo de acto administrativo (Departamento Administrativo de la Función Pública, 2022).</w:t>
      </w:r>
    </w:p>
    <w:p w14:paraId="71B5BBC8" w14:textId="77777777" w:rsidR="00461129" w:rsidRPr="009B12C7" w:rsidRDefault="00461129" w:rsidP="009B12C7">
      <w:pPr>
        <w:spacing w:line="240" w:lineRule="auto"/>
        <w:ind w:left="720"/>
        <w:jc w:val="both"/>
        <w:rPr>
          <w:rFonts w:ascii="Arial" w:hAnsi="Arial" w:cs="Arial"/>
          <w:b w:val="0"/>
          <w:i/>
          <w:noProof/>
          <w:color w:val="000000" w:themeColor="text1"/>
          <w:sz w:val="24"/>
          <w:szCs w:val="24"/>
        </w:rPr>
      </w:pPr>
    </w:p>
    <w:p w14:paraId="63F1E1F0" w14:textId="7219789B" w:rsidR="00461129" w:rsidRPr="00142981" w:rsidRDefault="00142981" w:rsidP="00142981">
      <w:pPr>
        <w:pStyle w:val="Prrafodelista"/>
        <w:numPr>
          <w:ilvl w:val="0"/>
          <w:numId w:val="17"/>
        </w:numPr>
        <w:spacing w:line="240" w:lineRule="auto"/>
        <w:jc w:val="both"/>
        <w:rPr>
          <w:rFonts w:ascii="Arial" w:hAnsi="Arial" w:cs="Arial"/>
          <w:b/>
          <w:bCs/>
          <w:noProof/>
          <w:color w:val="000000" w:themeColor="text1"/>
          <w:sz w:val="24"/>
          <w:szCs w:val="24"/>
        </w:rPr>
      </w:pPr>
      <w:r w:rsidRPr="00142981">
        <w:rPr>
          <w:rFonts w:ascii="Arial" w:hAnsi="Arial" w:cs="Arial"/>
          <w:b/>
          <w:bCs/>
          <w:noProof/>
          <w:color w:val="000000" w:themeColor="text1"/>
          <w:sz w:val="24"/>
          <w:szCs w:val="24"/>
        </w:rPr>
        <w:t>ÍNDICE DE INFORMACIÓN RESERVADA Y CLASIFICADA:</w:t>
      </w:r>
      <w:r>
        <w:rPr>
          <w:rFonts w:ascii="Arial" w:hAnsi="Arial" w:cs="Arial"/>
          <w:b/>
          <w:bCs/>
          <w:noProof/>
          <w:color w:val="000000" w:themeColor="text1"/>
          <w:sz w:val="24"/>
          <w:szCs w:val="24"/>
          <w:lang w:val="es-CO"/>
        </w:rPr>
        <w:t xml:space="preserve"> </w:t>
      </w:r>
      <w:r w:rsidR="00461129" w:rsidRPr="00142981">
        <w:rPr>
          <w:rFonts w:ascii="Arial" w:hAnsi="Arial" w:cs="Arial"/>
          <w:noProof/>
          <w:color w:val="000000" w:themeColor="text1"/>
          <w:sz w:val="24"/>
          <w:szCs w:val="24"/>
        </w:rPr>
        <w:t>Es el inventario de la información pública que puede causar daño a determinados derechos o intereses públicos, tal como se mencionó anteriormente, por lo que no es publicable. Este índice es útil para que la ciudadanía conozca de antemano cuáles documentos o que tipo de información tienen acceso restringido y es útil al momento de la elaboración de las respuestas a las solicitudes de información de la entidad, con el fin que no se publique información que no debe serlo ni se niegue el acceso a información que sí debe ser publicada y facilitada a la ciudadanía (Departamento Administrativo de la Función Pública, 2022).</w:t>
      </w:r>
    </w:p>
    <w:p w14:paraId="51759ECF" w14:textId="77777777" w:rsidR="00461129" w:rsidRPr="009B12C7" w:rsidRDefault="00461129" w:rsidP="009B12C7">
      <w:pPr>
        <w:spacing w:line="240" w:lineRule="auto"/>
        <w:ind w:left="720"/>
        <w:jc w:val="both"/>
        <w:rPr>
          <w:rFonts w:ascii="Arial" w:hAnsi="Arial" w:cs="Arial"/>
          <w:b w:val="0"/>
          <w:i/>
          <w:noProof/>
          <w:color w:val="000000" w:themeColor="text1"/>
          <w:sz w:val="24"/>
          <w:szCs w:val="24"/>
        </w:rPr>
      </w:pPr>
    </w:p>
    <w:p w14:paraId="285A573F" w14:textId="7B7E6A71" w:rsidR="00461129" w:rsidRPr="00193B1A" w:rsidRDefault="00193B1A" w:rsidP="00193B1A">
      <w:pPr>
        <w:pStyle w:val="Prrafodelista"/>
        <w:numPr>
          <w:ilvl w:val="0"/>
          <w:numId w:val="17"/>
        </w:numPr>
        <w:spacing w:line="240" w:lineRule="auto"/>
        <w:jc w:val="both"/>
        <w:rPr>
          <w:rFonts w:ascii="Arial" w:hAnsi="Arial" w:cs="Arial"/>
          <w:b/>
          <w:bCs/>
          <w:noProof/>
          <w:color w:val="000000" w:themeColor="text1"/>
          <w:sz w:val="24"/>
          <w:szCs w:val="24"/>
        </w:rPr>
      </w:pPr>
      <w:r w:rsidRPr="00193B1A">
        <w:rPr>
          <w:rFonts w:ascii="Arial" w:hAnsi="Arial" w:cs="Arial"/>
          <w:b/>
          <w:bCs/>
          <w:noProof/>
          <w:color w:val="000000" w:themeColor="text1"/>
          <w:sz w:val="24"/>
          <w:szCs w:val="24"/>
        </w:rPr>
        <w:t>PROGRAMA DE GESTIÓN DOCUMENTAL – PGD:</w:t>
      </w:r>
      <w:r>
        <w:rPr>
          <w:rFonts w:ascii="Arial" w:hAnsi="Arial" w:cs="Arial"/>
          <w:b/>
          <w:bCs/>
          <w:noProof/>
          <w:color w:val="000000" w:themeColor="text1"/>
          <w:sz w:val="24"/>
          <w:szCs w:val="24"/>
          <w:lang w:val="es-CO"/>
        </w:rPr>
        <w:t xml:space="preserve"> </w:t>
      </w:r>
      <w:r w:rsidR="00461129" w:rsidRPr="00193B1A">
        <w:rPr>
          <w:rFonts w:ascii="Arial" w:hAnsi="Arial" w:cs="Arial"/>
          <w:noProof/>
          <w:color w:val="000000" w:themeColor="text1"/>
          <w:sz w:val="24"/>
          <w:szCs w:val="24"/>
        </w:rPr>
        <w:t xml:space="preserve">Es el instrumento archivístico que formula y documenta a corto, mediano y largo plazo, el </w:t>
      </w:r>
      <w:r w:rsidR="00461129" w:rsidRPr="00193B1A">
        <w:rPr>
          <w:rFonts w:ascii="Arial" w:hAnsi="Arial" w:cs="Arial"/>
          <w:noProof/>
          <w:color w:val="000000" w:themeColor="text1"/>
          <w:sz w:val="24"/>
          <w:szCs w:val="24"/>
        </w:rPr>
        <w:lastRenderedPageBreak/>
        <w:t>desarrollo sistemático de los procesos archivísticos, encaminados a la planificación, procesamiento, manejo y organización de la documentación producida y recibida por una entidad, desde su origen hasta su destino final, con el objeto de facilitar su utilización y conservación. Este debe ser aprobado, publicado, implementado y controlado por las directivas de la entidad (Departamento Administrativo de la Función Pública, 2022).</w:t>
      </w:r>
    </w:p>
    <w:p w14:paraId="2CD1E2E1" w14:textId="77777777" w:rsidR="00461129" w:rsidRPr="009B12C7" w:rsidRDefault="00461129" w:rsidP="009B12C7">
      <w:pPr>
        <w:spacing w:line="240" w:lineRule="auto"/>
        <w:ind w:left="720"/>
        <w:jc w:val="both"/>
        <w:rPr>
          <w:rFonts w:ascii="Arial" w:hAnsi="Arial" w:cs="Arial"/>
          <w:b w:val="0"/>
          <w:noProof/>
          <w:color w:val="000000" w:themeColor="text1"/>
          <w:sz w:val="24"/>
          <w:szCs w:val="24"/>
        </w:rPr>
      </w:pPr>
    </w:p>
    <w:p w14:paraId="0AF9A729" w14:textId="0039F8D8" w:rsidR="00461129" w:rsidRPr="004B6DCF" w:rsidRDefault="004B6DCF" w:rsidP="004B6DCF">
      <w:pPr>
        <w:pStyle w:val="Prrafodelista"/>
        <w:numPr>
          <w:ilvl w:val="0"/>
          <w:numId w:val="17"/>
        </w:numPr>
        <w:spacing w:line="240" w:lineRule="auto"/>
        <w:jc w:val="both"/>
        <w:rPr>
          <w:rFonts w:ascii="Arial" w:hAnsi="Arial" w:cs="Arial"/>
          <w:b/>
          <w:noProof/>
          <w:color w:val="000000" w:themeColor="text1"/>
          <w:sz w:val="24"/>
          <w:szCs w:val="24"/>
        </w:rPr>
      </w:pPr>
      <w:r w:rsidRPr="004B6DCF">
        <w:rPr>
          <w:rFonts w:ascii="Arial" w:hAnsi="Arial" w:cs="Arial"/>
          <w:b/>
          <w:bCs/>
          <w:noProof/>
          <w:color w:val="000000" w:themeColor="text1"/>
          <w:sz w:val="24"/>
          <w:szCs w:val="24"/>
        </w:rPr>
        <w:t xml:space="preserve">REGISTRO DE ACTIVOS DE INFORMACIÓN: </w:t>
      </w:r>
      <w:r w:rsidR="00461129" w:rsidRPr="004B6DCF">
        <w:rPr>
          <w:rFonts w:ascii="Arial" w:hAnsi="Arial" w:cs="Arial"/>
          <w:noProof/>
          <w:color w:val="000000" w:themeColor="text1"/>
          <w:sz w:val="24"/>
          <w:szCs w:val="24"/>
        </w:rPr>
        <w:t>Es un inventario organizado de la información que tiene una entidad, independientemente que se encuentre en físico o en formato electrónico. Es útil para identificar la información que posee esta entidad y saber dónde se encuentra y dónde puede ser consultada. Permite preservar la memoria institucional y por tanto facilita la continuidad en los procesos administrativos, de gestión, planeación y seguimiento al interior de la entidad y a su vez para los procesos de rendición de cuentas y de control social de la que toda entidad que maneje recursos públicos es sujeto (Departamento Administrativo de la Función Pública, 2022).</w:t>
      </w:r>
    </w:p>
    <w:p w14:paraId="268E8612" w14:textId="77777777" w:rsidR="00461129" w:rsidRPr="009B12C7" w:rsidRDefault="00461129" w:rsidP="009B12C7">
      <w:pPr>
        <w:spacing w:line="240" w:lineRule="auto"/>
        <w:ind w:left="720"/>
        <w:jc w:val="both"/>
        <w:rPr>
          <w:rFonts w:ascii="Arial" w:hAnsi="Arial" w:cs="Arial"/>
          <w:b w:val="0"/>
          <w:noProof/>
          <w:color w:val="000000" w:themeColor="text1"/>
          <w:sz w:val="24"/>
          <w:szCs w:val="24"/>
        </w:rPr>
      </w:pPr>
    </w:p>
    <w:p w14:paraId="44BA2087" w14:textId="0B031942" w:rsidR="00461129" w:rsidRPr="004B6DCF" w:rsidRDefault="004B6DCF" w:rsidP="004B6DCF">
      <w:pPr>
        <w:pStyle w:val="Prrafodelista"/>
        <w:numPr>
          <w:ilvl w:val="0"/>
          <w:numId w:val="17"/>
        </w:numPr>
        <w:spacing w:line="240" w:lineRule="auto"/>
        <w:jc w:val="both"/>
        <w:rPr>
          <w:rFonts w:ascii="Arial" w:hAnsi="Arial" w:cs="Arial"/>
          <w:b/>
          <w:noProof/>
          <w:color w:val="000000" w:themeColor="text1"/>
          <w:sz w:val="24"/>
          <w:szCs w:val="24"/>
        </w:rPr>
      </w:pPr>
      <w:r w:rsidRPr="004B6DCF">
        <w:rPr>
          <w:rFonts w:ascii="Arial" w:hAnsi="Arial" w:cs="Arial"/>
          <w:b/>
          <w:bCs/>
          <w:noProof/>
          <w:color w:val="000000" w:themeColor="text1"/>
          <w:sz w:val="24"/>
          <w:szCs w:val="24"/>
        </w:rPr>
        <w:t>SUJETO OBLIGADO:</w:t>
      </w:r>
      <w:r w:rsidRPr="004B6DCF">
        <w:rPr>
          <w:rFonts w:ascii="Arial" w:hAnsi="Arial" w:cs="Arial"/>
          <w:b/>
          <w:noProof/>
          <w:color w:val="000000" w:themeColor="text1"/>
          <w:sz w:val="24"/>
          <w:szCs w:val="24"/>
        </w:rPr>
        <w:t xml:space="preserve"> </w:t>
      </w:r>
      <w:r w:rsidR="00461129" w:rsidRPr="004B6DCF">
        <w:rPr>
          <w:rFonts w:ascii="Arial" w:hAnsi="Arial" w:cs="Arial"/>
          <w:noProof/>
          <w:color w:val="000000" w:themeColor="text1"/>
          <w:sz w:val="24"/>
          <w:szCs w:val="24"/>
        </w:rPr>
        <w:t>Hace referencia a toda entidad pública, incluyendo aquellas pertenecientes a todas las ramas del poder público, tanto a nivel nacional como territorial, a todos los órganos y entidades estatales independientes o autónomos y de control, a todas las personas naturales y jurídicas que presten función pública, los partidos políticos o grupos significativos de ciudadanos y las entidades que administren instituciones parafiscales, fondos o recursos de naturaleza u origen público (Departamento Administrativo de la Función Pública, 2022).</w:t>
      </w:r>
    </w:p>
    <w:p w14:paraId="21B409BA" w14:textId="091A5E35" w:rsidR="00315E7F" w:rsidRPr="009B12C7" w:rsidRDefault="00315E7F" w:rsidP="004B6DCF">
      <w:pPr>
        <w:spacing w:line="240" w:lineRule="auto"/>
        <w:jc w:val="both"/>
        <w:rPr>
          <w:rFonts w:ascii="Arial" w:hAnsi="Arial" w:cs="Arial"/>
          <w:b w:val="0"/>
          <w:noProof/>
          <w:color w:val="000000" w:themeColor="text1"/>
          <w:sz w:val="24"/>
          <w:szCs w:val="24"/>
        </w:rPr>
      </w:pPr>
    </w:p>
    <w:p w14:paraId="1FA04BC2" w14:textId="7691AE34" w:rsidR="00461129" w:rsidRPr="004B6DCF" w:rsidRDefault="004B6DCF" w:rsidP="004B6DCF">
      <w:pPr>
        <w:pStyle w:val="Prrafodelista"/>
        <w:numPr>
          <w:ilvl w:val="0"/>
          <w:numId w:val="17"/>
        </w:numPr>
        <w:spacing w:line="240" w:lineRule="auto"/>
        <w:jc w:val="both"/>
        <w:rPr>
          <w:rFonts w:ascii="Arial" w:hAnsi="Arial" w:cs="Arial"/>
          <w:b/>
          <w:noProof/>
          <w:color w:val="000000" w:themeColor="text1"/>
          <w:sz w:val="24"/>
          <w:szCs w:val="24"/>
        </w:rPr>
      </w:pPr>
      <w:r w:rsidRPr="004B6DCF">
        <w:rPr>
          <w:rFonts w:ascii="Arial" w:hAnsi="Arial" w:cs="Arial"/>
          <w:b/>
          <w:bCs/>
          <w:noProof/>
          <w:color w:val="000000" w:themeColor="text1"/>
          <w:sz w:val="24"/>
          <w:szCs w:val="24"/>
        </w:rPr>
        <w:t>TABLA DE RETENCIÓN DOCUMENTAL:</w:t>
      </w:r>
      <w:r w:rsidRPr="004B6DCF">
        <w:rPr>
          <w:rFonts w:ascii="Arial" w:hAnsi="Arial" w:cs="Arial"/>
          <w:b/>
          <w:noProof/>
          <w:color w:val="000000" w:themeColor="text1"/>
          <w:sz w:val="24"/>
          <w:szCs w:val="24"/>
        </w:rPr>
        <w:t xml:space="preserve"> </w:t>
      </w:r>
      <w:r w:rsidR="00461129" w:rsidRPr="004B6DCF">
        <w:rPr>
          <w:rFonts w:ascii="Arial" w:hAnsi="Arial" w:cs="Arial"/>
          <w:noProof/>
          <w:color w:val="000000" w:themeColor="text1"/>
          <w:sz w:val="24"/>
          <w:szCs w:val="24"/>
        </w:rPr>
        <w:t>Listado de series, con sus correspondientes tipos documentales, a las cuales se asigna el tiempo de permanencia en cada etapa del ciclo vital de los documentos (Departamento Administrativo de la Función Pública, 2022).</w:t>
      </w:r>
    </w:p>
    <w:p w14:paraId="6387118A" w14:textId="77777777" w:rsidR="00461129" w:rsidRPr="009B12C7" w:rsidRDefault="00461129" w:rsidP="009B12C7">
      <w:pPr>
        <w:spacing w:line="240" w:lineRule="auto"/>
        <w:ind w:left="720"/>
        <w:jc w:val="both"/>
        <w:rPr>
          <w:rFonts w:ascii="Arial" w:hAnsi="Arial" w:cs="Arial"/>
          <w:b w:val="0"/>
          <w:noProof/>
          <w:color w:val="000000" w:themeColor="text1"/>
          <w:sz w:val="24"/>
          <w:szCs w:val="24"/>
        </w:rPr>
      </w:pPr>
    </w:p>
    <w:p w14:paraId="4FB8C096" w14:textId="76152B24" w:rsidR="00461129" w:rsidRPr="004B6DCF" w:rsidRDefault="004B6DCF" w:rsidP="004B6DCF">
      <w:pPr>
        <w:pStyle w:val="Prrafodelista"/>
        <w:numPr>
          <w:ilvl w:val="0"/>
          <w:numId w:val="17"/>
        </w:numPr>
        <w:spacing w:line="240" w:lineRule="auto"/>
        <w:jc w:val="both"/>
        <w:rPr>
          <w:rFonts w:ascii="Arial" w:hAnsi="Arial" w:cs="Arial"/>
          <w:b/>
          <w:bCs/>
          <w:noProof/>
          <w:color w:val="000000" w:themeColor="text1"/>
          <w:sz w:val="24"/>
          <w:szCs w:val="24"/>
        </w:rPr>
      </w:pPr>
      <w:r w:rsidRPr="004B6DCF">
        <w:rPr>
          <w:rFonts w:ascii="Arial" w:hAnsi="Arial" w:cs="Arial"/>
          <w:b/>
          <w:bCs/>
          <w:noProof/>
          <w:color w:val="000000" w:themeColor="text1"/>
          <w:sz w:val="24"/>
          <w:szCs w:val="24"/>
        </w:rPr>
        <w:t xml:space="preserve">TRANSPARENCIA ACTIVA: </w:t>
      </w:r>
      <w:r w:rsidR="00461129" w:rsidRPr="004B6DCF">
        <w:rPr>
          <w:rFonts w:ascii="Arial" w:hAnsi="Arial" w:cs="Arial"/>
          <w:noProof/>
          <w:color w:val="000000" w:themeColor="text1"/>
          <w:sz w:val="24"/>
          <w:szCs w:val="24"/>
        </w:rPr>
        <w:t>Hace relación a la obligación que tienen los sujetos obligados de la Ley 1712 de 2014, de publicar proactivamente información sin que medie petición alguna, a través de los medios oficiales (sitios web, carteleras, gazetas, etc.) atendiendo los principios de máxima publicidad, buena fe, transparencia, eficacia, facilitación, no discriminación, gratuidad, celeridad, calidad de la información y divulgación proactiva de la información (Departamento Administrativo de la Función Pública, 2022).</w:t>
      </w:r>
    </w:p>
    <w:p w14:paraId="7DC11214" w14:textId="77777777" w:rsidR="00461129" w:rsidRPr="004B6DCF" w:rsidRDefault="00461129" w:rsidP="009B12C7">
      <w:pPr>
        <w:spacing w:line="240" w:lineRule="auto"/>
        <w:ind w:left="720"/>
        <w:jc w:val="both"/>
        <w:rPr>
          <w:rFonts w:ascii="Arial" w:hAnsi="Arial" w:cs="Arial"/>
          <w:noProof/>
          <w:color w:val="000000" w:themeColor="text1"/>
          <w:sz w:val="24"/>
          <w:szCs w:val="24"/>
        </w:rPr>
      </w:pPr>
    </w:p>
    <w:p w14:paraId="5A99CE7B" w14:textId="32EF227F" w:rsidR="000A7B63" w:rsidRPr="004B6DCF" w:rsidRDefault="004B6DCF" w:rsidP="004B6DCF">
      <w:pPr>
        <w:pStyle w:val="Prrafodelista"/>
        <w:numPr>
          <w:ilvl w:val="0"/>
          <w:numId w:val="17"/>
        </w:numPr>
        <w:spacing w:line="240" w:lineRule="auto"/>
        <w:jc w:val="both"/>
        <w:rPr>
          <w:rFonts w:ascii="Arial" w:hAnsi="Arial" w:cs="Arial"/>
          <w:b/>
          <w:bCs/>
          <w:noProof/>
          <w:color w:val="000000" w:themeColor="text1"/>
          <w:sz w:val="24"/>
          <w:szCs w:val="24"/>
        </w:rPr>
      </w:pPr>
      <w:r w:rsidRPr="004B6DCF">
        <w:rPr>
          <w:rFonts w:ascii="Arial" w:hAnsi="Arial" w:cs="Arial"/>
          <w:b/>
          <w:bCs/>
          <w:noProof/>
          <w:color w:val="000000" w:themeColor="text1"/>
          <w:sz w:val="24"/>
          <w:szCs w:val="24"/>
        </w:rPr>
        <w:t>TRANSPARENCIA PASIVA:</w:t>
      </w:r>
      <w:r>
        <w:rPr>
          <w:rFonts w:ascii="Arial" w:hAnsi="Arial" w:cs="Arial"/>
          <w:b/>
          <w:bCs/>
          <w:noProof/>
          <w:color w:val="000000" w:themeColor="text1"/>
          <w:sz w:val="24"/>
          <w:szCs w:val="24"/>
          <w:lang w:val="es-CO"/>
        </w:rPr>
        <w:t xml:space="preserve"> </w:t>
      </w:r>
      <w:r w:rsidR="00461129" w:rsidRPr="004B6DCF">
        <w:rPr>
          <w:rFonts w:ascii="Arial" w:hAnsi="Arial" w:cs="Arial"/>
          <w:noProof/>
          <w:color w:val="000000" w:themeColor="text1"/>
          <w:sz w:val="24"/>
          <w:szCs w:val="24"/>
        </w:rPr>
        <w:t xml:space="preserve">Hace relación a la obligación que tienen los sujetos obligados de la Ley 1712 de 2014, de gestionar y responder las </w:t>
      </w:r>
      <w:r w:rsidR="00461129" w:rsidRPr="004B6DCF">
        <w:rPr>
          <w:rFonts w:ascii="Arial" w:hAnsi="Arial" w:cs="Arial"/>
          <w:noProof/>
          <w:color w:val="000000" w:themeColor="text1"/>
          <w:sz w:val="24"/>
          <w:szCs w:val="24"/>
        </w:rPr>
        <w:lastRenderedPageBreak/>
        <w:t>solicitudes de información de la ciudadanía bajo los plazos establecidos, y teniendo en cuenta los principios de máxima publicidad, buena fe, transparencia, celeridad, gratuidad, no discriminación, eficacia, facilitación y calidad de la información (Departamento Administrativo de la Función Pública, 2022).</w:t>
      </w:r>
    </w:p>
    <w:p w14:paraId="68BBF495" w14:textId="389996F0" w:rsidR="000A7B63" w:rsidRPr="009B12C7" w:rsidRDefault="000A7B63" w:rsidP="009B12C7">
      <w:pPr>
        <w:spacing w:line="240" w:lineRule="auto"/>
        <w:jc w:val="both"/>
        <w:rPr>
          <w:rFonts w:ascii="Arial" w:hAnsi="Arial" w:cs="Arial"/>
          <w:b w:val="0"/>
          <w:noProof/>
          <w:color w:val="auto"/>
          <w:sz w:val="24"/>
          <w:szCs w:val="24"/>
        </w:rPr>
      </w:pPr>
    </w:p>
    <w:p w14:paraId="0DA2E06F" w14:textId="77777777" w:rsidR="000A7B63" w:rsidRPr="009B12C7" w:rsidRDefault="000A7B63" w:rsidP="009B12C7">
      <w:pPr>
        <w:spacing w:line="240" w:lineRule="auto"/>
        <w:ind w:left="720"/>
        <w:jc w:val="both"/>
        <w:rPr>
          <w:rFonts w:ascii="Arial" w:hAnsi="Arial" w:cs="Arial"/>
          <w:b w:val="0"/>
          <w:noProof/>
          <w:color w:val="auto"/>
          <w:sz w:val="24"/>
          <w:szCs w:val="24"/>
        </w:rPr>
      </w:pPr>
    </w:p>
    <w:p w14:paraId="149D29C4" w14:textId="3EBF98F9" w:rsidR="00903E42" w:rsidRDefault="000A7B63" w:rsidP="009B12C7">
      <w:pPr>
        <w:pStyle w:val="Prrafodelista"/>
        <w:numPr>
          <w:ilvl w:val="0"/>
          <w:numId w:val="2"/>
        </w:numPr>
        <w:spacing w:line="240" w:lineRule="auto"/>
        <w:jc w:val="both"/>
        <w:rPr>
          <w:rFonts w:ascii="Arial" w:hAnsi="Arial" w:cs="Arial"/>
          <w:b/>
          <w:noProof/>
          <w:sz w:val="24"/>
          <w:szCs w:val="24"/>
          <w:lang w:val="es-ES"/>
        </w:rPr>
      </w:pPr>
      <w:r w:rsidRPr="009B12C7">
        <w:rPr>
          <w:rFonts w:ascii="Arial" w:hAnsi="Arial" w:cs="Arial"/>
          <w:b/>
          <w:noProof/>
          <w:sz w:val="24"/>
          <w:szCs w:val="24"/>
          <w:lang w:val="es-ES"/>
        </w:rPr>
        <w:t>IMPLEMENTACIÓN DE LA POLÍTICA:</w:t>
      </w:r>
    </w:p>
    <w:p w14:paraId="575C4D64" w14:textId="6A0F8641" w:rsidR="00902219" w:rsidRDefault="00902219" w:rsidP="00902219">
      <w:pPr>
        <w:pStyle w:val="Prrafodelista"/>
        <w:spacing w:line="240" w:lineRule="auto"/>
        <w:ind w:left="360"/>
        <w:jc w:val="both"/>
        <w:rPr>
          <w:rFonts w:ascii="Arial" w:hAnsi="Arial" w:cs="Arial"/>
          <w:b/>
          <w:noProof/>
          <w:sz w:val="24"/>
          <w:szCs w:val="24"/>
          <w:lang w:val="es-ES"/>
        </w:rPr>
      </w:pPr>
    </w:p>
    <w:p w14:paraId="69BF1683" w14:textId="0F46B4D1" w:rsidR="00902219" w:rsidRDefault="00902219" w:rsidP="00585B9E">
      <w:pPr>
        <w:pStyle w:val="Prrafodelista"/>
        <w:numPr>
          <w:ilvl w:val="1"/>
          <w:numId w:val="2"/>
        </w:numPr>
        <w:spacing w:line="240" w:lineRule="auto"/>
        <w:jc w:val="both"/>
        <w:rPr>
          <w:rFonts w:ascii="Arial" w:hAnsi="Arial" w:cs="Arial"/>
          <w:b/>
          <w:noProof/>
          <w:sz w:val="24"/>
          <w:szCs w:val="24"/>
          <w:lang w:val="es-ES"/>
        </w:rPr>
      </w:pPr>
      <w:r w:rsidRPr="00902219">
        <w:rPr>
          <w:rFonts w:ascii="Arial" w:hAnsi="Arial" w:cs="Arial"/>
          <w:b/>
          <w:noProof/>
          <w:sz w:val="24"/>
          <w:szCs w:val="24"/>
          <w:lang w:val="es-ES"/>
        </w:rPr>
        <w:t>ESTRATEGIAS DESARROLLADAS PARA LA IMPLEMENTACIÓN DE LA POLÍTICA DE TRANSPARENCIA Y ACCESO A LA INFORMACIÓN PUBLICA Y LUCHA CONTRA LA CORRUPCIÓN EN LA SSF:</w:t>
      </w:r>
    </w:p>
    <w:p w14:paraId="18348EBD" w14:textId="7B8C5293" w:rsidR="00585B9E" w:rsidRDefault="00585B9E" w:rsidP="00585B9E">
      <w:pPr>
        <w:pStyle w:val="Prrafodelista"/>
        <w:spacing w:line="240" w:lineRule="auto"/>
        <w:ind w:left="546"/>
        <w:jc w:val="both"/>
        <w:rPr>
          <w:rFonts w:ascii="Arial" w:hAnsi="Arial" w:cs="Arial"/>
          <w:b/>
          <w:noProof/>
          <w:sz w:val="24"/>
          <w:szCs w:val="24"/>
          <w:lang w:val="es-ES"/>
        </w:rPr>
      </w:pPr>
    </w:p>
    <w:p w14:paraId="63C0AFCE" w14:textId="77777777" w:rsidR="004E2A17" w:rsidRDefault="00903E42" w:rsidP="00006441">
      <w:pPr>
        <w:spacing w:line="240" w:lineRule="auto"/>
        <w:jc w:val="both"/>
        <w:rPr>
          <w:rFonts w:ascii="Arial" w:eastAsia="Calibri" w:hAnsi="Arial" w:cs="Arial"/>
          <w:b w:val="0"/>
          <w:noProof/>
          <w:color w:val="auto"/>
          <w:sz w:val="24"/>
          <w:szCs w:val="24"/>
          <w:lang w:eastAsia="x-none"/>
        </w:rPr>
      </w:pPr>
      <w:r w:rsidRPr="00006441">
        <w:rPr>
          <w:rFonts w:ascii="Arial" w:eastAsia="Calibri" w:hAnsi="Arial" w:cs="Arial"/>
          <w:b w:val="0"/>
          <w:noProof/>
          <w:color w:val="auto"/>
          <w:sz w:val="24"/>
          <w:szCs w:val="24"/>
          <w:lang w:eastAsia="x-none"/>
        </w:rPr>
        <w:t>la Política de Transparencia y Acceso a la Información</w:t>
      </w:r>
      <w:r w:rsidR="00006441" w:rsidRPr="00006441">
        <w:rPr>
          <w:rFonts w:ascii="Arial" w:eastAsia="Calibri" w:hAnsi="Arial" w:cs="Arial"/>
          <w:b w:val="0"/>
          <w:noProof/>
          <w:color w:val="auto"/>
          <w:sz w:val="24"/>
          <w:szCs w:val="24"/>
          <w:lang w:eastAsia="x-none"/>
        </w:rPr>
        <w:t xml:space="preserve"> publica en la SSF esta basada en</w:t>
      </w:r>
      <w:r w:rsidRPr="00006441">
        <w:rPr>
          <w:rFonts w:ascii="Arial" w:eastAsia="Calibri" w:hAnsi="Arial" w:cs="Arial"/>
          <w:b w:val="0"/>
          <w:noProof/>
          <w:color w:val="auto"/>
          <w:sz w:val="24"/>
          <w:szCs w:val="24"/>
          <w:lang w:eastAsia="x-none"/>
        </w:rPr>
        <w:t xml:space="preserve"> los lineamientos del Departamento Administrativo de la Función Pública.</w:t>
      </w:r>
    </w:p>
    <w:p w14:paraId="0083F504" w14:textId="77777777" w:rsidR="004E2A17" w:rsidRDefault="004E2A17" w:rsidP="00006441">
      <w:pPr>
        <w:spacing w:line="240" w:lineRule="auto"/>
        <w:jc w:val="both"/>
        <w:rPr>
          <w:rFonts w:ascii="Arial" w:eastAsia="Calibri" w:hAnsi="Arial" w:cs="Arial"/>
          <w:b w:val="0"/>
          <w:noProof/>
          <w:color w:val="auto"/>
          <w:sz w:val="24"/>
          <w:szCs w:val="24"/>
          <w:lang w:eastAsia="x-none"/>
        </w:rPr>
      </w:pPr>
    </w:p>
    <w:p w14:paraId="5AD0BC6A" w14:textId="0EAA4FC5" w:rsidR="00A210C7" w:rsidRPr="00006441" w:rsidRDefault="00006441" w:rsidP="00006441">
      <w:pPr>
        <w:spacing w:line="240" w:lineRule="auto"/>
        <w:jc w:val="both"/>
        <w:rPr>
          <w:rFonts w:ascii="Arial" w:eastAsia="Calibri" w:hAnsi="Arial" w:cs="Arial"/>
          <w:b w:val="0"/>
          <w:noProof/>
          <w:color w:val="auto"/>
          <w:sz w:val="24"/>
          <w:szCs w:val="24"/>
          <w:lang w:eastAsia="x-none"/>
        </w:rPr>
      </w:pPr>
      <w:r w:rsidRPr="00006441">
        <w:rPr>
          <w:rFonts w:ascii="Arial" w:eastAsia="Calibri" w:hAnsi="Arial" w:cs="Arial"/>
          <w:b w:val="0"/>
          <w:noProof/>
          <w:color w:val="auto"/>
          <w:sz w:val="24"/>
          <w:szCs w:val="24"/>
          <w:lang w:eastAsia="x-none"/>
        </w:rPr>
        <w:t xml:space="preserve"> </w:t>
      </w:r>
      <w:r w:rsidR="004E2A17">
        <w:rPr>
          <w:rFonts w:ascii="Arial" w:eastAsia="Calibri" w:hAnsi="Arial" w:cs="Arial"/>
          <w:b w:val="0"/>
          <w:noProof/>
          <w:color w:val="auto"/>
          <w:sz w:val="24"/>
          <w:szCs w:val="24"/>
          <w:lang w:eastAsia="x-none"/>
        </w:rPr>
        <w:t>E</w:t>
      </w:r>
      <w:r w:rsidRPr="00006441">
        <w:rPr>
          <w:rFonts w:ascii="Arial" w:eastAsia="Calibri" w:hAnsi="Arial" w:cs="Arial"/>
          <w:b w:val="0"/>
          <w:noProof/>
          <w:color w:val="auto"/>
          <w:sz w:val="24"/>
          <w:szCs w:val="24"/>
          <w:lang w:eastAsia="x-none"/>
        </w:rPr>
        <w:t xml:space="preserve">l diligenciamiento de la Matriz de Cumplimiento del Índice de Transparencia y Acceso a la Información Pública – ITA se realizo con las oficinas de </w:t>
      </w:r>
      <w:r w:rsidR="00903E42" w:rsidRPr="00006441">
        <w:rPr>
          <w:rFonts w:ascii="Arial" w:eastAsia="Calibri" w:hAnsi="Arial" w:cs="Arial"/>
          <w:b w:val="0"/>
          <w:noProof/>
          <w:color w:val="auto"/>
          <w:sz w:val="24"/>
          <w:szCs w:val="24"/>
          <w:lang w:eastAsia="x-none"/>
        </w:rPr>
        <w:t xml:space="preserve"> OPU, Gestión Documental, Planeación Institucional, Gestión del Talento Humano, Contractual, TIC’s y Gestión Administrativa. se revisó la página web de la entidad: </w:t>
      </w:r>
      <w:hyperlink r:id="rId18">
        <w:r w:rsidR="00903E42" w:rsidRPr="00006441">
          <w:rPr>
            <w:rFonts w:ascii="Arial" w:eastAsia="Calibri" w:hAnsi="Arial" w:cs="Arial"/>
            <w:b w:val="0"/>
            <w:noProof/>
            <w:color w:val="auto"/>
            <w:sz w:val="24"/>
            <w:szCs w:val="24"/>
            <w:lang w:eastAsia="x-none"/>
          </w:rPr>
          <w:t>www.ssf.gov.co</w:t>
        </w:r>
      </w:hyperlink>
      <w:r w:rsidR="00903E42" w:rsidRPr="00006441">
        <w:rPr>
          <w:rFonts w:ascii="Arial" w:eastAsia="Calibri" w:hAnsi="Arial" w:cs="Arial"/>
          <w:b w:val="0"/>
          <w:noProof/>
          <w:color w:val="auto"/>
          <w:sz w:val="24"/>
          <w:szCs w:val="24"/>
          <w:lang w:eastAsia="x-none"/>
        </w:rPr>
        <w:t xml:space="preserve">  teniendo en cuenta la Resolución 1519 del 2020 del MinTIC. Específicamente se revisó el Anexo 1. Directrices de Accesibilidad Web, el Anexo 2. Estándares de Publicación y Divulgación Información, el Anexo 3. Condiciones mínimas técnicas y de seguridad digital y el Anexo 4. Requisitos Mínimos de datos abiertos. </w:t>
      </w:r>
    </w:p>
    <w:p w14:paraId="770BC6AC" w14:textId="4BC370CE" w:rsidR="00A210C7" w:rsidRPr="006D3FDA" w:rsidRDefault="00A210C7" w:rsidP="006D3FDA">
      <w:pPr>
        <w:spacing w:line="240" w:lineRule="auto"/>
        <w:jc w:val="both"/>
        <w:rPr>
          <w:rFonts w:ascii="Arial" w:hAnsi="Arial" w:cs="Arial"/>
          <w:bCs/>
          <w:noProof/>
          <w:color w:val="000000" w:themeColor="text1"/>
          <w:sz w:val="24"/>
          <w:szCs w:val="24"/>
        </w:rPr>
      </w:pPr>
    </w:p>
    <w:p w14:paraId="1702D41F" w14:textId="338DFFF4" w:rsidR="00903E42" w:rsidRPr="006D3FDA" w:rsidRDefault="00903E42" w:rsidP="004E2A17">
      <w:pPr>
        <w:spacing w:line="240" w:lineRule="auto"/>
        <w:jc w:val="both"/>
        <w:rPr>
          <w:rFonts w:ascii="Arial" w:eastAsia="Calibri" w:hAnsi="Arial" w:cs="Arial"/>
          <w:b w:val="0"/>
          <w:noProof/>
          <w:color w:val="auto"/>
          <w:sz w:val="24"/>
          <w:szCs w:val="24"/>
          <w:lang w:eastAsia="x-none"/>
        </w:rPr>
      </w:pPr>
      <w:r w:rsidRPr="006D3FDA">
        <w:rPr>
          <w:rFonts w:ascii="Arial" w:eastAsia="Calibri" w:hAnsi="Arial" w:cs="Arial"/>
          <w:b w:val="0"/>
          <w:noProof/>
          <w:color w:val="auto"/>
          <w:sz w:val="24"/>
          <w:szCs w:val="24"/>
          <w:lang w:eastAsia="x-none"/>
        </w:rPr>
        <w:t xml:space="preserve">Una vez revisados y diligenciados el Autodiagnóstico de Gestión de la Política de Transparencia y Acceso a la Información y la Matriz de Cumplimiento del Índice de Transparencia y Acceso a la Información Pública - ITA se plantearon las siguientes estrategias:  </w:t>
      </w:r>
    </w:p>
    <w:p w14:paraId="69A0F61A" w14:textId="77777777" w:rsidR="00A210C7" w:rsidRPr="009B12C7" w:rsidRDefault="00A210C7" w:rsidP="00A210C7">
      <w:pPr>
        <w:pStyle w:val="Prrafodelista"/>
        <w:spacing w:line="240" w:lineRule="auto"/>
        <w:ind w:left="927"/>
        <w:jc w:val="both"/>
        <w:rPr>
          <w:rFonts w:ascii="Arial" w:hAnsi="Arial" w:cs="Arial"/>
          <w:bCs/>
          <w:noProof/>
          <w:color w:val="000000" w:themeColor="text1"/>
          <w:sz w:val="24"/>
          <w:szCs w:val="24"/>
        </w:rPr>
      </w:pPr>
    </w:p>
    <w:p w14:paraId="629077C9" w14:textId="176846AE" w:rsidR="00903E42" w:rsidRPr="006D3FDA" w:rsidRDefault="00903E42" w:rsidP="006D3FDA">
      <w:pPr>
        <w:pStyle w:val="Prrafodelista"/>
        <w:numPr>
          <w:ilvl w:val="0"/>
          <w:numId w:val="19"/>
        </w:numPr>
        <w:spacing w:line="240" w:lineRule="auto"/>
        <w:jc w:val="both"/>
        <w:rPr>
          <w:rFonts w:ascii="Arial" w:hAnsi="Arial" w:cs="Arial"/>
          <w:bCs/>
          <w:noProof/>
          <w:color w:val="000000" w:themeColor="text1"/>
          <w:sz w:val="24"/>
          <w:szCs w:val="24"/>
        </w:rPr>
      </w:pPr>
      <w:r w:rsidRPr="006D3FDA">
        <w:rPr>
          <w:rFonts w:ascii="Arial" w:hAnsi="Arial" w:cs="Arial"/>
          <w:bCs/>
          <w:noProof/>
          <w:color w:val="000000" w:themeColor="text1"/>
          <w:sz w:val="24"/>
          <w:szCs w:val="24"/>
        </w:rPr>
        <w:t xml:space="preserve">Generación de alertas a las áreas de Comunicaciones, TIC’s y OPU sobre la información publicada en la página web. Para esto se les entregó un documento con las evidencias de los </w:t>
      </w:r>
      <w:r w:rsidR="007270F4" w:rsidRPr="006D3FDA">
        <w:rPr>
          <w:rFonts w:ascii="Arial" w:hAnsi="Arial" w:cs="Arial"/>
          <w:bCs/>
          <w:noProof/>
          <w:color w:val="000000" w:themeColor="text1"/>
          <w:sz w:val="24"/>
          <w:szCs w:val="24"/>
        </w:rPr>
        <w:t>elementos a</w:t>
      </w:r>
      <w:r w:rsidRPr="006D3FDA">
        <w:rPr>
          <w:rFonts w:ascii="Arial" w:hAnsi="Arial" w:cs="Arial"/>
          <w:bCs/>
          <w:noProof/>
          <w:color w:val="000000" w:themeColor="text1"/>
          <w:sz w:val="24"/>
          <w:szCs w:val="24"/>
        </w:rPr>
        <w:t xml:space="preserve"> corregir en la página web de la entidad. </w:t>
      </w:r>
    </w:p>
    <w:p w14:paraId="166C3B5C" w14:textId="77777777" w:rsidR="00A210C7" w:rsidRPr="009B12C7" w:rsidRDefault="00A210C7" w:rsidP="00A210C7">
      <w:pPr>
        <w:pStyle w:val="Prrafodelista"/>
        <w:spacing w:line="240" w:lineRule="auto"/>
        <w:ind w:left="1647"/>
        <w:jc w:val="both"/>
        <w:rPr>
          <w:rFonts w:ascii="Arial" w:hAnsi="Arial" w:cs="Arial"/>
          <w:bCs/>
          <w:noProof/>
          <w:color w:val="000000" w:themeColor="text1"/>
          <w:sz w:val="24"/>
          <w:szCs w:val="24"/>
        </w:rPr>
      </w:pPr>
    </w:p>
    <w:p w14:paraId="5B5041A5" w14:textId="77777777" w:rsidR="00903E42" w:rsidRPr="009B12C7" w:rsidRDefault="00903E42" w:rsidP="00A210C7">
      <w:pPr>
        <w:pStyle w:val="Prrafodelista"/>
        <w:numPr>
          <w:ilvl w:val="0"/>
          <w:numId w:val="18"/>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 xml:space="preserve">Una vez definidos los elementos a corregir se realizó una reunión entre OPU, Comunicaciones, TIC’s y la Oficina Asesora de Planeación y se definieron responsables y tareas para llevar a cabo las correcciones. </w:t>
      </w:r>
    </w:p>
    <w:p w14:paraId="30F338CD" w14:textId="77777777" w:rsidR="00903E42" w:rsidRPr="009B12C7" w:rsidRDefault="00903E42" w:rsidP="00A210C7">
      <w:pPr>
        <w:pStyle w:val="Prrafodelista"/>
        <w:numPr>
          <w:ilvl w:val="0"/>
          <w:numId w:val="18"/>
        </w:numPr>
        <w:spacing w:line="240" w:lineRule="auto"/>
        <w:jc w:val="both"/>
        <w:rPr>
          <w:rFonts w:ascii="Arial" w:hAnsi="Arial" w:cs="Arial"/>
          <w:bCs/>
          <w:noProof/>
          <w:color w:val="000000" w:themeColor="text1"/>
          <w:sz w:val="24"/>
          <w:szCs w:val="24"/>
        </w:rPr>
      </w:pPr>
      <w:r w:rsidRPr="009B12C7">
        <w:rPr>
          <w:rFonts w:ascii="Arial" w:hAnsi="Arial" w:cs="Arial"/>
          <w:bCs/>
          <w:noProof/>
          <w:color w:val="000000" w:themeColor="text1"/>
          <w:sz w:val="24"/>
          <w:szCs w:val="24"/>
        </w:rPr>
        <w:t>Seguimiento y control de los elementos a corregir en la página web de la entidad. Para ello, se llevaron a cabo reuniones entre las siguientes áreas: OPU, Comunicaciones, TIC’s y la Oficina Asesora de Planeación.</w:t>
      </w:r>
    </w:p>
    <w:p w14:paraId="602A607D" w14:textId="77777777" w:rsidR="00585B9E" w:rsidRDefault="00585B9E" w:rsidP="00A210C7">
      <w:pPr>
        <w:pStyle w:val="Prrafodelista"/>
        <w:numPr>
          <w:ilvl w:val="0"/>
          <w:numId w:val="18"/>
        </w:numPr>
        <w:spacing w:line="240" w:lineRule="auto"/>
        <w:jc w:val="both"/>
      </w:pPr>
      <w:r w:rsidRPr="00A210C7">
        <w:rPr>
          <w:rFonts w:ascii="Arial" w:hAnsi="Arial" w:cs="Arial"/>
          <w:bCs/>
          <w:noProof/>
          <w:color w:val="000000" w:themeColor="text1"/>
          <w:sz w:val="24"/>
          <w:szCs w:val="24"/>
        </w:rPr>
        <w:t>las áreas de la entidad se articularon para realizar mesas de trabajo, con el fin de realizar la medición del desempeño institucional, mediante el reporte en línea del FURAG y el diligenciamiento de los autodiagnósticos.</w:t>
      </w:r>
    </w:p>
    <w:p w14:paraId="54C48D4D" w14:textId="77777777" w:rsidR="00585B9E" w:rsidRDefault="00585B9E" w:rsidP="00585B9E">
      <w:pPr>
        <w:pStyle w:val="Prrafodelista"/>
        <w:spacing w:line="240" w:lineRule="auto"/>
        <w:ind w:left="927"/>
        <w:jc w:val="both"/>
      </w:pPr>
    </w:p>
    <w:p w14:paraId="22D38019" w14:textId="05DE3912" w:rsidR="00903E42" w:rsidRDefault="00903E42" w:rsidP="009B12C7">
      <w:pPr>
        <w:spacing w:line="240" w:lineRule="auto"/>
        <w:jc w:val="both"/>
        <w:rPr>
          <w:rFonts w:ascii="Arial" w:eastAsia="Arial" w:hAnsi="Arial" w:cs="Arial"/>
          <w:b w:val="0"/>
          <w:bCs/>
          <w:color w:val="000000" w:themeColor="text1"/>
          <w:sz w:val="24"/>
          <w:szCs w:val="24"/>
        </w:rPr>
      </w:pPr>
    </w:p>
    <w:p w14:paraId="013DC54D" w14:textId="7224F0D6" w:rsidR="00014AC2" w:rsidRPr="00D61115" w:rsidRDefault="00014AC2" w:rsidP="00014AC2">
      <w:pPr>
        <w:jc w:val="both"/>
        <w:rPr>
          <w:rFonts w:ascii="Arial" w:hAnsi="Arial" w:cs="Arial"/>
          <w:b w:val="0"/>
          <w:noProof/>
          <w:color w:val="000000" w:themeColor="text1"/>
          <w:sz w:val="24"/>
          <w:szCs w:val="24"/>
        </w:rPr>
      </w:pPr>
      <w:r>
        <w:rPr>
          <w:rFonts w:ascii="Arial" w:hAnsi="Arial" w:cs="Arial"/>
          <w:bCs/>
          <w:noProof/>
          <w:color w:val="000000" w:themeColor="text1"/>
          <w:sz w:val="24"/>
          <w:szCs w:val="24"/>
          <w:lang w:val="es-CO"/>
        </w:rPr>
        <w:t xml:space="preserve">5.2 </w:t>
      </w:r>
      <w:r w:rsidRPr="00014AC2">
        <w:rPr>
          <w:rFonts w:ascii="Arial" w:hAnsi="Arial" w:cs="Arial"/>
          <w:bCs/>
          <w:noProof/>
          <w:color w:val="000000" w:themeColor="text1"/>
          <w:sz w:val="24"/>
          <w:szCs w:val="24"/>
          <w:lang w:val="es-CO"/>
        </w:rPr>
        <w:t xml:space="preserve">RESULTADO DE LA MEDICIÓN DEL DESEMPEÑO INSTITUCIONAL DE </w:t>
      </w:r>
      <w:r w:rsidRPr="00014AC2">
        <w:rPr>
          <w:rFonts w:ascii="Arial" w:eastAsia="Calibri" w:hAnsi="Arial" w:cs="Arial"/>
          <w:noProof/>
          <w:color w:val="auto"/>
          <w:sz w:val="24"/>
          <w:szCs w:val="24"/>
          <w:lang w:eastAsia="x-none"/>
        </w:rPr>
        <w:t xml:space="preserve">TRANSPARENCIA Y ACCESO A LA INFORMACIÓN PUBLICA Y LUCHA CONTRA LA CORRUPCIÓN </w:t>
      </w:r>
      <w:r w:rsidRPr="00014AC2">
        <w:rPr>
          <w:rFonts w:ascii="Arial" w:hAnsi="Arial" w:cs="Arial"/>
          <w:bCs/>
          <w:noProof/>
          <w:color w:val="000000" w:themeColor="text1"/>
          <w:sz w:val="24"/>
          <w:szCs w:val="24"/>
        </w:rPr>
        <w:t>PARA LA VIGENCIA 2021:</w:t>
      </w:r>
    </w:p>
    <w:p w14:paraId="394020A3" w14:textId="77777777" w:rsidR="00C240AE" w:rsidRPr="009B12C7" w:rsidRDefault="00C240AE" w:rsidP="009B12C7">
      <w:pPr>
        <w:spacing w:line="240" w:lineRule="auto"/>
        <w:jc w:val="both"/>
        <w:rPr>
          <w:rFonts w:ascii="Arial" w:eastAsia="Arial" w:hAnsi="Arial" w:cs="Arial"/>
          <w:b w:val="0"/>
          <w:bCs/>
          <w:color w:val="000000" w:themeColor="text1"/>
          <w:sz w:val="24"/>
          <w:szCs w:val="24"/>
        </w:rPr>
      </w:pPr>
    </w:p>
    <w:p w14:paraId="4E884B4F" w14:textId="77777777" w:rsidR="002B46E2" w:rsidRDefault="00E4254B" w:rsidP="00E4254B">
      <w:pPr>
        <w:pStyle w:val="Prrafodelista"/>
        <w:spacing w:line="240" w:lineRule="auto"/>
        <w:ind w:left="360"/>
        <w:jc w:val="both"/>
        <w:rPr>
          <w:rFonts w:ascii="Arial" w:hAnsi="Arial" w:cs="Arial"/>
          <w:noProof/>
          <w:sz w:val="24"/>
          <w:szCs w:val="24"/>
        </w:rPr>
      </w:pPr>
      <w:r>
        <w:rPr>
          <w:rFonts w:ascii="Arial" w:hAnsi="Arial" w:cs="Arial"/>
          <w:noProof/>
          <w:sz w:val="24"/>
          <w:szCs w:val="24"/>
        </w:rPr>
        <w:t xml:space="preserve">La superintendencia del subsidio familiar en el </w:t>
      </w:r>
      <w:r w:rsidRPr="009D2CA1">
        <w:rPr>
          <w:rFonts w:ascii="Arial" w:hAnsi="Arial" w:cs="Arial"/>
          <w:b/>
          <w:noProof/>
          <w:sz w:val="24"/>
          <w:szCs w:val="24"/>
        </w:rPr>
        <w:t>índice de desempeño institucional</w:t>
      </w:r>
      <w:r>
        <w:rPr>
          <w:rFonts w:ascii="Arial" w:hAnsi="Arial" w:cs="Arial"/>
          <w:noProof/>
          <w:sz w:val="24"/>
          <w:szCs w:val="24"/>
        </w:rPr>
        <w:t xml:space="preserve">  2021 obtuvo un puntaje de 94,7 lo que significa que incrementó en 7,5 respecto al año anterior 2020.</w:t>
      </w:r>
    </w:p>
    <w:p w14:paraId="42D7781B" w14:textId="77777777" w:rsidR="002B46E2" w:rsidRDefault="002B46E2" w:rsidP="00E4254B">
      <w:pPr>
        <w:pStyle w:val="Prrafodelista"/>
        <w:spacing w:line="240" w:lineRule="auto"/>
        <w:ind w:left="360"/>
        <w:jc w:val="both"/>
        <w:rPr>
          <w:rFonts w:ascii="Arial" w:hAnsi="Arial" w:cs="Arial"/>
          <w:noProof/>
          <w:sz w:val="24"/>
          <w:szCs w:val="24"/>
        </w:rPr>
      </w:pPr>
    </w:p>
    <w:p w14:paraId="00DB262B" w14:textId="77777777" w:rsidR="002B46E2" w:rsidRDefault="00E4254B" w:rsidP="002B46E2">
      <w:pPr>
        <w:pStyle w:val="Prrafodelista"/>
        <w:spacing w:line="240" w:lineRule="auto"/>
        <w:ind w:left="360"/>
        <w:jc w:val="both"/>
        <w:rPr>
          <w:rFonts w:ascii="Arial" w:hAnsi="Arial" w:cs="Arial"/>
          <w:noProof/>
          <w:sz w:val="24"/>
          <w:szCs w:val="24"/>
          <w:lang w:val="es-CO"/>
        </w:rPr>
      </w:pPr>
      <w:r>
        <w:rPr>
          <w:rFonts w:ascii="Arial" w:hAnsi="Arial" w:cs="Arial"/>
          <w:noProof/>
          <w:sz w:val="24"/>
          <w:szCs w:val="24"/>
        </w:rPr>
        <w:t xml:space="preserve"> Es importante resaltar que la entidad está por encima del promedio de las entidades evaluadas. Dicho promedio para el año 2021  es del 91,8, por lo tanto, podemos determinar que la entidad está arriba por una diferencia del 2,9.</w:t>
      </w:r>
      <w:r>
        <w:rPr>
          <w:rFonts w:ascii="Arial" w:hAnsi="Arial" w:cs="Arial"/>
          <w:noProof/>
          <w:sz w:val="24"/>
          <w:szCs w:val="24"/>
          <w:lang w:val="es-CO"/>
        </w:rPr>
        <w:t xml:space="preserve"> </w:t>
      </w:r>
    </w:p>
    <w:p w14:paraId="09091885" w14:textId="77777777" w:rsidR="002B46E2" w:rsidRDefault="002B46E2" w:rsidP="002B46E2">
      <w:pPr>
        <w:pStyle w:val="Prrafodelista"/>
        <w:spacing w:line="240" w:lineRule="auto"/>
        <w:ind w:left="360"/>
        <w:jc w:val="both"/>
        <w:rPr>
          <w:rFonts w:ascii="Arial" w:hAnsi="Arial" w:cs="Arial"/>
          <w:noProof/>
          <w:sz w:val="24"/>
          <w:szCs w:val="24"/>
          <w:lang w:val="es-CO"/>
        </w:rPr>
      </w:pPr>
    </w:p>
    <w:p w14:paraId="609FA3BE" w14:textId="410C860C" w:rsidR="002B46E2" w:rsidRDefault="002B46E2" w:rsidP="002B46E2">
      <w:pPr>
        <w:pStyle w:val="Prrafodelista"/>
        <w:spacing w:line="240" w:lineRule="auto"/>
        <w:ind w:left="360"/>
        <w:jc w:val="both"/>
        <w:rPr>
          <w:rFonts w:ascii="Arial" w:hAnsi="Arial" w:cs="Arial"/>
          <w:noProof/>
          <w:color w:val="000000" w:themeColor="text1"/>
          <w:sz w:val="24"/>
          <w:szCs w:val="24"/>
        </w:rPr>
      </w:pPr>
      <w:r w:rsidRPr="00457A6C">
        <w:rPr>
          <w:rFonts w:ascii="Arial" w:hAnsi="Arial" w:cs="Arial"/>
          <w:noProof/>
          <w:color w:val="000000" w:themeColor="text1"/>
          <w:sz w:val="24"/>
          <w:szCs w:val="24"/>
        </w:rPr>
        <w:t>Por otro lado, es importante observar y entender como se ha comportado la dimensión de información y comunicación durante los periodos comprendidos ent</w:t>
      </w:r>
      <w:r w:rsidR="008507B6">
        <w:rPr>
          <w:rFonts w:ascii="Arial" w:hAnsi="Arial" w:cs="Arial"/>
          <w:noProof/>
          <w:color w:val="000000" w:themeColor="text1"/>
          <w:sz w:val="24"/>
          <w:szCs w:val="24"/>
        </w:rPr>
        <w:t>re  2018 y 2021.(ver gráfico 1</w:t>
      </w:r>
      <w:r>
        <w:rPr>
          <w:rFonts w:ascii="Arial" w:hAnsi="Arial" w:cs="Arial"/>
          <w:noProof/>
          <w:color w:val="000000" w:themeColor="text1"/>
          <w:sz w:val="24"/>
          <w:szCs w:val="24"/>
        </w:rPr>
        <w:t>)</w:t>
      </w:r>
    </w:p>
    <w:p w14:paraId="0D15585F" w14:textId="77777777" w:rsidR="002B46E2" w:rsidRDefault="002B46E2" w:rsidP="002B46E2">
      <w:pPr>
        <w:pStyle w:val="Prrafodelista"/>
        <w:spacing w:line="240" w:lineRule="auto"/>
        <w:ind w:left="360"/>
        <w:jc w:val="both"/>
        <w:rPr>
          <w:rFonts w:ascii="Arial" w:hAnsi="Arial" w:cs="Arial"/>
          <w:noProof/>
          <w:color w:val="000000" w:themeColor="text1"/>
          <w:sz w:val="24"/>
          <w:szCs w:val="24"/>
        </w:rPr>
      </w:pPr>
    </w:p>
    <w:p w14:paraId="172740C7" w14:textId="08F72A10" w:rsidR="00AE4D20" w:rsidRPr="002B46E2" w:rsidRDefault="00457A6C" w:rsidP="002B46E2">
      <w:pPr>
        <w:pStyle w:val="Prrafodelista"/>
        <w:spacing w:line="240" w:lineRule="auto"/>
        <w:ind w:left="360"/>
        <w:jc w:val="both"/>
        <w:rPr>
          <w:rFonts w:ascii="Arial" w:hAnsi="Arial" w:cs="Arial"/>
          <w:noProof/>
          <w:sz w:val="24"/>
          <w:szCs w:val="24"/>
          <w:lang w:val="es-CO"/>
        </w:rPr>
      </w:pPr>
      <w:r>
        <w:rPr>
          <w:rFonts w:ascii="Arial" w:hAnsi="Arial" w:cs="Arial"/>
          <w:noProof/>
          <w:sz w:val="24"/>
          <w:szCs w:val="24"/>
          <w:lang w:val="es-CO"/>
        </w:rPr>
        <w:t xml:space="preserve">En el gráfico 3  </w:t>
      </w:r>
      <w:r w:rsidR="00AE4D20" w:rsidRPr="00AE4D20">
        <w:rPr>
          <w:rFonts w:ascii="Arial" w:hAnsi="Arial" w:cs="Arial"/>
          <w:noProof/>
          <w:color w:val="000000" w:themeColor="text1"/>
          <w:sz w:val="24"/>
          <w:szCs w:val="24"/>
        </w:rPr>
        <w:t xml:space="preserve">podemos identificar fácilmente como esta dimensión de </w:t>
      </w:r>
      <w:r w:rsidR="00893564">
        <w:rPr>
          <w:rFonts w:ascii="Arial" w:hAnsi="Arial" w:cs="Arial"/>
          <w:noProof/>
          <w:color w:val="000000" w:themeColor="text1"/>
          <w:sz w:val="24"/>
          <w:szCs w:val="24"/>
        </w:rPr>
        <w:t>información y comunicación</w:t>
      </w:r>
      <w:r w:rsidR="00AE4D20" w:rsidRPr="00AE4D20">
        <w:rPr>
          <w:rFonts w:ascii="Arial" w:hAnsi="Arial" w:cs="Arial"/>
          <w:noProof/>
          <w:color w:val="000000" w:themeColor="text1"/>
          <w:sz w:val="24"/>
          <w:szCs w:val="24"/>
        </w:rPr>
        <w:t xml:space="preserve"> ha i</w:t>
      </w:r>
      <w:r w:rsidR="00147E9E">
        <w:rPr>
          <w:rFonts w:ascii="Arial" w:hAnsi="Arial" w:cs="Arial"/>
          <w:noProof/>
          <w:color w:val="000000" w:themeColor="text1"/>
          <w:sz w:val="24"/>
          <w:szCs w:val="24"/>
        </w:rPr>
        <w:t>do incrementando años tras años,</w:t>
      </w:r>
      <w:r w:rsidR="00AE4D20" w:rsidRPr="00AE4D20">
        <w:rPr>
          <w:rFonts w:ascii="Arial" w:hAnsi="Arial" w:cs="Arial"/>
          <w:noProof/>
          <w:color w:val="000000" w:themeColor="text1"/>
          <w:sz w:val="24"/>
          <w:szCs w:val="24"/>
        </w:rPr>
        <w:t xml:space="preserve"> Para el  2</w:t>
      </w:r>
      <w:r w:rsidR="00E75986">
        <w:rPr>
          <w:rFonts w:ascii="Arial" w:hAnsi="Arial" w:cs="Arial"/>
          <w:noProof/>
          <w:color w:val="000000" w:themeColor="text1"/>
          <w:sz w:val="24"/>
          <w:szCs w:val="24"/>
        </w:rPr>
        <w:t>018 inicia con un puntaje del 75,8</w:t>
      </w:r>
      <w:r w:rsidR="00AE4D20" w:rsidRPr="00AE4D20">
        <w:rPr>
          <w:rFonts w:ascii="Arial" w:hAnsi="Arial" w:cs="Arial"/>
          <w:noProof/>
          <w:color w:val="000000" w:themeColor="text1"/>
          <w:sz w:val="24"/>
          <w:szCs w:val="24"/>
        </w:rPr>
        <w:t>, posteriormente en el a</w:t>
      </w:r>
      <w:r w:rsidR="00E75986">
        <w:rPr>
          <w:rFonts w:ascii="Arial" w:hAnsi="Arial" w:cs="Arial"/>
          <w:noProof/>
          <w:color w:val="000000" w:themeColor="text1"/>
          <w:sz w:val="24"/>
          <w:szCs w:val="24"/>
        </w:rPr>
        <w:t>ño 2019 obtiene un punt</w:t>
      </w:r>
      <w:r w:rsidR="00147E9E">
        <w:rPr>
          <w:rFonts w:ascii="Arial" w:hAnsi="Arial" w:cs="Arial"/>
          <w:noProof/>
          <w:color w:val="000000" w:themeColor="text1"/>
          <w:sz w:val="24"/>
          <w:szCs w:val="24"/>
        </w:rPr>
        <w:t xml:space="preserve">aje de 79,8 incrementando  a </w:t>
      </w:r>
      <w:r w:rsidR="00E75986">
        <w:rPr>
          <w:rFonts w:ascii="Arial" w:hAnsi="Arial" w:cs="Arial"/>
          <w:noProof/>
          <w:color w:val="000000" w:themeColor="text1"/>
          <w:sz w:val="24"/>
          <w:szCs w:val="24"/>
        </w:rPr>
        <w:t>4</w:t>
      </w:r>
      <w:r w:rsidR="00AE4D20" w:rsidRPr="00AE4D20">
        <w:rPr>
          <w:rFonts w:ascii="Arial" w:hAnsi="Arial" w:cs="Arial"/>
          <w:noProof/>
          <w:color w:val="000000" w:themeColor="text1"/>
          <w:sz w:val="24"/>
          <w:szCs w:val="24"/>
        </w:rPr>
        <w:t>, luego en el a</w:t>
      </w:r>
      <w:r w:rsidR="00E75986">
        <w:rPr>
          <w:rFonts w:ascii="Arial" w:hAnsi="Arial" w:cs="Arial"/>
          <w:noProof/>
          <w:color w:val="000000" w:themeColor="text1"/>
          <w:sz w:val="24"/>
          <w:szCs w:val="24"/>
        </w:rPr>
        <w:t>ño  2020 obtuvo un puntaje de 81,7</w:t>
      </w:r>
      <w:r w:rsidR="00AE4D20" w:rsidRPr="00AE4D20">
        <w:rPr>
          <w:rFonts w:ascii="Arial" w:hAnsi="Arial" w:cs="Arial"/>
          <w:noProof/>
          <w:color w:val="000000" w:themeColor="text1"/>
          <w:sz w:val="24"/>
          <w:szCs w:val="24"/>
        </w:rPr>
        <w:t xml:space="preserve"> y finalment</w:t>
      </w:r>
      <w:r w:rsidR="00E75986">
        <w:rPr>
          <w:rFonts w:ascii="Arial" w:hAnsi="Arial" w:cs="Arial"/>
          <w:noProof/>
          <w:color w:val="000000" w:themeColor="text1"/>
          <w:sz w:val="24"/>
          <w:szCs w:val="24"/>
        </w:rPr>
        <w:t>en el año 2021 un puntaje de  86,2</w:t>
      </w:r>
      <w:r w:rsidR="00AE4D20" w:rsidRPr="00AE4D20">
        <w:rPr>
          <w:rFonts w:ascii="Arial" w:hAnsi="Arial" w:cs="Arial"/>
          <w:noProof/>
          <w:color w:val="000000" w:themeColor="text1"/>
          <w:sz w:val="24"/>
          <w:szCs w:val="24"/>
        </w:rPr>
        <w:t xml:space="preserve"> lo que s</w:t>
      </w:r>
      <w:r w:rsidR="00147E9E">
        <w:rPr>
          <w:rFonts w:ascii="Arial" w:hAnsi="Arial" w:cs="Arial"/>
          <w:noProof/>
          <w:color w:val="000000" w:themeColor="text1"/>
          <w:sz w:val="24"/>
          <w:szCs w:val="24"/>
        </w:rPr>
        <w:t>ignifica que para este año logró</w:t>
      </w:r>
      <w:r w:rsidR="00AE4D20" w:rsidRPr="00AE4D20">
        <w:rPr>
          <w:rFonts w:ascii="Arial" w:hAnsi="Arial" w:cs="Arial"/>
          <w:noProof/>
          <w:color w:val="000000" w:themeColor="text1"/>
          <w:sz w:val="24"/>
          <w:szCs w:val="24"/>
        </w:rPr>
        <w:t xml:space="preserve"> su </w:t>
      </w:r>
      <w:r w:rsidR="00E75986">
        <w:rPr>
          <w:rFonts w:ascii="Arial" w:hAnsi="Arial" w:cs="Arial"/>
          <w:noProof/>
          <w:color w:val="000000" w:themeColor="text1"/>
          <w:sz w:val="24"/>
          <w:szCs w:val="24"/>
        </w:rPr>
        <w:t>mayor incremento que fue del 4,5</w:t>
      </w:r>
      <w:r w:rsidR="00AE4D20" w:rsidRPr="00AE4D20">
        <w:rPr>
          <w:rFonts w:ascii="Arial" w:hAnsi="Arial" w:cs="Arial"/>
          <w:noProof/>
          <w:color w:val="000000" w:themeColor="text1"/>
          <w:sz w:val="24"/>
          <w:szCs w:val="24"/>
        </w:rPr>
        <w:t>.  </w:t>
      </w:r>
    </w:p>
    <w:p w14:paraId="30F00DC6" w14:textId="77777777" w:rsidR="00B516F9" w:rsidRDefault="00B516F9" w:rsidP="00AE4D20">
      <w:pPr>
        <w:spacing w:line="240" w:lineRule="auto"/>
        <w:ind w:left="720"/>
        <w:jc w:val="both"/>
        <w:rPr>
          <w:rFonts w:ascii="Arial" w:hAnsi="Arial" w:cs="Arial"/>
          <w:b w:val="0"/>
          <w:noProof/>
          <w:color w:val="000000" w:themeColor="text1"/>
          <w:sz w:val="24"/>
          <w:szCs w:val="24"/>
        </w:rPr>
      </w:pPr>
    </w:p>
    <w:p w14:paraId="4C3F72BF" w14:textId="39C76164" w:rsidR="00694214" w:rsidRPr="00AE4D20" w:rsidRDefault="00694214" w:rsidP="00AE4D20">
      <w:pPr>
        <w:spacing w:line="240" w:lineRule="auto"/>
        <w:ind w:left="720"/>
        <w:jc w:val="both"/>
        <w:rPr>
          <w:rFonts w:ascii="Arial" w:hAnsi="Arial" w:cs="Arial"/>
          <w:b w:val="0"/>
          <w:noProof/>
          <w:color w:val="000000" w:themeColor="text1"/>
          <w:sz w:val="24"/>
          <w:szCs w:val="24"/>
        </w:rPr>
      </w:pPr>
      <w:r w:rsidRPr="00C860D8">
        <w:rPr>
          <w:rFonts w:ascii="Arial" w:hAnsi="Arial" w:cs="Arial"/>
          <w:noProof/>
          <w:color w:val="auto"/>
          <w:sz w:val="24"/>
          <w:szCs w:val="24"/>
          <w:lang w:val="es-CO" w:eastAsia="es-CO"/>
        </w:rPr>
        <w:drawing>
          <wp:anchor distT="0" distB="0" distL="114300" distR="114300" simplePos="0" relativeHeight="251757568" behindDoc="0" locked="0" layoutInCell="1" allowOverlap="1" wp14:anchorId="37EC0858" wp14:editId="1DAC305B">
            <wp:simplePos x="0" y="0"/>
            <wp:positionH relativeFrom="margin">
              <wp:align>right</wp:align>
            </wp:positionH>
            <wp:positionV relativeFrom="paragraph">
              <wp:posOffset>198755</wp:posOffset>
            </wp:positionV>
            <wp:extent cx="5114925" cy="2630805"/>
            <wp:effectExtent l="19050" t="19050" r="28575" b="17145"/>
            <wp:wrapTopAndBottom/>
            <wp:docPr id="9" name="Imagen 8">
              <a:extLst xmlns:a="http://schemas.openxmlformats.org/drawingml/2006/main">
                <a:ext uri="{FF2B5EF4-FFF2-40B4-BE49-F238E27FC236}">
                  <a16:creationId xmlns:a16="http://schemas.microsoft.com/office/drawing/2014/main" id="{E0B6BDE1-CAD4-4818-A24C-9A54A73B37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E0B6BDE1-CAD4-4818-A24C-9A54A73B37C7}"/>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14925" cy="2630805"/>
                    </a:xfrm>
                    <a:prstGeom prst="rect">
                      <a:avLst/>
                    </a:prstGeom>
                    <a:ln w="3175">
                      <a:solidFill>
                        <a:schemeClr val="tx1"/>
                      </a:solidFill>
                    </a:ln>
                  </pic:spPr>
                </pic:pic>
              </a:graphicData>
            </a:graphic>
            <wp14:sizeRelH relativeFrom="margin">
              <wp14:pctWidth>0</wp14:pctWidth>
            </wp14:sizeRelH>
          </wp:anchor>
        </w:drawing>
      </w:r>
    </w:p>
    <w:p w14:paraId="1DD3A5F6" w14:textId="3974FB3F" w:rsidR="00742A35" w:rsidRDefault="008507B6" w:rsidP="00457A6C">
      <w:pPr>
        <w:spacing w:line="240" w:lineRule="auto"/>
        <w:jc w:val="center"/>
        <w:rPr>
          <w:rFonts w:ascii="Arial" w:eastAsia="Calibri" w:hAnsi="Arial" w:cs="Arial"/>
          <w:b w:val="0"/>
          <w:noProof/>
          <w:color w:val="auto"/>
          <w:sz w:val="24"/>
          <w:szCs w:val="24"/>
          <w:lang w:val="es-CO" w:eastAsia="x-none"/>
        </w:rPr>
      </w:pPr>
      <w:r>
        <w:rPr>
          <w:rFonts w:ascii="Arial" w:eastAsia="Calibri" w:hAnsi="Arial" w:cs="Arial"/>
          <w:b w:val="0"/>
          <w:noProof/>
          <w:color w:val="auto"/>
          <w:sz w:val="24"/>
          <w:szCs w:val="24"/>
          <w:lang w:val="es-CO" w:eastAsia="x-none"/>
        </w:rPr>
        <w:t>(Gráfico 1</w:t>
      </w:r>
      <w:r w:rsidR="00457A6C">
        <w:rPr>
          <w:rFonts w:ascii="Arial" w:eastAsia="Calibri" w:hAnsi="Arial" w:cs="Arial"/>
          <w:b w:val="0"/>
          <w:noProof/>
          <w:color w:val="auto"/>
          <w:sz w:val="24"/>
          <w:szCs w:val="24"/>
          <w:lang w:val="es-CO" w:eastAsia="x-none"/>
        </w:rPr>
        <w:t>)</w:t>
      </w:r>
    </w:p>
    <w:p w14:paraId="4A336772" w14:textId="77777777" w:rsidR="00457A6C" w:rsidRDefault="00457A6C" w:rsidP="00457A6C">
      <w:pPr>
        <w:spacing w:line="240" w:lineRule="auto"/>
        <w:jc w:val="center"/>
        <w:rPr>
          <w:rFonts w:ascii="Arial" w:eastAsia="Arial" w:hAnsi="Arial" w:cs="Arial"/>
          <w:b w:val="0"/>
          <w:color w:val="000000" w:themeColor="text1"/>
          <w:sz w:val="24"/>
          <w:szCs w:val="24"/>
        </w:rPr>
      </w:pPr>
    </w:p>
    <w:p w14:paraId="7F7B35EE" w14:textId="651EF48C" w:rsidR="000A69B3" w:rsidRDefault="00B516F9" w:rsidP="000A69B3">
      <w:pPr>
        <w:spacing w:line="240" w:lineRule="auto"/>
        <w:jc w:val="both"/>
        <w:rPr>
          <w:rFonts w:ascii="Arial" w:eastAsia="Calibri" w:hAnsi="Arial" w:cs="Arial"/>
          <w:b w:val="0"/>
          <w:noProof/>
          <w:color w:val="auto"/>
          <w:sz w:val="24"/>
          <w:szCs w:val="24"/>
          <w:lang w:val="es-CO" w:eastAsia="x-none"/>
        </w:rPr>
      </w:pPr>
      <w:r w:rsidRPr="00B516F9">
        <w:rPr>
          <w:rFonts w:ascii="Arial" w:hAnsi="Arial" w:cs="Arial"/>
          <w:b w:val="0"/>
          <w:noProof/>
          <w:color w:val="000000" w:themeColor="text1"/>
          <w:sz w:val="24"/>
          <w:szCs w:val="24"/>
        </w:rPr>
        <w:lastRenderedPageBreak/>
        <w:t xml:space="preserve">Entre los periodos 2018, 2019, 2020 y 2021. La política de </w:t>
      </w:r>
      <w:r w:rsidR="00EC0E4D">
        <w:rPr>
          <w:rFonts w:ascii="Arial" w:hAnsi="Arial" w:cs="Arial"/>
          <w:b w:val="0"/>
          <w:noProof/>
          <w:color w:val="000000" w:themeColor="text1"/>
          <w:sz w:val="24"/>
          <w:szCs w:val="24"/>
        </w:rPr>
        <w:t xml:space="preserve">transparencia, acceso a la información y lucha contra la </w:t>
      </w:r>
      <w:r w:rsidR="00B14048">
        <w:rPr>
          <w:rFonts w:ascii="Arial" w:hAnsi="Arial" w:cs="Arial"/>
          <w:b w:val="0"/>
          <w:noProof/>
          <w:color w:val="000000" w:themeColor="text1"/>
          <w:sz w:val="24"/>
          <w:szCs w:val="24"/>
        </w:rPr>
        <w:t xml:space="preserve">corrupción </w:t>
      </w:r>
      <w:r w:rsidRPr="00B516F9">
        <w:rPr>
          <w:rFonts w:ascii="Arial" w:hAnsi="Arial" w:cs="Arial"/>
          <w:b w:val="0"/>
          <w:noProof/>
          <w:color w:val="000000" w:themeColor="text1"/>
          <w:sz w:val="24"/>
          <w:szCs w:val="24"/>
        </w:rPr>
        <w:t xml:space="preserve"> ha venido aumentando de una forma progresiva, por end</w:t>
      </w:r>
      <w:r w:rsidR="000A69B3">
        <w:rPr>
          <w:rFonts w:ascii="Arial" w:hAnsi="Arial" w:cs="Arial"/>
          <w:b w:val="0"/>
          <w:noProof/>
          <w:color w:val="000000" w:themeColor="text1"/>
          <w:sz w:val="24"/>
          <w:szCs w:val="24"/>
        </w:rPr>
        <w:t>e se puede ver evidenciada en el</w:t>
      </w:r>
      <w:r w:rsidRPr="00B516F9">
        <w:rPr>
          <w:rFonts w:ascii="Arial" w:hAnsi="Arial" w:cs="Arial"/>
          <w:b w:val="0"/>
          <w:noProof/>
          <w:color w:val="000000" w:themeColor="text1"/>
          <w:sz w:val="24"/>
          <w:szCs w:val="24"/>
        </w:rPr>
        <w:t xml:space="preserve"> </w:t>
      </w:r>
      <w:r w:rsidR="000A69B3">
        <w:rPr>
          <w:rFonts w:ascii="Arial" w:eastAsia="Calibri" w:hAnsi="Arial" w:cs="Arial"/>
          <w:b w:val="0"/>
          <w:noProof/>
          <w:color w:val="auto"/>
          <w:sz w:val="24"/>
          <w:szCs w:val="24"/>
          <w:lang w:val="es-CO" w:eastAsia="x-none"/>
        </w:rPr>
        <w:t>s</w:t>
      </w:r>
      <w:r w:rsidR="008507B6">
        <w:rPr>
          <w:rFonts w:ascii="Arial" w:eastAsia="Calibri" w:hAnsi="Arial" w:cs="Arial"/>
          <w:b w:val="0"/>
          <w:noProof/>
          <w:color w:val="auto"/>
          <w:sz w:val="24"/>
          <w:szCs w:val="24"/>
          <w:lang w:val="es-CO" w:eastAsia="x-none"/>
        </w:rPr>
        <w:t>iguiente gráfico. (Ver Gráfico2 y 3</w:t>
      </w:r>
      <w:r w:rsidR="000A69B3">
        <w:rPr>
          <w:rFonts w:ascii="Arial" w:eastAsia="Calibri" w:hAnsi="Arial" w:cs="Arial"/>
          <w:b w:val="0"/>
          <w:noProof/>
          <w:color w:val="auto"/>
          <w:sz w:val="24"/>
          <w:szCs w:val="24"/>
          <w:lang w:val="es-CO" w:eastAsia="x-none"/>
        </w:rPr>
        <w:t>)</w:t>
      </w:r>
    </w:p>
    <w:p w14:paraId="34D0ED17" w14:textId="77777777" w:rsidR="000A69B3" w:rsidRPr="0058172C" w:rsidRDefault="000A69B3" w:rsidP="000A69B3">
      <w:pPr>
        <w:spacing w:line="240" w:lineRule="auto"/>
        <w:jc w:val="both"/>
        <w:rPr>
          <w:rFonts w:ascii="Arial" w:eastAsia="Calibri" w:hAnsi="Arial" w:cs="Arial"/>
          <w:b w:val="0"/>
          <w:noProof/>
          <w:color w:val="auto"/>
          <w:sz w:val="24"/>
          <w:szCs w:val="24"/>
          <w:lang w:val="es-CO" w:eastAsia="x-none"/>
        </w:rPr>
      </w:pPr>
    </w:p>
    <w:p w14:paraId="3BFB1184" w14:textId="77777777" w:rsidR="00B516F9" w:rsidRPr="009B12C7" w:rsidRDefault="00B516F9" w:rsidP="009B12C7">
      <w:pPr>
        <w:spacing w:line="240" w:lineRule="auto"/>
        <w:jc w:val="both"/>
        <w:rPr>
          <w:rFonts w:ascii="Arial" w:eastAsia="Arial" w:hAnsi="Arial" w:cs="Arial"/>
          <w:b w:val="0"/>
          <w:color w:val="000000" w:themeColor="text1"/>
          <w:sz w:val="24"/>
          <w:szCs w:val="24"/>
        </w:rPr>
      </w:pPr>
    </w:p>
    <w:p w14:paraId="7F84FDFF" w14:textId="0BAD580D" w:rsidR="00742A35" w:rsidRPr="009B12C7" w:rsidRDefault="00EC0E4D" w:rsidP="009B12C7">
      <w:pPr>
        <w:spacing w:line="240" w:lineRule="auto"/>
        <w:jc w:val="center"/>
        <w:rPr>
          <w:rFonts w:ascii="Arial" w:eastAsia="Arial" w:hAnsi="Arial" w:cs="Arial"/>
          <w:b w:val="0"/>
          <w:color w:val="000000" w:themeColor="text1"/>
          <w:sz w:val="24"/>
          <w:szCs w:val="24"/>
        </w:rPr>
      </w:pPr>
      <w:r w:rsidRPr="00C860D8">
        <w:rPr>
          <w:rFonts w:ascii="Arial" w:hAnsi="Arial" w:cs="Arial"/>
          <w:noProof/>
          <w:color w:val="auto"/>
          <w:sz w:val="24"/>
          <w:szCs w:val="24"/>
          <w:lang w:val="es-CO" w:eastAsia="es-CO"/>
        </w:rPr>
        <w:drawing>
          <wp:anchor distT="0" distB="0" distL="114300" distR="114300" simplePos="0" relativeHeight="251758592" behindDoc="0" locked="0" layoutInCell="1" allowOverlap="1" wp14:anchorId="6026F360" wp14:editId="62B27C5C">
            <wp:simplePos x="0" y="0"/>
            <wp:positionH relativeFrom="column">
              <wp:posOffset>443865</wp:posOffset>
            </wp:positionH>
            <wp:positionV relativeFrom="paragraph">
              <wp:posOffset>188595</wp:posOffset>
            </wp:positionV>
            <wp:extent cx="5133975" cy="3057525"/>
            <wp:effectExtent l="0" t="0" r="9525" b="9525"/>
            <wp:wrapTopAndBottom/>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anchor>
        </w:drawing>
      </w:r>
    </w:p>
    <w:p w14:paraId="37DE25F4" w14:textId="4C6557A5" w:rsidR="000A69B3" w:rsidRDefault="008507B6" w:rsidP="000A69B3">
      <w:pPr>
        <w:spacing w:line="240" w:lineRule="auto"/>
        <w:jc w:val="center"/>
        <w:rPr>
          <w:rFonts w:ascii="Arial" w:hAnsi="Arial" w:cs="Arial"/>
          <w:b w:val="0"/>
          <w:noProof/>
          <w:color w:val="auto"/>
          <w:sz w:val="24"/>
          <w:szCs w:val="24"/>
        </w:rPr>
      </w:pPr>
      <w:r>
        <w:rPr>
          <w:rFonts w:ascii="Arial" w:hAnsi="Arial" w:cs="Arial"/>
          <w:b w:val="0"/>
          <w:noProof/>
          <w:color w:val="auto"/>
          <w:sz w:val="24"/>
          <w:szCs w:val="24"/>
        </w:rPr>
        <w:t>(Grafico 2</w:t>
      </w:r>
      <w:r w:rsidR="000A69B3" w:rsidRPr="003D0632">
        <w:rPr>
          <w:rFonts w:ascii="Arial" w:hAnsi="Arial" w:cs="Arial"/>
          <w:b w:val="0"/>
          <w:noProof/>
          <w:color w:val="auto"/>
          <w:sz w:val="24"/>
          <w:szCs w:val="24"/>
        </w:rPr>
        <w:t>)</w:t>
      </w:r>
    </w:p>
    <w:p w14:paraId="20DD0769" w14:textId="77777777" w:rsidR="003F4B02" w:rsidRDefault="003F4B02" w:rsidP="000A69B3">
      <w:pPr>
        <w:spacing w:line="240" w:lineRule="auto"/>
        <w:jc w:val="center"/>
        <w:rPr>
          <w:rFonts w:ascii="Arial" w:hAnsi="Arial" w:cs="Arial"/>
          <w:b w:val="0"/>
          <w:noProof/>
          <w:color w:val="auto"/>
          <w:sz w:val="24"/>
          <w:szCs w:val="24"/>
        </w:rPr>
      </w:pPr>
    </w:p>
    <w:p w14:paraId="2FDD9F45" w14:textId="64C7C871" w:rsidR="003F4B02" w:rsidRDefault="003F4B02" w:rsidP="000A69B3">
      <w:pPr>
        <w:spacing w:line="240" w:lineRule="auto"/>
        <w:jc w:val="center"/>
        <w:rPr>
          <w:rFonts w:ascii="Arial" w:hAnsi="Arial" w:cs="Arial"/>
          <w:b w:val="0"/>
          <w:noProof/>
          <w:color w:val="auto"/>
          <w:sz w:val="24"/>
          <w:szCs w:val="24"/>
        </w:rPr>
      </w:pPr>
      <w:r>
        <w:rPr>
          <w:rFonts w:ascii="Arial" w:hAnsi="Arial" w:cs="Arial"/>
          <w:b w:val="0"/>
          <w:noProof/>
          <w:color w:val="auto"/>
          <w:sz w:val="24"/>
          <w:szCs w:val="24"/>
        </w:rPr>
        <w:t xml:space="preserve">   </w:t>
      </w:r>
      <w:r>
        <w:rPr>
          <w:noProof/>
          <w:lang w:val="es-CO" w:eastAsia="es-CO"/>
        </w:rPr>
        <w:drawing>
          <wp:inline distT="0" distB="0" distL="0" distR="0" wp14:anchorId="3095F963" wp14:editId="044C23BD">
            <wp:extent cx="5181600" cy="324802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F367A8F" w14:textId="2336029F" w:rsidR="003F4B02" w:rsidRDefault="008507B6" w:rsidP="003F4B02">
      <w:pPr>
        <w:spacing w:line="240" w:lineRule="auto"/>
        <w:jc w:val="center"/>
        <w:rPr>
          <w:rFonts w:ascii="Arial" w:hAnsi="Arial" w:cs="Arial"/>
          <w:b w:val="0"/>
          <w:noProof/>
          <w:color w:val="auto"/>
          <w:sz w:val="24"/>
          <w:szCs w:val="24"/>
        </w:rPr>
      </w:pPr>
      <w:r>
        <w:rPr>
          <w:rFonts w:ascii="Arial" w:hAnsi="Arial" w:cs="Arial"/>
          <w:b w:val="0"/>
          <w:noProof/>
          <w:color w:val="auto"/>
          <w:sz w:val="24"/>
          <w:szCs w:val="24"/>
        </w:rPr>
        <w:t>(Grafico 3</w:t>
      </w:r>
      <w:r w:rsidR="003F4B02" w:rsidRPr="003D0632">
        <w:rPr>
          <w:rFonts w:ascii="Arial" w:hAnsi="Arial" w:cs="Arial"/>
          <w:b w:val="0"/>
          <w:noProof/>
          <w:color w:val="auto"/>
          <w:sz w:val="24"/>
          <w:szCs w:val="24"/>
        </w:rPr>
        <w:t>)</w:t>
      </w:r>
    </w:p>
    <w:p w14:paraId="2A46756F" w14:textId="3D0AF027" w:rsidR="003F4B02" w:rsidRDefault="003F4B02" w:rsidP="000A69B3">
      <w:pPr>
        <w:spacing w:line="240" w:lineRule="auto"/>
        <w:jc w:val="center"/>
        <w:rPr>
          <w:rFonts w:ascii="Arial" w:hAnsi="Arial" w:cs="Arial"/>
          <w:b w:val="0"/>
          <w:noProof/>
          <w:color w:val="auto"/>
          <w:sz w:val="24"/>
          <w:szCs w:val="24"/>
        </w:rPr>
      </w:pPr>
    </w:p>
    <w:p w14:paraId="61530E3F" w14:textId="29530824" w:rsidR="000A69B3" w:rsidRDefault="000A69B3" w:rsidP="003F4B02">
      <w:pPr>
        <w:tabs>
          <w:tab w:val="left" w:pos="2430"/>
        </w:tabs>
        <w:rPr>
          <w:rFonts w:ascii="Arial" w:hAnsi="Arial" w:cs="Arial"/>
          <w:sz w:val="24"/>
          <w:szCs w:val="24"/>
        </w:rPr>
      </w:pPr>
    </w:p>
    <w:p w14:paraId="4DDBEC47" w14:textId="77777777" w:rsidR="003F4B02" w:rsidRDefault="003F4B02" w:rsidP="003F4B02">
      <w:pPr>
        <w:jc w:val="both"/>
        <w:rPr>
          <w:rFonts w:ascii="Arial" w:hAnsi="Arial" w:cs="Arial"/>
          <w:noProof/>
          <w:color w:val="000000" w:themeColor="text1"/>
          <w:sz w:val="24"/>
          <w:szCs w:val="24"/>
        </w:rPr>
      </w:pPr>
      <w:r>
        <w:rPr>
          <w:rFonts w:ascii="Arial" w:hAnsi="Arial" w:cs="Arial"/>
          <w:noProof/>
          <w:color w:val="000000" w:themeColor="text1"/>
          <w:sz w:val="24"/>
          <w:szCs w:val="24"/>
        </w:rPr>
        <w:t xml:space="preserve">5.3 </w:t>
      </w:r>
      <w:r w:rsidRPr="007503F8">
        <w:rPr>
          <w:rFonts w:ascii="Arial" w:hAnsi="Arial" w:cs="Arial"/>
          <w:noProof/>
          <w:color w:val="000000" w:themeColor="text1"/>
          <w:sz w:val="24"/>
          <w:szCs w:val="24"/>
        </w:rPr>
        <w:t>RECOMENDACIONES DE ACCIONES DE MEJORA DE LOS RESULTADOS DE LA VIGENCIA 2021:</w:t>
      </w:r>
    </w:p>
    <w:p w14:paraId="716C0E7D" w14:textId="77777777" w:rsidR="003F4B02" w:rsidRPr="003F4B02" w:rsidRDefault="003F4B02" w:rsidP="003F4B02">
      <w:pPr>
        <w:tabs>
          <w:tab w:val="left" w:pos="2430"/>
        </w:tabs>
        <w:rPr>
          <w:rFonts w:ascii="Arial" w:hAnsi="Arial" w:cs="Arial"/>
          <w:sz w:val="24"/>
          <w:szCs w:val="24"/>
        </w:rPr>
      </w:pPr>
    </w:p>
    <w:tbl>
      <w:tblPr>
        <w:tblStyle w:val="Tablaconcuadrcula4-nfasis5"/>
        <w:tblpPr w:leftFromText="141" w:rightFromText="141" w:vertAnchor="text" w:horzAnchor="margin" w:tblpXSpec="center" w:tblpY="-218"/>
        <w:tblW w:w="9776" w:type="dxa"/>
        <w:tblLook w:val="04A0" w:firstRow="1" w:lastRow="0" w:firstColumn="1" w:lastColumn="0" w:noHBand="0" w:noVBand="1"/>
      </w:tblPr>
      <w:tblGrid>
        <w:gridCol w:w="9776"/>
      </w:tblGrid>
      <w:tr w:rsidR="003F4B02" w:rsidRPr="002D27B1" w14:paraId="43631288" w14:textId="77777777" w:rsidTr="0062034B">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776" w:type="dxa"/>
            <w:hideMark/>
          </w:tcPr>
          <w:p w14:paraId="335E4AA9" w14:textId="77777777" w:rsidR="003F4B02" w:rsidRPr="003F4B02" w:rsidRDefault="003F4B02" w:rsidP="003F4B02">
            <w:pPr>
              <w:jc w:val="center"/>
              <w:rPr>
                <w:rFonts w:ascii="Arial" w:eastAsia="Times New Roman" w:hAnsi="Arial" w:cs="Arial"/>
                <w:bCs w:val="0"/>
                <w:color w:val="000000"/>
                <w:sz w:val="18"/>
                <w:szCs w:val="24"/>
                <w:lang w:eastAsia="es-CO"/>
              </w:rPr>
            </w:pPr>
            <w:r w:rsidRPr="003F4B02">
              <w:rPr>
                <w:rFonts w:ascii="Arial" w:eastAsia="Times New Roman" w:hAnsi="Arial" w:cs="Arial"/>
                <w:color w:val="000000"/>
                <w:sz w:val="18"/>
                <w:szCs w:val="24"/>
                <w:lang w:eastAsia="es-CO"/>
              </w:rPr>
              <w:t>RECOMENDACIÓN</w:t>
            </w:r>
          </w:p>
        </w:tc>
      </w:tr>
      <w:tr w:rsidR="003F4B02" w:rsidRPr="002D27B1" w14:paraId="5EB9022C" w14:textId="77777777" w:rsidTr="0062034B">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776" w:type="dxa"/>
            <w:hideMark/>
          </w:tcPr>
          <w:p w14:paraId="4ACABCC7" w14:textId="77777777" w:rsidR="003F4B02" w:rsidRPr="003F4B02" w:rsidRDefault="003F4B02" w:rsidP="003F4B02">
            <w:pPr>
              <w:rPr>
                <w:rFonts w:ascii="Arial" w:eastAsia="Times New Roman" w:hAnsi="Arial" w:cs="Arial"/>
                <w:b/>
                <w:color w:val="000000"/>
                <w:sz w:val="18"/>
                <w:szCs w:val="24"/>
                <w:lang w:eastAsia="es-CO"/>
              </w:rPr>
            </w:pPr>
            <w:r w:rsidRPr="003F4B02">
              <w:rPr>
                <w:rFonts w:ascii="Arial" w:eastAsia="Times New Roman" w:hAnsi="Arial" w:cs="Arial"/>
                <w:color w:val="000000"/>
                <w:sz w:val="18"/>
                <w:szCs w:val="24"/>
                <w:lang w:eastAsia="es-CO"/>
              </w:rPr>
              <w:t>Elaborar el inventario de activos de seguridad y privacidad de la información de la entidad, clasificarlo de acuerdo con los criterios de disponibilidad, integridad y confidencialidad, aprobarlo mediante el comité de gestión y desempeño institucional, implementarlo y actualizarlo mediante un proceso de mejora continua.</w:t>
            </w:r>
          </w:p>
        </w:tc>
      </w:tr>
      <w:tr w:rsidR="003F4B02" w:rsidRPr="002D27B1" w14:paraId="4879E6EB" w14:textId="77777777" w:rsidTr="0062034B">
        <w:trPr>
          <w:trHeight w:val="418"/>
        </w:trPr>
        <w:tc>
          <w:tcPr>
            <w:cnfStyle w:val="001000000000" w:firstRow="0" w:lastRow="0" w:firstColumn="1" w:lastColumn="0" w:oddVBand="0" w:evenVBand="0" w:oddHBand="0" w:evenHBand="0" w:firstRowFirstColumn="0" w:firstRowLastColumn="0" w:lastRowFirstColumn="0" w:lastRowLastColumn="0"/>
            <w:tcW w:w="9776" w:type="dxa"/>
            <w:hideMark/>
          </w:tcPr>
          <w:p w14:paraId="7A9530B1" w14:textId="77777777" w:rsidR="003F4B02" w:rsidRPr="003F4B02" w:rsidRDefault="003F4B02" w:rsidP="003F4B02">
            <w:pPr>
              <w:rPr>
                <w:rFonts w:ascii="Arial" w:eastAsia="Times New Roman" w:hAnsi="Arial" w:cs="Arial"/>
                <w:b/>
                <w:color w:val="000000"/>
                <w:sz w:val="18"/>
                <w:szCs w:val="24"/>
                <w:lang w:eastAsia="es-CO"/>
              </w:rPr>
            </w:pPr>
            <w:r w:rsidRPr="003F4B02">
              <w:rPr>
                <w:rFonts w:ascii="Arial" w:eastAsia="Times New Roman" w:hAnsi="Arial" w:cs="Arial"/>
                <w:color w:val="000000"/>
                <w:sz w:val="18"/>
                <w:szCs w:val="24"/>
                <w:lang w:eastAsia="es-CO"/>
              </w:rPr>
              <w:t xml:space="preserve"> Identificar los riesgos de seguridad y privacidad de la información de la entidad, aprobarlos mediante el comité de gestión y desempeño institucional, valorarlos y actualizarlos mediante un proceso de mejora continua.</w:t>
            </w:r>
          </w:p>
        </w:tc>
      </w:tr>
      <w:tr w:rsidR="003F4B02" w:rsidRPr="002D27B1" w14:paraId="1EA02BC6" w14:textId="77777777" w:rsidTr="0062034B">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9776" w:type="dxa"/>
            <w:hideMark/>
          </w:tcPr>
          <w:p w14:paraId="079C9F83" w14:textId="77777777" w:rsidR="003F4B02" w:rsidRPr="003F4B02" w:rsidRDefault="003F4B02" w:rsidP="003F4B02">
            <w:pPr>
              <w:rPr>
                <w:rFonts w:ascii="Arial" w:eastAsia="Times New Roman" w:hAnsi="Arial" w:cs="Arial"/>
                <w:b/>
                <w:color w:val="000000"/>
                <w:sz w:val="18"/>
                <w:szCs w:val="24"/>
                <w:lang w:eastAsia="es-CO"/>
              </w:rPr>
            </w:pPr>
            <w:r w:rsidRPr="003F4B02">
              <w:rPr>
                <w:rFonts w:ascii="Arial" w:eastAsia="Times New Roman" w:hAnsi="Arial" w:cs="Arial"/>
                <w:color w:val="000000"/>
                <w:sz w:val="18"/>
                <w:szCs w:val="24"/>
                <w:lang w:eastAsia="es-CO"/>
              </w:rPr>
              <w:t>Definir indicadores para medir la eficiencia y eficacia del sistema de gestión de seguridad y privacidad de la información (MSPI) de la entidad, aprobarlos mediante el comité de gestión y desempeño institucional, implementarlos y actualizarlos mediante un proceso de mejora continua.</w:t>
            </w:r>
          </w:p>
        </w:tc>
      </w:tr>
      <w:tr w:rsidR="003F4B02" w:rsidRPr="002D27B1" w14:paraId="2751C878" w14:textId="77777777" w:rsidTr="0062034B">
        <w:trPr>
          <w:trHeight w:val="503"/>
        </w:trPr>
        <w:tc>
          <w:tcPr>
            <w:cnfStyle w:val="001000000000" w:firstRow="0" w:lastRow="0" w:firstColumn="1" w:lastColumn="0" w:oddVBand="0" w:evenVBand="0" w:oddHBand="0" w:evenHBand="0" w:firstRowFirstColumn="0" w:firstRowLastColumn="0" w:lastRowFirstColumn="0" w:lastRowLastColumn="0"/>
            <w:tcW w:w="9776" w:type="dxa"/>
            <w:hideMark/>
          </w:tcPr>
          <w:p w14:paraId="01BC13D7" w14:textId="77777777" w:rsidR="003F4B02" w:rsidRPr="003F4B02" w:rsidRDefault="003F4B02" w:rsidP="003F4B02">
            <w:pPr>
              <w:rPr>
                <w:rFonts w:ascii="Arial" w:eastAsia="Times New Roman" w:hAnsi="Arial" w:cs="Arial"/>
                <w:b/>
                <w:color w:val="000000"/>
                <w:sz w:val="18"/>
                <w:szCs w:val="24"/>
                <w:lang w:eastAsia="es-CO"/>
              </w:rPr>
            </w:pPr>
            <w:r w:rsidRPr="003F4B02">
              <w:rPr>
                <w:rFonts w:ascii="Arial" w:eastAsia="Times New Roman" w:hAnsi="Arial" w:cs="Arial"/>
                <w:color w:val="000000"/>
                <w:sz w:val="18"/>
                <w:szCs w:val="24"/>
                <w:lang w:eastAsia="es-CO"/>
              </w:rPr>
              <w:t xml:space="preserve"> Realizar la transferencia de documentos de los archivos de gestión al archivo central de acuerdo con la Tabla de Retención Documental de la entidad.</w:t>
            </w:r>
          </w:p>
        </w:tc>
      </w:tr>
      <w:tr w:rsidR="003F4B02" w:rsidRPr="002D27B1" w14:paraId="7C94249F" w14:textId="77777777" w:rsidTr="0062034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9776" w:type="dxa"/>
            <w:hideMark/>
          </w:tcPr>
          <w:p w14:paraId="07846144" w14:textId="77777777" w:rsidR="003F4B02" w:rsidRPr="003F4B02" w:rsidRDefault="003F4B02" w:rsidP="003F4B02">
            <w:pPr>
              <w:rPr>
                <w:rFonts w:ascii="Arial" w:eastAsia="Times New Roman" w:hAnsi="Arial" w:cs="Arial"/>
                <w:b/>
                <w:color w:val="000000"/>
                <w:sz w:val="18"/>
                <w:szCs w:val="24"/>
                <w:lang w:eastAsia="es-CO"/>
              </w:rPr>
            </w:pPr>
            <w:r w:rsidRPr="003F4B02">
              <w:rPr>
                <w:rFonts w:ascii="Arial" w:eastAsia="Times New Roman" w:hAnsi="Arial" w:cs="Arial"/>
                <w:color w:val="000000"/>
                <w:sz w:val="18"/>
                <w:szCs w:val="24"/>
                <w:lang w:eastAsia="es-CO"/>
              </w:rPr>
              <w:t>Formular la estrategia para la gestión preventiva de conflictos de interés dentro del marco de la planeación institucional.</w:t>
            </w:r>
          </w:p>
        </w:tc>
      </w:tr>
      <w:tr w:rsidR="003F4B02" w:rsidRPr="002D27B1" w14:paraId="7A9A96F5" w14:textId="77777777" w:rsidTr="0062034B">
        <w:trPr>
          <w:trHeight w:val="429"/>
        </w:trPr>
        <w:tc>
          <w:tcPr>
            <w:cnfStyle w:val="001000000000" w:firstRow="0" w:lastRow="0" w:firstColumn="1" w:lastColumn="0" w:oddVBand="0" w:evenVBand="0" w:oddHBand="0" w:evenHBand="0" w:firstRowFirstColumn="0" w:firstRowLastColumn="0" w:lastRowFirstColumn="0" w:lastRowLastColumn="0"/>
            <w:tcW w:w="9776" w:type="dxa"/>
            <w:hideMark/>
          </w:tcPr>
          <w:p w14:paraId="5A4DED6F" w14:textId="77777777" w:rsidR="003F4B02" w:rsidRPr="003F4B02" w:rsidRDefault="003F4B02" w:rsidP="003F4B02">
            <w:pPr>
              <w:rPr>
                <w:rFonts w:ascii="Arial" w:eastAsia="Times New Roman" w:hAnsi="Arial" w:cs="Arial"/>
                <w:b/>
                <w:color w:val="000000"/>
                <w:sz w:val="18"/>
                <w:szCs w:val="24"/>
                <w:lang w:eastAsia="es-CO"/>
              </w:rPr>
            </w:pPr>
            <w:r w:rsidRPr="003F4B02">
              <w:rPr>
                <w:rFonts w:ascii="Arial" w:eastAsia="Times New Roman" w:hAnsi="Arial" w:cs="Arial"/>
                <w:color w:val="000000"/>
                <w:sz w:val="18"/>
                <w:szCs w:val="24"/>
                <w:lang w:eastAsia="es-CO"/>
              </w:rPr>
              <w:t xml:space="preserve"> Desarrollar un mecanismo para el registro de la gestión de los conflictos de interés por parte de los servidores públicos que laboran dentro de la entidad.</w:t>
            </w:r>
          </w:p>
        </w:tc>
      </w:tr>
      <w:tr w:rsidR="003F4B02" w:rsidRPr="002D27B1" w14:paraId="2C439A61" w14:textId="77777777" w:rsidTr="0062034B">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9776" w:type="dxa"/>
            <w:hideMark/>
          </w:tcPr>
          <w:p w14:paraId="179E3AD4" w14:textId="77777777" w:rsidR="003F4B02" w:rsidRPr="003F4B02" w:rsidRDefault="003F4B02" w:rsidP="003F4B02">
            <w:pPr>
              <w:rPr>
                <w:rFonts w:ascii="Arial" w:eastAsia="Times New Roman" w:hAnsi="Arial" w:cs="Arial"/>
                <w:b/>
                <w:color w:val="000000"/>
                <w:sz w:val="18"/>
                <w:szCs w:val="24"/>
                <w:lang w:eastAsia="es-CO"/>
              </w:rPr>
            </w:pPr>
            <w:r w:rsidRPr="003F4B02">
              <w:rPr>
                <w:rFonts w:ascii="Arial" w:eastAsia="Times New Roman" w:hAnsi="Arial" w:cs="Arial"/>
                <w:color w:val="000000"/>
                <w:sz w:val="18"/>
                <w:szCs w:val="24"/>
                <w:lang w:eastAsia="es-CO"/>
              </w:rPr>
              <w:t xml:space="preserve"> Incluir en los informes y acciones de difusión para la rendición de cuentas la información sobre el avance en la garantía de derechos a partir de las metas y resultados de la planeación institucional.</w:t>
            </w:r>
          </w:p>
        </w:tc>
      </w:tr>
      <w:tr w:rsidR="003F4B02" w:rsidRPr="002D27B1" w14:paraId="106D00A1" w14:textId="77777777" w:rsidTr="0062034B">
        <w:trPr>
          <w:trHeight w:val="557"/>
        </w:trPr>
        <w:tc>
          <w:tcPr>
            <w:cnfStyle w:val="001000000000" w:firstRow="0" w:lastRow="0" w:firstColumn="1" w:lastColumn="0" w:oddVBand="0" w:evenVBand="0" w:oddHBand="0" w:evenHBand="0" w:firstRowFirstColumn="0" w:firstRowLastColumn="0" w:lastRowFirstColumn="0" w:lastRowLastColumn="0"/>
            <w:tcW w:w="9776" w:type="dxa"/>
            <w:hideMark/>
          </w:tcPr>
          <w:p w14:paraId="38863A07" w14:textId="77777777" w:rsidR="003F4B02" w:rsidRPr="003F4B02" w:rsidRDefault="003F4B02" w:rsidP="003F4B02">
            <w:pPr>
              <w:rPr>
                <w:rFonts w:ascii="Arial" w:eastAsia="Times New Roman" w:hAnsi="Arial" w:cs="Arial"/>
                <w:b/>
                <w:color w:val="000000"/>
                <w:sz w:val="18"/>
                <w:szCs w:val="24"/>
                <w:lang w:eastAsia="es-CO"/>
              </w:rPr>
            </w:pPr>
            <w:r w:rsidRPr="003F4B02">
              <w:rPr>
                <w:rFonts w:ascii="Arial" w:eastAsia="Times New Roman" w:hAnsi="Arial" w:cs="Arial"/>
                <w:color w:val="000000"/>
                <w:sz w:val="18"/>
                <w:szCs w:val="24"/>
                <w:lang w:eastAsia="es-CO"/>
              </w:rPr>
              <w:t xml:space="preserve"> Implementar mecanismos para facilitar al ciudadano el reporte de posibles conflictos de interés respecto a las peticiones, quejas, reclamos, solicitudes y denuncias (PQRSD) de la entidad.</w:t>
            </w:r>
          </w:p>
        </w:tc>
      </w:tr>
      <w:tr w:rsidR="003F4B02" w:rsidRPr="002D27B1" w14:paraId="4C236BCB" w14:textId="77777777" w:rsidTr="0062034B">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9776" w:type="dxa"/>
            <w:hideMark/>
          </w:tcPr>
          <w:p w14:paraId="40BDCB0C" w14:textId="77777777" w:rsidR="003F4B02" w:rsidRPr="003F4B02" w:rsidRDefault="003F4B02" w:rsidP="003F4B02">
            <w:pPr>
              <w:rPr>
                <w:rFonts w:ascii="Arial" w:eastAsia="Times New Roman" w:hAnsi="Arial" w:cs="Arial"/>
                <w:b/>
                <w:color w:val="000000"/>
                <w:sz w:val="18"/>
                <w:szCs w:val="24"/>
                <w:lang w:eastAsia="es-CO"/>
              </w:rPr>
            </w:pPr>
            <w:r w:rsidRPr="003F4B02">
              <w:rPr>
                <w:rFonts w:ascii="Arial" w:eastAsia="Times New Roman" w:hAnsi="Arial" w:cs="Arial"/>
                <w:color w:val="000000"/>
                <w:sz w:val="18"/>
                <w:szCs w:val="24"/>
                <w:lang w:eastAsia="es-CO"/>
              </w:rPr>
              <w:t xml:space="preserve"> Implementar en la entidad programas de cualificación en atención preferente e incluyente a personas con discapacidad visual, múltiple, física o con movilidad reducida, psicosocial, intelectual, incluyente a menores de edad y niños, adultos mayores, mujeres en embarazo o de niños en brazos, personas desplazadas o en situación de extrema vulnerabilidad.</w:t>
            </w:r>
          </w:p>
        </w:tc>
      </w:tr>
      <w:tr w:rsidR="003F4B02" w:rsidRPr="002D27B1" w14:paraId="27970F4C" w14:textId="77777777" w:rsidTr="0062034B">
        <w:trPr>
          <w:trHeight w:val="286"/>
        </w:trPr>
        <w:tc>
          <w:tcPr>
            <w:cnfStyle w:val="001000000000" w:firstRow="0" w:lastRow="0" w:firstColumn="1" w:lastColumn="0" w:oddVBand="0" w:evenVBand="0" w:oddHBand="0" w:evenHBand="0" w:firstRowFirstColumn="0" w:firstRowLastColumn="0" w:lastRowFirstColumn="0" w:lastRowLastColumn="0"/>
            <w:tcW w:w="9776" w:type="dxa"/>
            <w:hideMark/>
          </w:tcPr>
          <w:p w14:paraId="05EB1BD3" w14:textId="77777777" w:rsidR="003F4B02" w:rsidRPr="003F4B02" w:rsidRDefault="003F4B02" w:rsidP="003F4B02">
            <w:pPr>
              <w:rPr>
                <w:rFonts w:ascii="Arial" w:eastAsia="Times New Roman" w:hAnsi="Arial" w:cs="Arial"/>
                <w:b/>
                <w:color w:val="000000"/>
                <w:sz w:val="18"/>
                <w:szCs w:val="24"/>
                <w:lang w:eastAsia="es-CO"/>
              </w:rPr>
            </w:pPr>
            <w:r w:rsidRPr="003F4B02">
              <w:rPr>
                <w:rFonts w:ascii="Arial" w:eastAsia="Times New Roman" w:hAnsi="Arial" w:cs="Arial"/>
                <w:color w:val="000000"/>
                <w:sz w:val="18"/>
                <w:szCs w:val="24"/>
                <w:lang w:eastAsia="es-CO"/>
              </w:rPr>
              <w:t xml:space="preserve">Instalar señalización en alto relieve, con imágenes en lengua o idiomas, pictogramas en la entidad </w:t>
            </w:r>
          </w:p>
        </w:tc>
      </w:tr>
      <w:tr w:rsidR="003F4B02" w:rsidRPr="002D27B1" w14:paraId="561B7ACE" w14:textId="77777777" w:rsidTr="0062034B">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9776" w:type="dxa"/>
            <w:hideMark/>
          </w:tcPr>
          <w:p w14:paraId="69329F70" w14:textId="77777777" w:rsidR="003F4B02" w:rsidRPr="003F4B02" w:rsidRDefault="003F4B02" w:rsidP="003F4B02">
            <w:pPr>
              <w:rPr>
                <w:rFonts w:ascii="Arial" w:eastAsia="Times New Roman" w:hAnsi="Arial" w:cs="Arial"/>
                <w:b/>
                <w:color w:val="000000"/>
                <w:sz w:val="18"/>
                <w:szCs w:val="24"/>
                <w:lang w:eastAsia="es-CO"/>
              </w:rPr>
            </w:pPr>
            <w:r w:rsidRPr="003F4B02">
              <w:rPr>
                <w:rFonts w:ascii="Arial" w:eastAsia="Times New Roman" w:hAnsi="Arial" w:cs="Arial"/>
                <w:color w:val="000000"/>
                <w:sz w:val="18"/>
                <w:szCs w:val="24"/>
                <w:lang w:eastAsia="es-CO"/>
              </w:rPr>
              <w:t>Instalar sistemas de información que guíen a las personas a través de los ambientes físicos de la entidad y mejoren su comprensión y experiencia del espacio (</w:t>
            </w:r>
            <w:proofErr w:type="spellStart"/>
            <w:r w:rsidRPr="003F4B02">
              <w:rPr>
                <w:rFonts w:ascii="Arial" w:eastAsia="Times New Roman" w:hAnsi="Arial" w:cs="Arial"/>
                <w:color w:val="000000"/>
                <w:sz w:val="18"/>
                <w:szCs w:val="24"/>
                <w:lang w:eastAsia="es-CO"/>
              </w:rPr>
              <w:t>Wayfinding</w:t>
            </w:r>
            <w:proofErr w:type="spellEnd"/>
            <w:r w:rsidRPr="003F4B02">
              <w:rPr>
                <w:rFonts w:ascii="Arial" w:eastAsia="Times New Roman" w:hAnsi="Arial" w:cs="Arial"/>
                <w:color w:val="000000"/>
                <w:sz w:val="18"/>
                <w:szCs w:val="24"/>
                <w:lang w:eastAsia="es-CO"/>
              </w:rPr>
              <w:t>).</w:t>
            </w:r>
          </w:p>
        </w:tc>
      </w:tr>
      <w:tr w:rsidR="003F4B02" w:rsidRPr="002D27B1" w14:paraId="642267D1" w14:textId="77777777" w:rsidTr="0062034B">
        <w:trPr>
          <w:trHeight w:val="425"/>
        </w:trPr>
        <w:tc>
          <w:tcPr>
            <w:cnfStyle w:val="001000000000" w:firstRow="0" w:lastRow="0" w:firstColumn="1" w:lastColumn="0" w:oddVBand="0" w:evenVBand="0" w:oddHBand="0" w:evenHBand="0" w:firstRowFirstColumn="0" w:firstRowLastColumn="0" w:lastRowFirstColumn="0" w:lastRowLastColumn="0"/>
            <w:tcW w:w="9776" w:type="dxa"/>
            <w:hideMark/>
          </w:tcPr>
          <w:p w14:paraId="774318FC" w14:textId="77777777" w:rsidR="003F4B02" w:rsidRPr="003F4B02" w:rsidRDefault="003F4B02" w:rsidP="003F4B02">
            <w:pPr>
              <w:rPr>
                <w:rFonts w:ascii="Arial" w:eastAsia="Times New Roman" w:hAnsi="Arial" w:cs="Arial"/>
                <w:b/>
                <w:color w:val="000000"/>
                <w:sz w:val="18"/>
                <w:szCs w:val="24"/>
                <w:lang w:eastAsia="es-CO"/>
              </w:rPr>
            </w:pPr>
            <w:r w:rsidRPr="003F4B02">
              <w:rPr>
                <w:rFonts w:ascii="Arial" w:eastAsia="Times New Roman" w:hAnsi="Arial" w:cs="Arial"/>
                <w:color w:val="000000"/>
                <w:sz w:val="18"/>
                <w:szCs w:val="24"/>
                <w:lang w:eastAsia="es-CO"/>
              </w:rPr>
              <w:t xml:space="preserve">Utilizar la intranet y las carteleras dentro de los mecanismos para dar a conocer los lineamientos establecidos en el Plan Anticorrupción y de Atención al Ciudadano a sus grupos de valor y a la ciudadanía, </w:t>
            </w:r>
          </w:p>
        </w:tc>
      </w:tr>
      <w:tr w:rsidR="003F4B02" w:rsidRPr="002D27B1" w14:paraId="695D4F93" w14:textId="77777777" w:rsidTr="0062034B">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776" w:type="dxa"/>
            <w:hideMark/>
          </w:tcPr>
          <w:p w14:paraId="16F5A8E6" w14:textId="77777777" w:rsidR="003F4B02" w:rsidRPr="003F4B02" w:rsidRDefault="003F4B02" w:rsidP="003F4B02">
            <w:pPr>
              <w:rPr>
                <w:rFonts w:ascii="Arial" w:eastAsia="Times New Roman" w:hAnsi="Arial" w:cs="Arial"/>
                <w:b/>
                <w:color w:val="000000"/>
                <w:sz w:val="18"/>
                <w:szCs w:val="24"/>
                <w:lang w:eastAsia="es-CO"/>
              </w:rPr>
            </w:pPr>
            <w:r w:rsidRPr="003F4B02">
              <w:rPr>
                <w:rFonts w:ascii="Arial" w:eastAsia="Times New Roman" w:hAnsi="Arial" w:cs="Arial"/>
                <w:color w:val="000000"/>
                <w:sz w:val="18"/>
                <w:szCs w:val="24"/>
                <w:lang w:eastAsia="es-CO"/>
              </w:rPr>
              <w:t>Revisar los riesgos del proceso de evaluación, con el fin de identificar si existen riesgos de corrupción</w:t>
            </w:r>
          </w:p>
        </w:tc>
      </w:tr>
      <w:tr w:rsidR="003F4B02" w:rsidRPr="002D27B1" w14:paraId="38721E80" w14:textId="77777777" w:rsidTr="0062034B">
        <w:trPr>
          <w:trHeight w:val="266"/>
        </w:trPr>
        <w:tc>
          <w:tcPr>
            <w:cnfStyle w:val="001000000000" w:firstRow="0" w:lastRow="0" w:firstColumn="1" w:lastColumn="0" w:oddVBand="0" w:evenVBand="0" w:oddHBand="0" w:evenHBand="0" w:firstRowFirstColumn="0" w:firstRowLastColumn="0" w:lastRowFirstColumn="0" w:lastRowLastColumn="0"/>
            <w:tcW w:w="9776" w:type="dxa"/>
            <w:hideMark/>
          </w:tcPr>
          <w:p w14:paraId="3BC2BA4E" w14:textId="77777777" w:rsidR="003F4B02" w:rsidRPr="003F4B02" w:rsidRDefault="003F4B02" w:rsidP="003F4B02">
            <w:pPr>
              <w:rPr>
                <w:rFonts w:ascii="Arial" w:eastAsia="Times New Roman" w:hAnsi="Arial" w:cs="Arial"/>
                <w:b/>
                <w:color w:val="000000"/>
                <w:sz w:val="18"/>
                <w:szCs w:val="24"/>
                <w:lang w:eastAsia="es-CO"/>
              </w:rPr>
            </w:pPr>
            <w:r w:rsidRPr="003F4B02">
              <w:rPr>
                <w:rFonts w:ascii="Arial" w:eastAsia="Times New Roman" w:hAnsi="Arial" w:cs="Arial"/>
                <w:color w:val="000000"/>
                <w:sz w:val="18"/>
                <w:szCs w:val="24"/>
                <w:lang w:eastAsia="es-CO"/>
              </w:rPr>
              <w:t>Contar con un procedimiento para traducir la información pública que solicita un grupo étnico a su respectiva lengua</w:t>
            </w:r>
          </w:p>
        </w:tc>
      </w:tr>
      <w:tr w:rsidR="003F4B02" w:rsidRPr="002D27B1" w14:paraId="2753B7D1" w14:textId="77777777" w:rsidTr="006203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76" w:type="dxa"/>
            <w:hideMark/>
          </w:tcPr>
          <w:p w14:paraId="0D08D804" w14:textId="01884797" w:rsidR="003F4B02" w:rsidRPr="003F4B02" w:rsidRDefault="003F4B02" w:rsidP="003F4B02">
            <w:pPr>
              <w:rPr>
                <w:rFonts w:ascii="Arial" w:eastAsia="Times New Roman" w:hAnsi="Arial" w:cs="Arial"/>
                <w:b/>
                <w:color w:val="000000"/>
                <w:sz w:val="18"/>
                <w:szCs w:val="24"/>
                <w:lang w:eastAsia="es-CO"/>
              </w:rPr>
            </w:pPr>
            <w:r w:rsidRPr="003F4B02">
              <w:rPr>
                <w:rFonts w:ascii="Arial" w:eastAsia="Times New Roman" w:hAnsi="Arial" w:cs="Arial"/>
                <w:color w:val="000000"/>
                <w:sz w:val="18"/>
                <w:szCs w:val="24"/>
                <w:lang w:eastAsia="es-CO"/>
              </w:rPr>
              <w:t xml:space="preserve"> Propender por contestar la totalidad de las peticiones recibidas en los tiempo</w:t>
            </w:r>
            <w:r w:rsidR="0062034B">
              <w:rPr>
                <w:rFonts w:ascii="Arial" w:eastAsia="Times New Roman" w:hAnsi="Arial" w:cs="Arial"/>
                <w:color w:val="000000"/>
                <w:sz w:val="18"/>
                <w:szCs w:val="24"/>
                <w:lang w:eastAsia="es-CO"/>
              </w:rPr>
              <w:t>s</w:t>
            </w:r>
            <w:r w:rsidRPr="003F4B02">
              <w:rPr>
                <w:rFonts w:ascii="Arial" w:eastAsia="Times New Roman" w:hAnsi="Arial" w:cs="Arial"/>
                <w:color w:val="000000"/>
                <w:sz w:val="18"/>
                <w:szCs w:val="24"/>
                <w:lang w:eastAsia="es-CO"/>
              </w:rPr>
              <w:t xml:space="preserve"> establecidos en la Ley.</w:t>
            </w:r>
          </w:p>
        </w:tc>
      </w:tr>
    </w:tbl>
    <w:p w14:paraId="75C56D22" w14:textId="3AF2B0C7" w:rsidR="00BE3E66" w:rsidRPr="009B12C7" w:rsidRDefault="00887853" w:rsidP="0062034B">
      <w:pPr>
        <w:spacing w:line="240" w:lineRule="auto"/>
        <w:jc w:val="both"/>
        <w:rPr>
          <w:rFonts w:ascii="Arial" w:hAnsi="Arial" w:cs="Arial"/>
          <w:b w:val="0"/>
          <w:noProof/>
          <w:color w:val="auto"/>
          <w:sz w:val="24"/>
          <w:szCs w:val="24"/>
        </w:rPr>
      </w:pPr>
      <w:r>
        <w:rPr>
          <w:rFonts w:ascii="Arial" w:eastAsia="Calibri" w:hAnsi="Arial" w:cs="Arial"/>
          <w:b w:val="0"/>
          <w:noProof/>
          <w:color w:val="auto"/>
          <w:sz w:val="24"/>
          <w:szCs w:val="24"/>
          <w:lang w:eastAsia="x-none"/>
        </w:rPr>
        <w:t xml:space="preserve">         </w:t>
      </w:r>
    </w:p>
    <w:p w14:paraId="4867257A" w14:textId="4D3E061D" w:rsidR="00B66AE9" w:rsidRPr="009B12C7" w:rsidRDefault="00B66AE9" w:rsidP="009B12C7">
      <w:pPr>
        <w:pStyle w:val="Prrafodelista"/>
        <w:numPr>
          <w:ilvl w:val="0"/>
          <w:numId w:val="2"/>
        </w:numPr>
        <w:spacing w:line="240" w:lineRule="auto"/>
        <w:jc w:val="both"/>
        <w:rPr>
          <w:rFonts w:ascii="Arial" w:hAnsi="Arial" w:cs="Arial"/>
          <w:b/>
          <w:bCs/>
          <w:noProof/>
          <w:sz w:val="24"/>
          <w:szCs w:val="24"/>
        </w:rPr>
      </w:pPr>
      <w:r w:rsidRPr="009B12C7">
        <w:rPr>
          <w:rFonts w:ascii="Arial" w:hAnsi="Arial" w:cs="Arial"/>
          <w:b/>
          <w:bCs/>
          <w:noProof/>
          <w:sz w:val="24"/>
          <w:szCs w:val="24"/>
          <w:lang w:val="es-ES"/>
        </w:rPr>
        <w:t>CIERRE DE BRECHAS</w:t>
      </w:r>
      <w:r w:rsidRPr="009B12C7">
        <w:rPr>
          <w:rFonts w:ascii="Arial" w:hAnsi="Arial" w:cs="Arial"/>
          <w:b/>
          <w:bCs/>
          <w:noProof/>
          <w:sz w:val="24"/>
          <w:szCs w:val="24"/>
        </w:rPr>
        <w:t>:</w:t>
      </w:r>
    </w:p>
    <w:p w14:paraId="5F7D5D60" w14:textId="77777777" w:rsidR="001E2683" w:rsidRPr="009B12C7" w:rsidRDefault="001E2683" w:rsidP="009B12C7">
      <w:pPr>
        <w:pStyle w:val="Prrafodelista"/>
        <w:spacing w:line="240" w:lineRule="auto"/>
        <w:ind w:left="360"/>
        <w:jc w:val="both"/>
        <w:rPr>
          <w:rFonts w:ascii="Arial" w:hAnsi="Arial" w:cs="Arial"/>
          <w:b/>
          <w:bCs/>
          <w:noProof/>
          <w:sz w:val="24"/>
          <w:szCs w:val="24"/>
        </w:rPr>
      </w:pPr>
    </w:p>
    <w:p w14:paraId="4BE958EE" w14:textId="77777777" w:rsidR="00865E4E" w:rsidRPr="009B12C7" w:rsidRDefault="00865E4E" w:rsidP="009B12C7">
      <w:pPr>
        <w:pStyle w:val="Prrafodelista"/>
        <w:spacing w:line="240" w:lineRule="auto"/>
        <w:ind w:left="360"/>
        <w:jc w:val="both"/>
        <w:rPr>
          <w:rFonts w:ascii="Arial" w:hAnsi="Arial" w:cs="Arial"/>
          <w:noProof/>
          <w:color w:val="000000" w:themeColor="text1"/>
          <w:sz w:val="24"/>
          <w:szCs w:val="24"/>
        </w:rPr>
      </w:pPr>
    </w:p>
    <w:p w14:paraId="7F3174A7" w14:textId="0438049A" w:rsidR="00865E4E" w:rsidRPr="00764A43" w:rsidRDefault="00865E4E" w:rsidP="009B12C7">
      <w:pPr>
        <w:pStyle w:val="Prrafodelista"/>
        <w:numPr>
          <w:ilvl w:val="1"/>
          <w:numId w:val="2"/>
        </w:numPr>
        <w:spacing w:line="240" w:lineRule="auto"/>
        <w:ind w:left="405"/>
        <w:jc w:val="both"/>
        <w:rPr>
          <w:rFonts w:ascii="Arial" w:hAnsi="Arial" w:cs="Arial"/>
          <w:b/>
          <w:noProof/>
          <w:color w:val="000000" w:themeColor="text1"/>
          <w:sz w:val="24"/>
          <w:szCs w:val="24"/>
        </w:rPr>
      </w:pPr>
      <w:r w:rsidRPr="00764A43">
        <w:rPr>
          <w:rFonts w:ascii="Arial" w:hAnsi="Arial" w:cs="Arial"/>
          <w:b/>
          <w:noProof/>
          <w:color w:val="000000" w:themeColor="text1"/>
          <w:sz w:val="24"/>
          <w:szCs w:val="24"/>
        </w:rPr>
        <w:t>Fortaleza:</w:t>
      </w:r>
      <w:bookmarkStart w:id="0" w:name="_GoBack"/>
      <w:bookmarkEnd w:id="0"/>
    </w:p>
    <w:p w14:paraId="16569830" w14:textId="17C3021E" w:rsidR="00865E4E" w:rsidRPr="009B12C7" w:rsidRDefault="00865E4E" w:rsidP="009B12C7">
      <w:pPr>
        <w:spacing w:line="240" w:lineRule="auto"/>
        <w:jc w:val="both"/>
        <w:rPr>
          <w:rFonts w:ascii="Arial" w:hAnsi="Arial" w:cs="Arial"/>
          <w:bCs/>
          <w:noProof/>
          <w:sz w:val="24"/>
          <w:szCs w:val="24"/>
          <w:lang w:val="es-CO"/>
        </w:rPr>
      </w:pPr>
    </w:p>
    <w:p w14:paraId="70A9DB35" w14:textId="43D614FE" w:rsidR="007270F4" w:rsidRPr="009B12C7" w:rsidRDefault="00640FA2" w:rsidP="009B12C7">
      <w:pPr>
        <w:pStyle w:val="Prrafodelista"/>
        <w:numPr>
          <w:ilvl w:val="0"/>
          <w:numId w:val="15"/>
        </w:numPr>
        <w:spacing w:line="240" w:lineRule="auto"/>
        <w:jc w:val="both"/>
        <w:rPr>
          <w:rFonts w:ascii="Arial" w:hAnsi="Arial" w:cs="Arial"/>
          <w:noProof/>
          <w:sz w:val="24"/>
          <w:szCs w:val="24"/>
        </w:rPr>
      </w:pPr>
      <w:r w:rsidRPr="009B12C7">
        <w:rPr>
          <w:rFonts w:ascii="Arial" w:hAnsi="Arial" w:cs="Arial"/>
          <w:noProof/>
          <w:sz w:val="24"/>
          <w:szCs w:val="24"/>
        </w:rPr>
        <w:t xml:space="preserve">La Política de Transparencia, Acceso a la Información y Lucha contra la Corrupción en el marco del Modelo Integrado de Planeación y Gestión en la Superintendencia de Subsidio Familiar presenta fortaleza en los componentes </w:t>
      </w:r>
      <w:r w:rsidRPr="009B12C7">
        <w:rPr>
          <w:rFonts w:ascii="Arial" w:eastAsia="Arial" w:hAnsi="Arial" w:cs="Arial"/>
          <w:bCs/>
          <w:color w:val="000000" w:themeColor="text1"/>
          <w:sz w:val="24"/>
          <w:szCs w:val="24"/>
        </w:rPr>
        <w:t>Gestión documental para el acceso a la información pública, Instrumentos de gestión de la información y Conocimientos y criterios sobre transparencia y acceso a la información pública.</w:t>
      </w:r>
    </w:p>
    <w:p w14:paraId="382FC1D6" w14:textId="20D61CAF" w:rsidR="00865E4E" w:rsidRPr="00764A43" w:rsidRDefault="00865E4E" w:rsidP="009B12C7">
      <w:pPr>
        <w:spacing w:line="240" w:lineRule="auto"/>
        <w:jc w:val="both"/>
        <w:rPr>
          <w:rFonts w:ascii="Arial" w:hAnsi="Arial" w:cs="Arial"/>
          <w:noProof/>
          <w:color w:val="000000" w:themeColor="text1"/>
          <w:sz w:val="24"/>
          <w:szCs w:val="24"/>
        </w:rPr>
      </w:pPr>
      <w:r w:rsidRPr="00764A43">
        <w:rPr>
          <w:rFonts w:ascii="Arial" w:eastAsia="Calibri" w:hAnsi="Arial" w:cs="Arial"/>
          <w:noProof/>
          <w:color w:val="000000" w:themeColor="text1"/>
          <w:sz w:val="24"/>
          <w:szCs w:val="24"/>
          <w:lang w:val="x-none" w:eastAsia="x-none"/>
        </w:rPr>
        <w:lastRenderedPageBreak/>
        <w:t>6.2 Debilidad</w:t>
      </w:r>
      <w:r w:rsidRPr="00764A43">
        <w:rPr>
          <w:rFonts w:ascii="Arial" w:hAnsi="Arial" w:cs="Arial"/>
          <w:noProof/>
          <w:color w:val="000000" w:themeColor="text1"/>
          <w:sz w:val="24"/>
          <w:szCs w:val="24"/>
        </w:rPr>
        <w:t>:</w:t>
      </w:r>
    </w:p>
    <w:p w14:paraId="72B40AE1" w14:textId="6D6A5F8E" w:rsidR="00640FA2" w:rsidRPr="009B12C7" w:rsidRDefault="00640FA2" w:rsidP="009B12C7">
      <w:pPr>
        <w:spacing w:line="240" w:lineRule="auto"/>
        <w:jc w:val="both"/>
        <w:rPr>
          <w:rFonts w:ascii="Arial" w:hAnsi="Arial" w:cs="Arial"/>
          <w:b w:val="0"/>
          <w:noProof/>
          <w:color w:val="auto"/>
          <w:sz w:val="24"/>
          <w:szCs w:val="24"/>
        </w:rPr>
      </w:pPr>
    </w:p>
    <w:p w14:paraId="0A5CC981" w14:textId="29A03B3B" w:rsidR="00B66AE9" w:rsidRPr="009B12C7" w:rsidRDefault="00640FA2" w:rsidP="009B12C7">
      <w:pPr>
        <w:pStyle w:val="Prrafodelista"/>
        <w:numPr>
          <w:ilvl w:val="0"/>
          <w:numId w:val="15"/>
        </w:numPr>
        <w:spacing w:line="240" w:lineRule="auto"/>
        <w:jc w:val="both"/>
        <w:rPr>
          <w:rFonts w:ascii="Arial" w:hAnsi="Arial" w:cs="Arial"/>
          <w:noProof/>
          <w:sz w:val="24"/>
          <w:szCs w:val="24"/>
        </w:rPr>
      </w:pPr>
      <w:r w:rsidRPr="009B12C7">
        <w:rPr>
          <w:rFonts w:ascii="Arial" w:hAnsi="Arial" w:cs="Arial"/>
          <w:noProof/>
          <w:sz w:val="24"/>
          <w:szCs w:val="24"/>
        </w:rPr>
        <w:t xml:space="preserve">Esta política presenta debilidades en los componentes </w:t>
      </w:r>
      <w:r w:rsidR="00B66AE9" w:rsidRPr="009B12C7">
        <w:rPr>
          <w:rFonts w:ascii="Arial" w:eastAsia="Arial" w:hAnsi="Arial" w:cs="Arial"/>
          <w:bCs/>
          <w:color w:val="000000" w:themeColor="text1"/>
          <w:sz w:val="24"/>
          <w:szCs w:val="24"/>
        </w:rPr>
        <w:t>Transparencia Activa, Transparencia Pasiva, Seguimiento acceso a la información pública, Divulgación política de seguridad de la información y de protección de datos personales</w:t>
      </w:r>
      <w:r w:rsidRPr="009B12C7">
        <w:rPr>
          <w:rFonts w:ascii="Arial" w:eastAsia="Arial" w:hAnsi="Arial" w:cs="Arial"/>
          <w:bCs/>
          <w:color w:val="000000" w:themeColor="text1"/>
          <w:sz w:val="24"/>
          <w:szCs w:val="24"/>
        </w:rPr>
        <w:t xml:space="preserve"> y </w:t>
      </w:r>
      <w:r w:rsidR="00B66AE9" w:rsidRPr="009B12C7">
        <w:rPr>
          <w:rFonts w:ascii="Arial" w:eastAsia="Arial" w:hAnsi="Arial" w:cs="Arial"/>
          <w:bCs/>
          <w:color w:val="000000" w:themeColor="text1"/>
          <w:sz w:val="24"/>
          <w:szCs w:val="24"/>
        </w:rPr>
        <w:t>Criterios diferenciales de accesibilidad a la información pública</w:t>
      </w:r>
      <w:r w:rsidRPr="009B12C7">
        <w:rPr>
          <w:rFonts w:ascii="Arial" w:eastAsia="Arial" w:hAnsi="Arial" w:cs="Arial"/>
          <w:bCs/>
          <w:color w:val="000000" w:themeColor="text1"/>
          <w:sz w:val="24"/>
          <w:szCs w:val="24"/>
        </w:rPr>
        <w:t xml:space="preserve">. Por lo que se debe </w:t>
      </w:r>
      <w:r w:rsidR="00151F37" w:rsidRPr="009B12C7">
        <w:rPr>
          <w:rFonts w:ascii="Arial" w:eastAsia="Arial" w:hAnsi="Arial" w:cs="Arial"/>
          <w:bCs/>
          <w:color w:val="000000" w:themeColor="text1"/>
          <w:sz w:val="24"/>
          <w:szCs w:val="24"/>
        </w:rPr>
        <w:t xml:space="preserve">trabajar en conjunto con todas las áreas de la entidad para mejorar el desempeño de la Transparencia y Acceso a la información Pública en la </w:t>
      </w:r>
      <w:proofErr w:type="spellStart"/>
      <w:r w:rsidR="00151F37" w:rsidRPr="009B12C7">
        <w:rPr>
          <w:rFonts w:ascii="Arial" w:eastAsia="Arial" w:hAnsi="Arial" w:cs="Arial"/>
          <w:bCs/>
          <w:color w:val="000000" w:themeColor="text1"/>
          <w:sz w:val="24"/>
          <w:szCs w:val="24"/>
        </w:rPr>
        <w:t>SuperSubsidio</w:t>
      </w:r>
      <w:proofErr w:type="spellEnd"/>
      <w:r w:rsidR="00151F37" w:rsidRPr="009B12C7">
        <w:rPr>
          <w:rFonts w:ascii="Arial" w:eastAsia="Arial" w:hAnsi="Arial" w:cs="Arial"/>
          <w:bCs/>
          <w:color w:val="000000" w:themeColor="text1"/>
          <w:sz w:val="24"/>
          <w:szCs w:val="24"/>
        </w:rPr>
        <w:t xml:space="preserve">. </w:t>
      </w:r>
    </w:p>
    <w:p w14:paraId="5F9A6FEF" w14:textId="77777777" w:rsidR="00987493" w:rsidRPr="009B12C7" w:rsidRDefault="00987493" w:rsidP="009B12C7">
      <w:pPr>
        <w:spacing w:line="240" w:lineRule="auto"/>
        <w:jc w:val="both"/>
        <w:rPr>
          <w:rFonts w:ascii="Arial" w:eastAsia="Arial" w:hAnsi="Arial" w:cs="Arial"/>
          <w:color w:val="000000" w:themeColor="text1"/>
          <w:sz w:val="24"/>
          <w:szCs w:val="24"/>
        </w:rPr>
      </w:pPr>
    </w:p>
    <w:p w14:paraId="1417628B" w14:textId="2016F61D" w:rsidR="007270F4" w:rsidRPr="009B12C7" w:rsidRDefault="007270F4" w:rsidP="009B12C7">
      <w:pPr>
        <w:spacing w:line="240" w:lineRule="auto"/>
        <w:jc w:val="both"/>
        <w:rPr>
          <w:rFonts w:ascii="Arial" w:eastAsia="Arial" w:hAnsi="Arial" w:cs="Arial"/>
          <w:color w:val="000000" w:themeColor="text1"/>
          <w:sz w:val="24"/>
          <w:szCs w:val="24"/>
        </w:rPr>
      </w:pPr>
      <w:r w:rsidRPr="009B12C7">
        <w:rPr>
          <w:rFonts w:ascii="Arial" w:eastAsia="Arial" w:hAnsi="Arial" w:cs="Arial"/>
          <w:color w:val="000000" w:themeColor="text1"/>
          <w:sz w:val="24"/>
          <w:szCs w:val="24"/>
        </w:rPr>
        <w:t>REFERENCIAS:</w:t>
      </w:r>
    </w:p>
    <w:p w14:paraId="602C31C8" w14:textId="77777777" w:rsidR="007270F4" w:rsidRPr="009B12C7" w:rsidRDefault="007270F4" w:rsidP="009B12C7">
      <w:pPr>
        <w:spacing w:line="240" w:lineRule="auto"/>
        <w:jc w:val="both"/>
        <w:rPr>
          <w:rFonts w:ascii="Arial" w:eastAsia="Arial" w:hAnsi="Arial" w:cs="Arial"/>
          <w:b w:val="0"/>
          <w:bCs/>
          <w:color w:val="000000" w:themeColor="text1"/>
          <w:sz w:val="24"/>
          <w:szCs w:val="24"/>
        </w:rPr>
      </w:pPr>
    </w:p>
    <w:p w14:paraId="528A6916" w14:textId="6B7054D1" w:rsidR="00653DD7" w:rsidRPr="009B12C7" w:rsidRDefault="00653DD7" w:rsidP="009B12C7">
      <w:pPr>
        <w:spacing w:line="240" w:lineRule="auto"/>
        <w:ind w:firstLine="720"/>
        <w:jc w:val="both"/>
        <w:rPr>
          <w:rFonts w:ascii="Arial" w:eastAsia="Arial" w:hAnsi="Arial" w:cs="Arial"/>
          <w:b w:val="0"/>
          <w:bCs/>
          <w:color w:val="000000" w:themeColor="text1"/>
          <w:sz w:val="24"/>
          <w:szCs w:val="24"/>
          <w:lang w:val="es-CO"/>
        </w:rPr>
      </w:pPr>
      <w:r w:rsidRPr="0062034B">
        <w:rPr>
          <w:rFonts w:ascii="Arial" w:eastAsia="Arial" w:hAnsi="Arial" w:cs="Arial"/>
          <w:b w:val="0"/>
          <w:bCs/>
          <w:color w:val="000000" w:themeColor="text1"/>
          <w:sz w:val="24"/>
          <w:szCs w:val="24"/>
          <w:lang w:val="es-CO"/>
        </w:rPr>
        <w:t xml:space="preserve">DANE. (2022). </w:t>
      </w:r>
      <w:r w:rsidRPr="009B12C7">
        <w:rPr>
          <w:rFonts w:ascii="Arial" w:eastAsia="Arial" w:hAnsi="Arial" w:cs="Arial"/>
          <w:b w:val="0"/>
          <w:bCs/>
          <w:i/>
          <w:iCs/>
          <w:color w:val="000000" w:themeColor="text1"/>
          <w:sz w:val="24"/>
          <w:szCs w:val="24"/>
          <w:lang w:val="es-CO"/>
        </w:rPr>
        <w:t>Atributos de Calidad Establecidos Internacionalmente.</w:t>
      </w:r>
      <w:r w:rsidRPr="009B12C7">
        <w:rPr>
          <w:rFonts w:ascii="Arial" w:eastAsia="Arial" w:hAnsi="Arial" w:cs="Arial"/>
          <w:b w:val="0"/>
          <w:bCs/>
          <w:color w:val="000000" w:themeColor="text1"/>
          <w:sz w:val="24"/>
          <w:szCs w:val="24"/>
          <w:lang w:val="es-CO"/>
        </w:rPr>
        <w:t xml:space="preserve"> Tomado de: </w:t>
      </w:r>
      <w:hyperlink r:id="rId22" w:history="1">
        <w:r w:rsidRPr="009B12C7">
          <w:rPr>
            <w:rStyle w:val="Hipervnculo"/>
            <w:rFonts w:ascii="Arial" w:eastAsia="Arial" w:hAnsi="Arial" w:cs="Arial"/>
            <w:b w:val="0"/>
            <w:bCs/>
            <w:color w:val="000000" w:themeColor="text1"/>
            <w:sz w:val="24"/>
            <w:szCs w:val="24"/>
            <w:u w:val="none"/>
            <w:lang w:val="es-CO"/>
          </w:rPr>
          <w:t>https://www.dane.gov.co/index.php/transparencia/138-espanol/1976-atributos-de-calidad-establecidos-internacionalmente</w:t>
        </w:r>
      </w:hyperlink>
    </w:p>
    <w:p w14:paraId="0595AC94" w14:textId="77777777" w:rsidR="00653DD7" w:rsidRPr="009B12C7" w:rsidRDefault="00653DD7" w:rsidP="009B12C7">
      <w:pPr>
        <w:spacing w:line="240" w:lineRule="auto"/>
        <w:ind w:firstLine="720"/>
        <w:jc w:val="both"/>
        <w:rPr>
          <w:rFonts w:ascii="Arial" w:eastAsia="Arial" w:hAnsi="Arial" w:cs="Arial"/>
          <w:b w:val="0"/>
          <w:bCs/>
          <w:color w:val="000000" w:themeColor="text1"/>
          <w:sz w:val="24"/>
          <w:szCs w:val="24"/>
          <w:lang w:val="es-CO"/>
        </w:rPr>
      </w:pPr>
    </w:p>
    <w:p w14:paraId="1A7EA3D8" w14:textId="62618724" w:rsidR="007270F4" w:rsidRPr="009B12C7" w:rsidRDefault="007270F4" w:rsidP="009B12C7">
      <w:pPr>
        <w:spacing w:line="240" w:lineRule="auto"/>
        <w:ind w:firstLine="720"/>
        <w:jc w:val="both"/>
        <w:rPr>
          <w:rFonts w:ascii="Arial" w:eastAsia="Arial" w:hAnsi="Arial" w:cs="Arial"/>
          <w:b w:val="0"/>
          <w:bCs/>
          <w:color w:val="000000" w:themeColor="text1"/>
          <w:sz w:val="24"/>
          <w:szCs w:val="24"/>
        </w:rPr>
      </w:pPr>
      <w:r w:rsidRPr="009B12C7">
        <w:rPr>
          <w:rFonts w:ascii="Arial" w:eastAsia="Arial" w:hAnsi="Arial" w:cs="Arial"/>
          <w:b w:val="0"/>
          <w:bCs/>
          <w:color w:val="000000" w:themeColor="text1"/>
          <w:sz w:val="24"/>
          <w:szCs w:val="24"/>
        </w:rPr>
        <w:t xml:space="preserve">Departamento Administrativo de la Función Pública. (2022). </w:t>
      </w:r>
      <w:r w:rsidRPr="009B12C7">
        <w:rPr>
          <w:rFonts w:ascii="Arial" w:eastAsia="Arial" w:hAnsi="Arial" w:cs="Arial"/>
          <w:b w:val="0"/>
          <w:bCs/>
          <w:i/>
          <w:color w:val="000000" w:themeColor="text1"/>
          <w:sz w:val="24"/>
          <w:szCs w:val="24"/>
        </w:rPr>
        <w:t xml:space="preserve">Herramientas de Autodiagnóstico: Autodiagnóstico de Transparencia y Acceso a la Información. </w:t>
      </w:r>
      <w:r w:rsidRPr="009B12C7">
        <w:rPr>
          <w:rFonts w:ascii="Arial" w:eastAsia="Arial" w:hAnsi="Arial" w:cs="Arial"/>
          <w:b w:val="0"/>
          <w:bCs/>
          <w:color w:val="000000" w:themeColor="text1"/>
          <w:sz w:val="24"/>
          <w:szCs w:val="24"/>
        </w:rPr>
        <w:t xml:space="preserve">Tomado de: </w:t>
      </w:r>
      <w:hyperlink r:id="rId23">
        <w:r w:rsidRPr="009B12C7">
          <w:rPr>
            <w:rFonts w:ascii="Arial" w:eastAsia="Arial" w:hAnsi="Arial" w:cs="Arial"/>
            <w:b w:val="0"/>
            <w:bCs/>
            <w:color w:val="000000" w:themeColor="text1"/>
            <w:sz w:val="24"/>
            <w:szCs w:val="24"/>
          </w:rPr>
          <w:t>https://www.funcionpublica.gov.co/web/mipg/autodiagnostico</w:t>
        </w:r>
      </w:hyperlink>
    </w:p>
    <w:p w14:paraId="07605550" w14:textId="77777777" w:rsidR="007270F4" w:rsidRPr="009B12C7" w:rsidRDefault="007270F4" w:rsidP="009B12C7">
      <w:pPr>
        <w:spacing w:line="240" w:lineRule="auto"/>
        <w:jc w:val="both"/>
        <w:rPr>
          <w:rFonts w:ascii="Arial" w:eastAsia="Arial" w:hAnsi="Arial" w:cs="Arial"/>
          <w:b w:val="0"/>
          <w:bCs/>
          <w:color w:val="000000" w:themeColor="text1"/>
          <w:sz w:val="24"/>
          <w:szCs w:val="24"/>
        </w:rPr>
      </w:pPr>
    </w:p>
    <w:p w14:paraId="15B58840" w14:textId="77777777" w:rsidR="007270F4" w:rsidRPr="009B12C7" w:rsidRDefault="007270F4" w:rsidP="009B12C7">
      <w:pPr>
        <w:spacing w:line="240" w:lineRule="auto"/>
        <w:ind w:firstLine="720"/>
        <w:jc w:val="both"/>
        <w:rPr>
          <w:rFonts w:ascii="Arial" w:eastAsia="Arial" w:hAnsi="Arial" w:cs="Arial"/>
          <w:b w:val="0"/>
          <w:bCs/>
          <w:color w:val="000000" w:themeColor="text1"/>
          <w:sz w:val="24"/>
          <w:szCs w:val="24"/>
        </w:rPr>
      </w:pPr>
      <w:r w:rsidRPr="009B12C7">
        <w:rPr>
          <w:rFonts w:ascii="Arial" w:eastAsia="Arial" w:hAnsi="Arial" w:cs="Arial"/>
          <w:b w:val="0"/>
          <w:bCs/>
          <w:color w:val="000000" w:themeColor="text1"/>
          <w:sz w:val="24"/>
          <w:szCs w:val="24"/>
        </w:rPr>
        <w:t xml:space="preserve">Departamento Administrativo de la Función Pública. (2022). </w:t>
      </w:r>
      <w:r w:rsidRPr="009B12C7">
        <w:rPr>
          <w:rFonts w:ascii="Arial" w:eastAsia="Arial" w:hAnsi="Arial" w:cs="Arial"/>
          <w:b w:val="0"/>
          <w:bCs/>
          <w:i/>
          <w:color w:val="000000" w:themeColor="text1"/>
          <w:sz w:val="24"/>
          <w:szCs w:val="24"/>
        </w:rPr>
        <w:t>Transparencia y Acceso a la Información Pública.</w:t>
      </w:r>
      <w:r w:rsidRPr="009B12C7">
        <w:rPr>
          <w:rFonts w:ascii="Arial" w:eastAsia="Arial" w:hAnsi="Arial" w:cs="Arial"/>
          <w:b w:val="0"/>
          <w:bCs/>
          <w:color w:val="000000" w:themeColor="text1"/>
          <w:sz w:val="24"/>
          <w:szCs w:val="24"/>
        </w:rPr>
        <w:t xml:space="preserve"> Tomado de: https://www.funcionpublica.gov.co/eva/es/transparencia2018</w:t>
      </w:r>
    </w:p>
    <w:p w14:paraId="7038BCD7" w14:textId="77777777" w:rsidR="007270F4" w:rsidRPr="009B12C7" w:rsidRDefault="007270F4" w:rsidP="009B12C7">
      <w:pPr>
        <w:spacing w:line="240" w:lineRule="auto"/>
        <w:jc w:val="both"/>
        <w:rPr>
          <w:rFonts w:ascii="Arial" w:eastAsia="Arial" w:hAnsi="Arial" w:cs="Arial"/>
          <w:b w:val="0"/>
          <w:bCs/>
          <w:color w:val="000000" w:themeColor="text1"/>
          <w:sz w:val="24"/>
          <w:szCs w:val="24"/>
        </w:rPr>
      </w:pPr>
    </w:p>
    <w:p w14:paraId="4BB169C8" w14:textId="77777777" w:rsidR="007270F4" w:rsidRPr="009B12C7" w:rsidRDefault="007270F4" w:rsidP="009B12C7">
      <w:pPr>
        <w:spacing w:line="240" w:lineRule="auto"/>
        <w:ind w:firstLine="720"/>
        <w:jc w:val="both"/>
        <w:rPr>
          <w:rFonts w:ascii="Arial" w:eastAsia="Arial" w:hAnsi="Arial" w:cs="Arial"/>
          <w:b w:val="0"/>
          <w:bCs/>
          <w:color w:val="000000" w:themeColor="text1"/>
          <w:sz w:val="24"/>
          <w:szCs w:val="24"/>
        </w:rPr>
      </w:pPr>
      <w:r w:rsidRPr="009B12C7">
        <w:rPr>
          <w:rFonts w:ascii="Arial" w:eastAsia="Arial" w:hAnsi="Arial" w:cs="Arial"/>
          <w:b w:val="0"/>
          <w:bCs/>
          <w:color w:val="000000" w:themeColor="text1"/>
          <w:sz w:val="24"/>
          <w:szCs w:val="24"/>
        </w:rPr>
        <w:t xml:space="preserve">Presidencia de la República de Colombia. (2012). Metodología para la implementación del Modelo Integrado de Planeación y Gestión. Tomado de: </w:t>
      </w:r>
      <w:hyperlink r:id="rId24">
        <w:r w:rsidRPr="009B12C7">
          <w:rPr>
            <w:rFonts w:ascii="Arial" w:eastAsia="Arial" w:hAnsi="Arial" w:cs="Arial"/>
            <w:b w:val="0"/>
            <w:bCs/>
            <w:color w:val="000000" w:themeColor="text1"/>
            <w:sz w:val="24"/>
            <w:szCs w:val="24"/>
          </w:rPr>
          <w:t>https://www.funcionpublica.gov.co/eva/admon/files/empresas/ZW1wcmVzYV83Ng==/archivos/1453841665_fda48d26f24a13b9a8a93d1b0c0cf0ec.pdf</w:t>
        </w:r>
      </w:hyperlink>
    </w:p>
    <w:p w14:paraId="70340A3A" w14:textId="77777777" w:rsidR="007270F4" w:rsidRPr="009B12C7" w:rsidRDefault="007270F4" w:rsidP="009B12C7">
      <w:pPr>
        <w:spacing w:line="240" w:lineRule="auto"/>
        <w:jc w:val="both"/>
        <w:rPr>
          <w:rFonts w:ascii="Arial" w:eastAsia="Arial" w:hAnsi="Arial" w:cs="Arial"/>
          <w:b w:val="0"/>
          <w:bCs/>
          <w:color w:val="000000" w:themeColor="text1"/>
          <w:sz w:val="24"/>
          <w:szCs w:val="24"/>
        </w:rPr>
      </w:pPr>
    </w:p>
    <w:p w14:paraId="1779347B" w14:textId="77777777" w:rsidR="007270F4" w:rsidRPr="009B12C7" w:rsidRDefault="007270F4" w:rsidP="009B12C7">
      <w:pPr>
        <w:spacing w:line="240" w:lineRule="auto"/>
        <w:ind w:firstLine="720"/>
        <w:jc w:val="both"/>
        <w:rPr>
          <w:rFonts w:ascii="Arial" w:eastAsia="Arial" w:hAnsi="Arial" w:cs="Arial"/>
          <w:b w:val="0"/>
          <w:bCs/>
          <w:color w:val="000000" w:themeColor="text1"/>
          <w:sz w:val="24"/>
          <w:szCs w:val="24"/>
        </w:rPr>
      </w:pPr>
      <w:r w:rsidRPr="009B12C7">
        <w:rPr>
          <w:rFonts w:ascii="Arial" w:eastAsia="Arial" w:hAnsi="Arial" w:cs="Arial"/>
          <w:b w:val="0"/>
          <w:bCs/>
          <w:color w:val="000000" w:themeColor="text1"/>
          <w:sz w:val="24"/>
          <w:szCs w:val="24"/>
        </w:rPr>
        <w:t xml:space="preserve">Secretaría de Transparencia. (2022). </w:t>
      </w:r>
      <w:r w:rsidRPr="009B12C7">
        <w:rPr>
          <w:rFonts w:ascii="Arial" w:eastAsia="Arial" w:hAnsi="Arial" w:cs="Arial"/>
          <w:b w:val="0"/>
          <w:bCs/>
          <w:i/>
          <w:color w:val="000000" w:themeColor="text1"/>
          <w:sz w:val="24"/>
          <w:szCs w:val="24"/>
        </w:rPr>
        <w:t>Política de Transparencia, Acceso a la Información y Lucha Contra la Corrupción.</w:t>
      </w:r>
      <w:r w:rsidRPr="009B12C7">
        <w:rPr>
          <w:rFonts w:ascii="Arial" w:eastAsia="Arial" w:hAnsi="Arial" w:cs="Arial"/>
          <w:b w:val="0"/>
          <w:bCs/>
          <w:color w:val="000000" w:themeColor="text1"/>
          <w:sz w:val="24"/>
          <w:szCs w:val="24"/>
        </w:rPr>
        <w:t xml:space="preserve"> Tomado de: </w:t>
      </w:r>
      <w:hyperlink r:id="rId25">
        <w:r w:rsidRPr="009B12C7">
          <w:rPr>
            <w:rFonts w:ascii="Arial" w:eastAsia="Arial" w:hAnsi="Arial" w:cs="Arial"/>
            <w:b w:val="0"/>
            <w:bCs/>
            <w:color w:val="000000" w:themeColor="text1"/>
            <w:sz w:val="24"/>
            <w:szCs w:val="24"/>
          </w:rPr>
          <w:t>http://www.secretariatransparencia.gov.co/politica-publica?TSPD_101_R0=08394a21d4ab2000ef40ee38ec5d6fbd16cb239d9c46ecb9ee92bd5155c3fc96d5ef5e90f8983b5608c902d320143000cfccd738217f1df527322887fdbcef9bf9722a5dad9fba1375ebc1ec7e4659d8de06e031f6df3dd26ae1c3d68ea4bb1d</w:t>
        </w:r>
      </w:hyperlink>
    </w:p>
    <w:sectPr w:rsidR="007270F4" w:rsidRPr="009B12C7" w:rsidSect="009B12C7">
      <w:type w:val="continuous"/>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781AC" w14:textId="77777777" w:rsidR="00DA4CCE" w:rsidRDefault="00DA4CCE">
      <w:r>
        <w:separator/>
      </w:r>
    </w:p>
    <w:p w14:paraId="01069501" w14:textId="77777777" w:rsidR="00DA4CCE" w:rsidRDefault="00DA4CCE"/>
  </w:endnote>
  <w:endnote w:type="continuationSeparator" w:id="0">
    <w:p w14:paraId="2D4DCF5D" w14:textId="77777777" w:rsidR="00DA4CCE" w:rsidRDefault="00DA4CCE">
      <w:r>
        <w:continuationSeparator/>
      </w:r>
    </w:p>
    <w:p w14:paraId="1D18FBBA" w14:textId="77777777" w:rsidR="00DA4CCE" w:rsidRDefault="00DA4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umanst521 XBdCn B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79795083"/>
      <w:docPartObj>
        <w:docPartGallery w:val="Page Numbers (Bottom of Page)"/>
        <w:docPartUnique/>
      </w:docPartObj>
    </w:sdtPr>
    <w:sdtEndPr>
      <w:rPr>
        <w:rStyle w:val="Nmerodepgina"/>
      </w:rPr>
    </w:sdtEndPr>
    <w:sdtContent>
      <w:p w14:paraId="0D128F67" w14:textId="77777777" w:rsidR="00EF767C" w:rsidRDefault="00EF767C" w:rsidP="00125D5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C141273" w14:textId="77777777" w:rsidR="00EF767C" w:rsidRDefault="00EF767C" w:rsidP="00125D5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81638387"/>
      <w:docPartObj>
        <w:docPartGallery w:val="Page Numbers (Bottom of Page)"/>
        <w:docPartUnique/>
      </w:docPartObj>
    </w:sdtPr>
    <w:sdtEndPr>
      <w:rPr>
        <w:rStyle w:val="Nmerodepgina"/>
      </w:rPr>
    </w:sdtEndPr>
    <w:sdtContent>
      <w:p w14:paraId="33F7C7B5" w14:textId="1C0B3BFE" w:rsidR="00EF767C" w:rsidRDefault="00EF767C" w:rsidP="00582532">
        <w:pPr>
          <w:pStyle w:val="Piedepgina"/>
          <w:framePr w:wrap="none" w:vAnchor="text" w:hAnchor="margin" w:xAlign="right"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A74C4D">
          <w:rPr>
            <w:rStyle w:val="Nmerodepgina"/>
            <w:noProof/>
          </w:rPr>
          <w:t>20</w:t>
        </w:r>
        <w:r>
          <w:rPr>
            <w:rStyle w:val="Nmerodepgina"/>
          </w:rPr>
          <w:fldChar w:fldCharType="end"/>
        </w:r>
      </w:p>
    </w:sdtContent>
  </w:sdt>
  <w:p w14:paraId="43B527BF" w14:textId="77777777" w:rsidR="00EF767C" w:rsidRDefault="00EF767C">
    <w:pPr>
      <w:pStyle w:val="Piedepgina"/>
    </w:pPr>
  </w:p>
  <w:p w14:paraId="17C29EAF" w14:textId="77777777" w:rsidR="00EF767C" w:rsidRDefault="00EF76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FBB3D" w14:textId="77777777" w:rsidR="00DA4CCE" w:rsidRDefault="00DA4CCE">
      <w:r>
        <w:separator/>
      </w:r>
    </w:p>
    <w:p w14:paraId="611EF863" w14:textId="77777777" w:rsidR="00DA4CCE" w:rsidRDefault="00DA4CCE"/>
  </w:footnote>
  <w:footnote w:type="continuationSeparator" w:id="0">
    <w:p w14:paraId="38E48141" w14:textId="77777777" w:rsidR="00DA4CCE" w:rsidRDefault="00DA4CCE">
      <w:r>
        <w:continuationSeparator/>
      </w:r>
    </w:p>
    <w:p w14:paraId="313F7B7F" w14:textId="77777777" w:rsidR="00DA4CCE" w:rsidRDefault="00DA4CCE"/>
  </w:footnote>
  <w:footnote w:id="1">
    <w:p w14:paraId="52A21159" w14:textId="799FCAC5" w:rsidR="000E6DFA" w:rsidRPr="00450377" w:rsidRDefault="000E6DFA">
      <w:pPr>
        <w:pStyle w:val="Textonotapie"/>
        <w:rPr>
          <w:rFonts w:ascii="Arial" w:hAnsi="Arial" w:cs="Arial"/>
          <w:sz w:val="16"/>
          <w:szCs w:val="16"/>
        </w:rPr>
      </w:pPr>
      <w:r w:rsidRPr="00450377">
        <w:rPr>
          <w:rStyle w:val="Refdenotaalpie"/>
          <w:rFonts w:ascii="Arial" w:hAnsi="Arial" w:cs="Arial"/>
          <w:sz w:val="16"/>
          <w:szCs w:val="16"/>
        </w:rPr>
        <w:footnoteRef/>
      </w:r>
      <w:r w:rsidRPr="00450377">
        <w:rPr>
          <w:rFonts w:ascii="Arial" w:hAnsi="Arial" w:cs="Arial"/>
          <w:sz w:val="16"/>
          <w:szCs w:val="16"/>
        </w:rPr>
        <w:t xml:space="preserve"> https://www.funcionpublica.gov.co/web/mipg/como-opera-mipg</w:t>
      </w:r>
    </w:p>
  </w:footnote>
  <w:footnote w:id="2">
    <w:p w14:paraId="5556E182" w14:textId="2A487D5B" w:rsidR="00367FD8" w:rsidRPr="00450377" w:rsidRDefault="00367FD8">
      <w:pPr>
        <w:pStyle w:val="Textonotapie"/>
        <w:rPr>
          <w:rFonts w:ascii="Arial" w:hAnsi="Arial" w:cs="Arial"/>
          <w:sz w:val="16"/>
          <w:szCs w:val="16"/>
        </w:rPr>
      </w:pPr>
      <w:r w:rsidRPr="00450377">
        <w:rPr>
          <w:rFonts w:ascii="Arial" w:hAnsi="Arial" w:cs="Arial"/>
          <w:sz w:val="16"/>
          <w:szCs w:val="16"/>
        </w:rPr>
        <w:footnoteRef/>
      </w:r>
      <w:r w:rsidRPr="00450377">
        <w:rPr>
          <w:rFonts w:ascii="Arial" w:hAnsi="Arial" w:cs="Arial"/>
          <w:sz w:val="16"/>
          <w:szCs w:val="16"/>
        </w:rPr>
        <w:t xml:space="preserve"> https://www.funcionpublica.gov.co/web/mipg/como-opera-mipg</w:t>
      </w:r>
    </w:p>
  </w:footnote>
  <w:footnote w:id="3">
    <w:p w14:paraId="04EFEE5B" w14:textId="130B8E60" w:rsidR="00EB62F6" w:rsidRPr="008823F0" w:rsidRDefault="00EB62F6">
      <w:pPr>
        <w:pStyle w:val="Textonotapie"/>
        <w:rPr>
          <w:rFonts w:ascii="Arial" w:hAnsi="Arial" w:cs="Arial"/>
          <w:sz w:val="16"/>
          <w:szCs w:val="16"/>
        </w:rPr>
      </w:pPr>
      <w:r w:rsidRPr="008823F0">
        <w:rPr>
          <w:rStyle w:val="Refdenotaalpie"/>
          <w:rFonts w:ascii="Arial" w:hAnsi="Arial" w:cs="Arial"/>
          <w:sz w:val="16"/>
          <w:szCs w:val="16"/>
        </w:rPr>
        <w:footnoteRef/>
      </w:r>
      <w:r w:rsidRPr="008823F0">
        <w:rPr>
          <w:rFonts w:ascii="Arial" w:hAnsi="Arial" w:cs="Arial"/>
          <w:sz w:val="16"/>
          <w:szCs w:val="16"/>
        </w:rPr>
        <w:t xml:space="preserve"> https://www.funcionpublica.gov.co/web/mipg/detalle-del-modelo/tags/dimension-informacion-comunicacion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1F4AE" w14:textId="77777777" w:rsidR="00EF767C" w:rsidRDefault="00EF767C">
    <w:pPr>
      <w:pStyle w:val="Encabezado"/>
    </w:pPr>
    <w:r>
      <w:rPr>
        <w:noProof/>
        <w:lang w:val="es-CO" w:eastAsia="es-CO"/>
      </w:rPr>
      <mc:AlternateContent>
        <mc:Choice Requires="wps">
          <w:drawing>
            <wp:anchor distT="0" distB="0" distL="114300" distR="114300" simplePos="0" relativeHeight="251660288" behindDoc="0" locked="0" layoutInCell="1" allowOverlap="1" wp14:anchorId="7D0691BA" wp14:editId="001176E6">
              <wp:simplePos x="0" y="0"/>
              <wp:positionH relativeFrom="margin">
                <wp:posOffset>-66881</wp:posOffset>
              </wp:positionH>
              <wp:positionV relativeFrom="paragraph">
                <wp:posOffset>193315</wp:posOffset>
              </wp:positionV>
              <wp:extent cx="5647724" cy="0"/>
              <wp:effectExtent l="0" t="0" r="0" b="0"/>
              <wp:wrapNone/>
              <wp:docPr id="33" name="Conector recto 33"/>
              <wp:cNvGraphicFramePr/>
              <a:graphic xmlns:a="http://schemas.openxmlformats.org/drawingml/2006/main">
                <a:graphicData uri="http://schemas.microsoft.com/office/word/2010/wordprocessingShape">
                  <wps:wsp>
                    <wps:cNvCnPr/>
                    <wps:spPr>
                      <a:xfrm>
                        <a:off x="0" y="0"/>
                        <a:ext cx="564772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1971A39D" id="Conector recto 3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15.2pt" to="439.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" strokecolor="#00b0f0" strokeweight="1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E42C4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68E0"/>
      </v:shape>
    </w:pict>
  </w:numPicBullet>
  <w:abstractNum w:abstractNumId="0" w15:restartNumberingAfterBreak="0">
    <w:nsid w:val="03545635"/>
    <w:multiLevelType w:val="hybridMultilevel"/>
    <w:tmpl w:val="021C59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8F6B5F"/>
    <w:multiLevelType w:val="multilevel"/>
    <w:tmpl w:val="659C6CA6"/>
    <w:lvl w:ilvl="0">
      <w:start w:val="1"/>
      <w:numFmt w:val="decimal"/>
      <w:lvlText w:val="%1."/>
      <w:lvlJc w:val="left"/>
      <w:pPr>
        <w:ind w:left="360" w:hanging="360"/>
      </w:pPr>
      <w:rPr>
        <w:rFonts w:hint="default"/>
      </w:rPr>
    </w:lvl>
    <w:lvl w:ilvl="1">
      <w:start w:val="1"/>
      <w:numFmt w:val="decimal"/>
      <w:isLgl/>
      <w:lvlText w:val="%1.%2"/>
      <w:lvlJc w:val="left"/>
      <w:pPr>
        <w:ind w:left="546"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036180D"/>
    <w:multiLevelType w:val="hybridMultilevel"/>
    <w:tmpl w:val="DDBC2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B771F7C"/>
    <w:multiLevelType w:val="hybridMultilevel"/>
    <w:tmpl w:val="FF6A1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D7B7904"/>
    <w:multiLevelType w:val="hybridMultilevel"/>
    <w:tmpl w:val="03541BB2"/>
    <w:lvl w:ilvl="0" w:tplc="D4D2091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153086"/>
    <w:multiLevelType w:val="hybridMultilevel"/>
    <w:tmpl w:val="7922893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99A76A4"/>
    <w:multiLevelType w:val="multilevel"/>
    <w:tmpl w:val="A50C56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32E0D15"/>
    <w:multiLevelType w:val="multilevel"/>
    <w:tmpl w:val="AABA4B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7997641"/>
    <w:multiLevelType w:val="hybridMultilevel"/>
    <w:tmpl w:val="FF6A48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7F0170F"/>
    <w:multiLevelType w:val="hybridMultilevel"/>
    <w:tmpl w:val="B9DE086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D480E82"/>
    <w:multiLevelType w:val="hybridMultilevel"/>
    <w:tmpl w:val="604E12FE"/>
    <w:lvl w:ilvl="0" w:tplc="240A000B">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4DB97ECD"/>
    <w:multiLevelType w:val="hybridMultilevel"/>
    <w:tmpl w:val="7D048AE0"/>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363" w:hanging="360"/>
      </w:pPr>
      <w:rPr>
        <w:rFonts w:ascii="Courier New" w:hAnsi="Courier New" w:cs="Courier New" w:hint="default"/>
      </w:rPr>
    </w:lvl>
    <w:lvl w:ilvl="2" w:tplc="240A0005" w:tentative="1">
      <w:start w:val="1"/>
      <w:numFmt w:val="bullet"/>
      <w:lvlText w:val=""/>
      <w:lvlJc w:val="left"/>
      <w:pPr>
        <w:ind w:left="2083" w:hanging="360"/>
      </w:pPr>
      <w:rPr>
        <w:rFonts w:ascii="Wingdings" w:hAnsi="Wingdings" w:hint="default"/>
      </w:rPr>
    </w:lvl>
    <w:lvl w:ilvl="3" w:tplc="240A0001" w:tentative="1">
      <w:start w:val="1"/>
      <w:numFmt w:val="bullet"/>
      <w:lvlText w:val=""/>
      <w:lvlJc w:val="left"/>
      <w:pPr>
        <w:ind w:left="2803" w:hanging="360"/>
      </w:pPr>
      <w:rPr>
        <w:rFonts w:ascii="Symbol" w:hAnsi="Symbol" w:hint="default"/>
      </w:rPr>
    </w:lvl>
    <w:lvl w:ilvl="4" w:tplc="240A0003" w:tentative="1">
      <w:start w:val="1"/>
      <w:numFmt w:val="bullet"/>
      <w:lvlText w:val="o"/>
      <w:lvlJc w:val="left"/>
      <w:pPr>
        <w:ind w:left="3523" w:hanging="360"/>
      </w:pPr>
      <w:rPr>
        <w:rFonts w:ascii="Courier New" w:hAnsi="Courier New" w:cs="Courier New" w:hint="default"/>
      </w:rPr>
    </w:lvl>
    <w:lvl w:ilvl="5" w:tplc="240A0005" w:tentative="1">
      <w:start w:val="1"/>
      <w:numFmt w:val="bullet"/>
      <w:lvlText w:val=""/>
      <w:lvlJc w:val="left"/>
      <w:pPr>
        <w:ind w:left="4243" w:hanging="360"/>
      </w:pPr>
      <w:rPr>
        <w:rFonts w:ascii="Wingdings" w:hAnsi="Wingdings" w:hint="default"/>
      </w:rPr>
    </w:lvl>
    <w:lvl w:ilvl="6" w:tplc="240A0001" w:tentative="1">
      <w:start w:val="1"/>
      <w:numFmt w:val="bullet"/>
      <w:lvlText w:val=""/>
      <w:lvlJc w:val="left"/>
      <w:pPr>
        <w:ind w:left="4963" w:hanging="360"/>
      </w:pPr>
      <w:rPr>
        <w:rFonts w:ascii="Symbol" w:hAnsi="Symbol" w:hint="default"/>
      </w:rPr>
    </w:lvl>
    <w:lvl w:ilvl="7" w:tplc="240A0003" w:tentative="1">
      <w:start w:val="1"/>
      <w:numFmt w:val="bullet"/>
      <w:lvlText w:val="o"/>
      <w:lvlJc w:val="left"/>
      <w:pPr>
        <w:ind w:left="5683" w:hanging="360"/>
      </w:pPr>
      <w:rPr>
        <w:rFonts w:ascii="Courier New" w:hAnsi="Courier New" w:cs="Courier New" w:hint="default"/>
      </w:rPr>
    </w:lvl>
    <w:lvl w:ilvl="8" w:tplc="240A0005" w:tentative="1">
      <w:start w:val="1"/>
      <w:numFmt w:val="bullet"/>
      <w:lvlText w:val=""/>
      <w:lvlJc w:val="left"/>
      <w:pPr>
        <w:ind w:left="6403" w:hanging="360"/>
      </w:pPr>
      <w:rPr>
        <w:rFonts w:ascii="Wingdings" w:hAnsi="Wingdings" w:hint="default"/>
      </w:rPr>
    </w:lvl>
  </w:abstractNum>
  <w:abstractNum w:abstractNumId="12" w15:restartNumberingAfterBreak="0">
    <w:nsid w:val="502E311B"/>
    <w:multiLevelType w:val="multilevel"/>
    <w:tmpl w:val="C406B23A"/>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23E5387"/>
    <w:multiLevelType w:val="hybridMultilevel"/>
    <w:tmpl w:val="696C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33D1501"/>
    <w:multiLevelType w:val="hybridMultilevel"/>
    <w:tmpl w:val="934C2D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54D7A30"/>
    <w:multiLevelType w:val="multilevel"/>
    <w:tmpl w:val="D0C21A38"/>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5511414"/>
    <w:multiLevelType w:val="multilevel"/>
    <w:tmpl w:val="D08E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9D2812"/>
    <w:multiLevelType w:val="multilevel"/>
    <w:tmpl w:val="D468368C"/>
    <w:lvl w:ilvl="0">
      <w:start w:val="1"/>
      <w:numFmt w:val="bullet"/>
      <w:lvlText w:val=""/>
      <w:lvlJc w:val="left"/>
      <w:pPr>
        <w:tabs>
          <w:tab w:val="num" w:pos="927"/>
        </w:tabs>
        <w:ind w:left="927"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1657FDD"/>
    <w:multiLevelType w:val="hybridMultilevel"/>
    <w:tmpl w:val="4314DD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
  </w:num>
  <w:num w:numId="4">
    <w:abstractNumId w:val="3"/>
  </w:num>
  <w:num w:numId="5">
    <w:abstractNumId w:val="4"/>
  </w:num>
  <w:num w:numId="6">
    <w:abstractNumId w:val="8"/>
  </w:num>
  <w:num w:numId="7">
    <w:abstractNumId w:val="15"/>
  </w:num>
  <w:num w:numId="8">
    <w:abstractNumId w:val="6"/>
  </w:num>
  <w:num w:numId="9">
    <w:abstractNumId w:val="7"/>
  </w:num>
  <w:num w:numId="10">
    <w:abstractNumId w:val="5"/>
  </w:num>
  <w:num w:numId="11">
    <w:abstractNumId w:val="17"/>
  </w:num>
  <w:num w:numId="12">
    <w:abstractNumId w:val="16"/>
  </w:num>
  <w:num w:numId="13">
    <w:abstractNumId w:val="9"/>
  </w:num>
  <w:num w:numId="14">
    <w:abstractNumId w:val="0"/>
  </w:num>
  <w:num w:numId="15">
    <w:abstractNumId w:val="14"/>
  </w:num>
  <w:num w:numId="16">
    <w:abstractNumId w:val="12"/>
  </w:num>
  <w:num w:numId="17">
    <w:abstractNumId w:val="11"/>
  </w:num>
  <w:num w:numId="18">
    <w:abstractNumId w:val="10"/>
  </w:num>
  <w:num w:numId="1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41"/>
    <w:rsid w:val="00006441"/>
    <w:rsid w:val="00014AC2"/>
    <w:rsid w:val="00015C24"/>
    <w:rsid w:val="00020384"/>
    <w:rsid w:val="0002482E"/>
    <w:rsid w:val="00025E38"/>
    <w:rsid w:val="00027E5C"/>
    <w:rsid w:val="0003283C"/>
    <w:rsid w:val="00036A23"/>
    <w:rsid w:val="00050324"/>
    <w:rsid w:val="00050D69"/>
    <w:rsid w:val="0005382A"/>
    <w:rsid w:val="000661A8"/>
    <w:rsid w:val="000665B2"/>
    <w:rsid w:val="000747A0"/>
    <w:rsid w:val="00084FE3"/>
    <w:rsid w:val="000924E7"/>
    <w:rsid w:val="00094681"/>
    <w:rsid w:val="000A0150"/>
    <w:rsid w:val="000A255F"/>
    <w:rsid w:val="000A5E4E"/>
    <w:rsid w:val="000A69B3"/>
    <w:rsid w:val="000A7B63"/>
    <w:rsid w:val="000B534A"/>
    <w:rsid w:val="000D0C63"/>
    <w:rsid w:val="000E2269"/>
    <w:rsid w:val="000E63C9"/>
    <w:rsid w:val="000E6DFA"/>
    <w:rsid w:val="000F260F"/>
    <w:rsid w:val="000F41D1"/>
    <w:rsid w:val="000F702A"/>
    <w:rsid w:val="00110EB1"/>
    <w:rsid w:val="00125D54"/>
    <w:rsid w:val="00130E9D"/>
    <w:rsid w:val="001363F5"/>
    <w:rsid w:val="00142981"/>
    <w:rsid w:val="00146814"/>
    <w:rsid w:val="00147854"/>
    <w:rsid w:val="00147DEE"/>
    <w:rsid w:val="00147E9E"/>
    <w:rsid w:val="00150A6D"/>
    <w:rsid w:val="00150D08"/>
    <w:rsid w:val="00151F37"/>
    <w:rsid w:val="001560FF"/>
    <w:rsid w:val="00171CEE"/>
    <w:rsid w:val="00176A96"/>
    <w:rsid w:val="001807B9"/>
    <w:rsid w:val="00185B35"/>
    <w:rsid w:val="001932BC"/>
    <w:rsid w:val="00193B1A"/>
    <w:rsid w:val="00194A93"/>
    <w:rsid w:val="00197336"/>
    <w:rsid w:val="001977A7"/>
    <w:rsid w:val="001A1D8A"/>
    <w:rsid w:val="001C7092"/>
    <w:rsid w:val="001D0CD4"/>
    <w:rsid w:val="001D5717"/>
    <w:rsid w:val="001E2683"/>
    <w:rsid w:val="001E5F72"/>
    <w:rsid w:val="001E7DA0"/>
    <w:rsid w:val="001F13F7"/>
    <w:rsid w:val="001F2BC8"/>
    <w:rsid w:val="001F5F6B"/>
    <w:rsid w:val="002341FA"/>
    <w:rsid w:val="00237C0E"/>
    <w:rsid w:val="00243EBC"/>
    <w:rsid w:val="00246A35"/>
    <w:rsid w:val="00264ACA"/>
    <w:rsid w:val="00265556"/>
    <w:rsid w:val="002674F8"/>
    <w:rsid w:val="00273469"/>
    <w:rsid w:val="00275B38"/>
    <w:rsid w:val="00284348"/>
    <w:rsid w:val="00295BBE"/>
    <w:rsid w:val="002A5B5D"/>
    <w:rsid w:val="002B46E2"/>
    <w:rsid w:val="002B5BD9"/>
    <w:rsid w:val="002B6974"/>
    <w:rsid w:val="002C3167"/>
    <w:rsid w:val="002C624B"/>
    <w:rsid w:val="002C75A8"/>
    <w:rsid w:val="002C78DF"/>
    <w:rsid w:val="002C7920"/>
    <w:rsid w:val="002D27B1"/>
    <w:rsid w:val="002D44E7"/>
    <w:rsid w:val="002E134F"/>
    <w:rsid w:val="002F51F5"/>
    <w:rsid w:val="002F6E0A"/>
    <w:rsid w:val="00311F98"/>
    <w:rsid w:val="00312137"/>
    <w:rsid w:val="00313C92"/>
    <w:rsid w:val="00315E78"/>
    <w:rsid w:val="00315E7F"/>
    <w:rsid w:val="003200F3"/>
    <w:rsid w:val="00321CDD"/>
    <w:rsid w:val="0032205B"/>
    <w:rsid w:val="00322228"/>
    <w:rsid w:val="0032409B"/>
    <w:rsid w:val="00330359"/>
    <w:rsid w:val="00332A9D"/>
    <w:rsid w:val="0033762F"/>
    <w:rsid w:val="00343B36"/>
    <w:rsid w:val="00352D71"/>
    <w:rsid w:val="00360494"/>
    <w:rsid w:val="00360C0D"/>
    <w:rsid w:val="00364128"/>
    <w:rsid w:val="00366C7E"/>
    <w:rsid w:val="00367FD8"/>
    <w:rsid w:val="00384EA3"/>
    <w:rsid w:val="003853D4"/>
    <w:rsid w:val="00390244"/>
    <w:rsid w:val="003937ED"/>
    <w:rsid w:val="003970D1"/>
    <w:rsid w:val="003A39A1"/>
    <w:rsid w:val="003B548C"/>
    <w:rsid w:val="003B6435"/>
    <w:rsid w:val="003C2191"/>
    <w:rsid w:val="003C39E0"/>
    <w:rsid w:val="003C3A25"/>
    <w:rsid w:val="003C6320"/>
    <w:rsid w:val="003D0974"/>
    <w:rsid w:val="003D3863"/>
    <w:rsid w:val="003D3E93"/>
    <w:rsid w:val="003E3081"/>
    <w:rsid w:val="003E5570"/>
    <w:rsid w:val="003F3564"/>
    <w:rsid w:val="003F4B02"/>
    <w:rsid w:val="004110DE"/>
    <w:rsid w:val="00413A4D"/>
    <w:rsid w:val="00421136"/>
    <w:rsid w:val="00421DA3"/>
    <w:rsid w:val="0042459E"/>
    <w:rsid w:val="004256B2"/>
    <w:rsid w:val="0044085A"/>
    <w:rsid w:val="00450377"/>
    <w:rsid w:val="00452796"/>
    <w:rsid w:val="004533DC"/>
    <w:rsid w:val="004537D7"/>
    <w:rsid w:val="004560EA"/>
    <w:rsid w:val="00456E2A"/>
    <w:rsid w:val="00457A6C"/>
    <w:rsid w:val="00457DDE"/>
    <w:rsid w:val="004607FA"/>
    <w:rsid w:val="00461129"/>
    <w:rsid w:val="004635E7"/>
    <w:rsid w:val="00467671"/>
    <w:rsid w:val="004822D8"/>
    <w:rsid w:val="00482F11"/>
    <w:rsid w:val="00483D56"/>
    <w:rsid w:val="00484504"/>
    <w:rsid w:val="004935DA"/>
    <w:rsid w:val="00497756"/>
    <w:rsid w:val="004A02C8"/>
    <w:rsid w:val="004A2B92"/>
    <w:rsid w:val="004B0243"/>
    <w:rsid w:val="004B21A5"/>
    <w:rsid w:val="004B6DCF"/>
    <w:rsid w:val="004B7EB9"/>
    <w:rsid w:val="004C1C78"/>
    <w:rsid w:val="004C5EDC"/>
    <w:rsid w:val="004E2A17"/>
    <w:rsid w:val="004E5FEE"/>
    <w:rsid w:val="004E6637"/>
    <w:rsid w:val="004E7511"/>
    <w:rsid w:val="004F6919"/>
    <w:rsid w:val="004F6FE7"/>
    <w:rsid w:val="004F7897"/>
    <w:rsid w:val="005037F0"/>
    <w:rsid w:val="0050417A"/>
    <w:rsid w:val="00504C70"/>
    <w:rsid w:val="00516A86"/>
    <w:rsid w:val="005275F6"/>
    <w:rsid w:val="00530F6D"/>
    <w:rsid w:val="00533A52"/>
    <w:rsid w:val="005400EF"/>
    <w:rsid w:val="0054436C"/>
    <w:rsid w:val="005522D0"/>
    <w:rsid w:val="00555626"/>
    <w:rsid w:val="00557D93"/>
    <w:rsid w:val="00561CD2"/>
    <w:rsid w:val="00572102"/>
    <w:rsid w:val="00582532"/>
    <w:rsid w:val="005834DC"/>
    <w:rsid w:val="00585B9E"/>
    <w:rsid w:val="005918AB"/>
    <w:rsid w:val="00591AB7"/>
    <w:rsid w:val="00595A6A"/>
    <w:rsid w:val="00597AAE"/>
    <w:rsid w:val="005A3046"/>
    <w:rsid w:val="005A4779"/>
    <w:rsid w:val="005C21DE"/>
    <w:rsid w:val="005C3314"/>
    <w:rsid w:val="005C6AA2"/>
    <w:rsid w:val="005D3F58"/>
    <w:rsid w:val="005E0E46"/>
    <w:rsid w:val="005E3DCE"/>
    <w:rsid w:val="005F1BB0"/>
    <w:rsid w:val="00601C09"/>
    <w:rsid w:val="00604A35"/>
    <w:rsid w:val="00611C11"/>
    <w:rsid w:val="00614BA9"/>
    <w:rsid w:val="00617090"/>
    <w:rsid w:val="0062034B"/>
    <w:rsid w:val="006210EA"/>
    <w:rsid w:val="00632E8D"/>
    <w:rsid w:val="00636217"/>
    <w:rsid w:val="00640FA2"/>
    <w:rsid w:val="006448C3"/>
    <w:rsid w:val="00651FC1"/>
    <w:rsid w:val="00653DD7"/>
    <w:rsid w:val="00656C4D"/>
    <w:rsid w:val="00660B7C"/>
    <w:rsid w:val="006628EB"/>
    <w:rsid w:val="00662FCA"/>
    <w:rsid w:val="00667741"/>
    <w:rsid w:val="00694214"/>
    <w:rsid w:val="00695B99"/>
    <w:rsid w:val="006B052F"/>
    <w:rsid w:val="006B4440"/>
    <w:rsid w:val="006B4A31"/>
    <w:rsid w:val="006B572D"/>
    <w:rsid w:val="006C3B6D"/>
    <w:rsid w:val="006D3FDA"/>
    <w:rsid w:val="006D60BB"/>
    <w:rsid w:val="006D7E51"/>
    <w:rsid w:val="006E3FEB"/>
    <w:rsid w:val="006E5716"/>
    <w:rsid w:val="006F0693"/>
    <w:rsid w:val="00706F5D"/>
    <w:rsid w:val="007070A0"/>
    <w:rsid w:val="00710DCD"/>
    <w:rsid w:val="00723DA4"/>
    <w:rsid w:val="007270F4"/>
    <w:rsid w:val="007302B3"/>
    <w:rsid w:val="00730733"/>
    <w:rsid w:val="007309A6"/>
    <w:rsid w:val="00730E3A"/>
    <w:rsid w:val="00736AAF"/>
    <w:rsid w:val="00742A35"/>
    <w:rsid w:val="007438A1"/>
    <w:rsid w:val="00744086"/>
    <w:rsid w:val="00747D9E"/>
    <w:rsid w:val="007526C0"/>
    <w:rsid w:val="007556F8"/>
    <w:rsid w:val="00763195"/>
    <w:rsid w:val="00763FF7"/>
    <w:rsid w:val="00764A43"/>
    <w:rsid w:val="00765B2A"/>
    <w:rsid w:val="00766DCF"/>
    <w:rsid w:val="00770D6A"/>
    <w:rsid w:val="00783A34"/>
    <w:rsid w:val="007932CB"/>
    <w:rsid w:val="007A486A"/>
    <w:rsid w:val="007A7B73"/>
    <w:rsid w:val="007B4DEA"/>
    <w:rsid w:val="007B5508"/>
    <w:rsid w:val="007C0371"/>
    <w:rsid w:val="007C6B52"/>
    <w:rsid w:val="007D16C5"/>
    <w:rsid w:val="007E2BF7"/>
    <w:rsid w:val="007F07AC"/>
    <w:rsid w:val="007F40C6"/>
    <w:rsid w:val="00810594"/>
    <w:rsid w:val="00811C28"/>
    <w:rsid w:val="008122C2"/>
    <w:rsid w:val="00826E78"/>
    <w:rsid w:val="00827AEB"/>
    <w:rsid w:val="008309E9"/>
    <w:rsid w:val="00831660"/>
    <w:rsid w:val="0083377F"/>
    <w:rsid w:val="0083390B"/>
    <w:rsid w:val="008445C9"/>
    <w:rsid w:val="008507B6"/>
    <w:rsid w:val="00851F31"/>
    <w:rsid w:val="00862FE4"/>
    <w:rsid w:val="0086389A"/>
    <w:rsid w:val="00865E4E"/>
    <w:rsid w:val="008705EB"/>
    <w:rsid w:val="0087605E"/>
    <w:rsid w:val="008823F0"/>
    <w:rsid w:val="00883F3E"/>
    <w:rsid w:val="00887853"/>
    <w:rsid w:val="00893564"/>
    <w:rsid w:val="008940D2"/>
    <w:rsid w:val="008941AE"/>
    <w:rsid w:val="0089432F"/>
    <w:rsid w:val="00896102"/>
    <w:rsid w:val="008B1FEE"/>
    <w:rsid w:val="008B2209"/>
    <w:rsid w:val="008B616D"/>
    <w:rsid w:val="008B7395"/>
    <w:rsid w:val="008D28F0"/>
    <w:rsid w:val="008E26F3"/>
    <w:rsid w:val="008E65FA"/>
    <w:rsid w:val="008F62BD"/>
    <w:rsid w:val="0090203B"/>
    <w:rsid w:val="00902219"/>
    <w:rsid w:val="00903C32"/>
    <w:rsid w:val="00903E42"/>
    <w:rsid w:val="00916B16"/>
    <w:rsid w:val="009173B9"/>
    <w:rsid w:val="00920BA9"/>
    <w:rsid w:val="00921704"/>
    <w:rsid w:val="00923959"/>
    <w:rsid w:val="00925B2A"/>
    <w:rsid w:val="00925EEF"/>
    <w:rsid w:val="00927388"/>
    <w:rsid w:val="009319F9"/>
    <w:rsid w:val="00931C81"/>
    <w:rsid w:val="0093335D"/>
    <w:rsid w:val="0093613E"/>
    <w:rsid w:val="00937260"/>
    <w:rsid w:val="00943026"/>
    <w:rsid w:val="009441E0"/>
    <w:rsid w:val="009537F5"/>
    <w:rsid w:val="0095447E"/>
    <w:rsid w:val="0096320F"/>
    <w:rsid w:val="00966B81"/>
    <w:rsid w:val="009678E5"/>
    <w:rsid w:val="00977F79"/>
    <w:rsid w:val="00987493"/>
    <w:rsid w:val="009A3052"/>
    <w:rsid w:val="009A425B"/>
    <w:rsid w:val="009A5EFA"/>
    <w:rsid w:val="009B12C7"/>
    <w:rsid w:val="009C2D11"/>
    <w:rsid w:val="009C6406"/>
    <w:rsid w:val="009C7720"/>
    <w:rsid w:val="009D0113"/>
    <w:rsid w:val="009D7443"/>
    <w:rsid w:val="009E1981"/>
    <w:rsid w:val="009E39DF"/>
    <w:rsid w:val="009F6133"/>
    <w:rsid w:val="00A15706"/>
    <w:rsid w:val="00A1602B"/>
    <w:rsid w:val="00A210C7"/>
    <w:rsid w:val="00A23AFA"/>
    <w:rsid w:val="00A31B3E"/>
    <w:rsid w:val="00A33D6F"/>
    <w:rsid w:val="00A44E80"/>
    <w:rsid w:val="00A522FA"/>
    <w:rsid w:val="00A532F3"/>
    <w:rsid w:val="00A556EB"/>
    <w:rsid w:val="00A60C0D"/>
    <w:rsid w:val="00A6254C"/>
    <w:rsid w:val="00A66F1C"/>
    <w:rsid w:val="00A74C4D"/>
    <w:rsid w:val="00A77A9C"/>
    <w:rsid w:val="00A8489E"/>
    <w:rsid w:val="00A971B2"/>
    <w:rsid w:val="00AA0290"/>
    <w:rsid w:val="00AA66E3"/>
    <w:rsid w:val="00AB02A7"/>
    <w:rsid w:val="00AB1062"/>
    <w:rsid w:val="00AC29F3"/>
    <w:rsid w:val="00AC5635"/>
    <w:rsid w:val="00AC586C"/>
    <w:rsid w:val="00AD7490"/>
    <w:rsid w:val="00AE2901"/>
    <w:rsid w:val="00AE4D20"/>
    <w:rsid w:val="00B14048"/>
    <w:rsid w:val="00B15183"/>
    <w:rsid w:val="00B20679"/>
    <w:rsid w:val="00B20FAB"/>
    <w:rsid w:val="00B231E5"/>
    <w:rsid w:val="00B27851"/>
    <w:rsid w:val="00B445E2"/>
    <w:rsid w:val="00B516F9"/>
    <w:rsid w:val="00B607EF"/>
    <w:rsid w:val="00B62F42"/>
    <w:rsid w:val="00B66AE9"/>
    <w:rsid w:val="00B71E4E"/>
    <w:rsid w:val="00B96D4F"/>
    <w:rsid w:val="00BC2CF6"/>
    <w:rsid w:val="00BC577E"/>
    <w:rsid w:val="00BD0132"/>
    <w:rsid w:val="00BD235D"/>
    <w:rsid w:val="00BD2F31"/>
    <w:rsid w:val="00BD70FA"/>
    <w:rsid w:val="00BE3E66"/>
    <w:rsid w:val="00BF41FA"/>
    <w:rsid w:val="00C01BA6"/>
    <w:rsid w:val="00C02B87"/>
    <w:rsid w:val="00C045DF"/>
    <w:rsid w:val="00C170D1"/>
    <w:rsid w:val="00C240AE"/>
    <w:rsid w:val="00C24B89"/>
    <w:rsid w:val="00C25B91"/>
    <w:rsid w:val="00C260F7"/>
    <w:rsid w:val="00C316A3"/>
    <w:rsid w:val="00C4086D"/>
    <w:rsid w:val="00C463E3"/>
    <w:rsid w:val="00C54A7C"/>
    <w:rsid w:val="00C55853"/>
    <w:rsid w:val="00C614C7"/>
    <w:rsid w:val="00C8674C"/>
    <w:rsid w:val="00C93553"/>
    <w:rsid w:val="00CA118F"/>
    <w:rsid w:val="00CA1896"/>
    <w:rsid w:val="00CB34B0"/>
    <w:rsid w:val="00CB5B28"/>
    <w:rsid w:val="00CC2DAB"/>
    <w:rsid w:val="00CC33E6"/>
    <w:rsid w:val="00CD2420"/>
    <w:rsid w:val="00CD3301"/>
    <w:rsid w:val="00CD4931"/>
    <w:rsid w:val="00CE43C4"/>
    <w:rsid w:val="00CF1671"/>
    <w:rsid w:val="00CF359F"/>
    <w:rsid w:val="00CF5371"/>
    <w:rsid w:val="00D0323A"/>
    <w:rsid w:val="00D0559F"/>
    <w:rsid w:val="00D064B5"/>
    <w:rsid w:val="00D077E9"/>
    <w:rsid w:val="00D12EF7"/>
    <w:rsid w:val="00D32102"/>
    <w:rsid w:val="00D33835"/>
    <w:rsid w:val="00D35436"/>
    <w:rsid w:val="00D37203"/>
    <w:rsid w:val="00D42CB7"/>
    <w:rsid w:val="00D51BCE"/>
    <w:rsid w:val="00D5413D"/>
    <w:rsid w:val="00D56A3A"/>
    <w:rsid w:val="00D570A9"/>
    <w:rsid w:val="00D70D02"/>
    <w:rsid w:val="00D76401"/>
    <w:rsid w:val="00D770C7"/>
    <w:rsid w:val="00D81CD2"/>
    <w:rsid w:val="00D86945"/>
    <w:rsid w:val="00D90290"/>
    <w:rsid w:val="00DA4BB1"/>
    <w:rsid w:val="00DA4CCE"/>
    <w:rsid w:val="00DB32CC"/>
    <w:rsid w:val="00DB5D55"/>
    <w:rsid w:val="00DC706A"/>
    <w:rsid w:val="00DD002B"/>
    <w:rsid w:val="00DD152F"/>
    <w:rsid w:val="00DE0B54"/>
    <w:rsid w:val="00DE213F"/>
    <w:rsid w:val="00DE4E9B"/>
    <w:rsid w:val="00DE7094"/>
    <w:rsid w:val="00DF027C"/>
    <w:rsid w:val="00DF0BFA"/>
    <w:rsid w:val="00E00A32"/>
    <w:rsid w:val="00E015DE"/>
    <w:rsid w:val="00E05F3B"/>
    <w:rsid w:val="00E13DD1"/>
    <w:rsid w:val="00E16BD5"/>
    <w:rsid w:val="00E16BF8"/>
    <w:rsid w:val="00E20844"/>
    <w:rsid w:val="00E22ACD"/>
    <w:rsid w:val="00E22CC2"/>
    <w:rsid w:val="00E26030"/>
    <w:rsid w:val="00E36BCA"/>
    <w:rsid w:val="00E408D2"/>
    <w:rsid w:val="00E4254B"/>
    <w:rsid w:val="00E42E2F"/>
    <w:rsid w:val="00E45A15"/>
    <w:rsid w:val="00E620B0"/>
    <w:rsid w:val="00E6413F"/>
    <w:rsid w:val="00E75356"/>
    <w:rsid w:val="00E75986"/>
    <w:rsid w:val="00E81B40"/>
    <w:rsid w:val="00E83992"/>
    <w:rsid w:val="00E91F3C"/>
    <w:rsid w:val="00EA4647"/>
    <w:rsid w:val="00EA46B0"/>
    <w:rsid w:val="00EB03FE"/>
    <w:rsid w:val="00EB0BD5"/>
    <w:rsid w:val="00EB62F6"/>
    <w:rsid w:val="00EC0E4D"/>
    <w:rsid w:val="00EE47C6"/>
    <w:rsid w:val="00EF2E46"/>
    <w:rsid w:val="00EF555B"/>
    <w:rsid w:val="00EF5745"/>
    <w:rsid w:val="00EF767C"/>
    <w:rsid w:val="00F027BB"/>
    <w:rsid w:val="00F03631"/>
    <w:rsid w:val="00F11DCF"/>
    <w:rsid w:val="00F13956"/>
    <w:rsid w:val="00F14836"/>
    <w:rsid w:val="00F162EA"/>
    <w:rsid w:val="00F5111D"/>
    <w:rsid w:val="00F52D27"/>
    <w:rsid w:val="00F8164D"/>
    <w:rsid w:val="00F81C48"/>
    <w:rsid w:val="00F82128"/>
    <w:rsid w:val="00F83527"/>
    <w:rsid w:val="00FA2302"/>
    <w:rsid w:val="00FA5A29"/>
    <w:rsid w:val="00FA737A"/>
    <w:rsid w:val="00FB59F1"/>
    <w:rsid w:val="00FB74B8"/>
    <w:rsid w:val="00FC55DF"/>
    <w:rsid w:val="00FD3A9E"/>
    <w:rsid w:val="00FD583F"/>
    <w:rsid w:val="00FD7005"/>
    <w:rsid w:val="00FD7488"/>
    <w:rsid w:val="00FE7B7F"/>
    <w:rsid w:val="00FE7E73"/>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2CE45"/>
  <w15:docId w15:val="{6C38BA0C-6C59-446B-97DE-31D8E514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455F51" w:themeColor="text2"/>
      <w:sz w:val="28"/>
      <w:szCs w:val="22"/>
    </w:rPr>
  </w:style>
  <w:style w:type="paragraph" w:styleId="Ttulo1">
    <w:name w:val="heading 1"/>
    <w:basedOn w:val="Normal"/>
    <w:link w:val="Ttulo1Car"/>
    <w:uiPriority w:val="9"/>
    <w:qFormat/>
    <w:rsid w:val="00D077E9"/>
    <w:pPr>
      <w:keepNext/>
      <w:spacing w:before="240" w:after="60"/>
      <w:outlineLvl w:val="0"/>
    </w:pPr>
    <w:rPr>
      <w:rFonts w:asciiTheme="majorHAnsi" w:eastAsiaTheme="majorEastAsia" w:hAnsiTheme="majorHAnsi" w:cstheme="majorBidi"/>
      <w:color w:val="33473C" w:themeColor="text2" w:themeShade="BF"/>
      <w:kern w:val="28"/>
      <w:sz w:val="52"/>
      <w:szCs w:val="32"/>
    </w:rPr>
  </w:style>
  <w:style w:type="paragraph" w:styleId="Ttulo2">
    <w:name w:val="heading 2"/>
    <w:basedOn w:val="Normal"/>
    <w:next w:val="Normal"/>
    <w:link w:val="Ttulo2Car"/>
    <w:uiPriority w:val="9"/>
    <w:qFormat/>
    <w:rsid w:val="00DF027C"/>
    <w:pPr>
      <w:keepNext/>
      <w:spacing w:after="240" w:line="240" w:lineRule="auto"/>
      <w:outlineLvl w:val="1"/>
    </w:pPr>
    <w:rPr>
      <w:rFonts w:eastAsiaTheme="majorEastAsia" w:cstheme="majorBidi"/>
      <w:b w:val="0"/>
      <w:sz w:val="36"/>
      <w:szCs w:val="26"/>
    </w:rPr>
  </w:style>
  <w:style w:type="paragraph" w:styleId="Ttulo3">
    <w:name w:val="heading 3"/>
    <w:basedOn w:val="Normal"/>
    <w:next w:val="Normal"/>
    <w:link w:val="Ttulo3Car"/>
    <w:uiPriority w:val="9"/>
    <w:unhideWhenUsed/>
    <w:qFormat/>
    <w:rsid w:val="0083390B"/>
    <w:pPr>
      <w:keepNext/>
      <w:keepLines/>
      <w:spacing w:before="200" w:line="240" w:lineRule="auto"/>
      <w:jc w:val="both"/>
      <w:outlineLvl w:val="2"/>
    </w:pPr>
    <w:rPr>
      <w:rFonts w:ascii="Cambria" w:eastAsia="Times New Roman" w:hAnsi="Cambria" w:cs="Times New Roman"/>
      <w:bCs/>
      <w:color w:val="4F81BD"/>
      <w:sz w:val="20"/>
      <w:szCs w:val="24"/>
      <w:lang w:val="x-none" w:eastAsia="es-ES"/>
    </w:rPr>
  </w:style>
  <w:style w:type="paragraph" w:styleId="Ttulo4">
    <w:name w:val="heading 4"/>
    <w:basedOn w:val="Normal"/>
    <w:next w:val="Normal"/>
    <w:link w:val="Ttulo4Car"/>
    <w:uiPriority w:val="9"/>
    <w:unhideWhenUsed/>
    <w:qFormat/>
    <w:rsid w:val="0083390B"/>
    <w:pPr>
      <w:keepNext/>
      <w:keepLines/>
      <w:spacing w:before="200"/>
      <w:outlineLvl w:val="3"/>
    </w:pPr>
    <w:rPr>
      <w:rFonts w:ascii="Cambria" w:eastAsia="Times New Roman" w:hAnsi="Cambria" w:cs="Times New Roman"/>
      <w:bCs/>
      <w:i/>
      <w:iCs/>
      <w:color w:val="4F81BD"/>
      <w:sz w:val="20"/>
      <w:szCs w:val="20"/>
      <w:lang w:val="x-none" w:eastAsia="x-none"/>
    </w:rPr>
  </w:style>
  <w:style w:type="paragraph" w:styleId="Ttulo5">
    <w:name w:val="heading 5"/>
    <w:basedOn w:val="Normal"/>
    <w:next w:val="Normal"/>
    <w:link w:val="Ttulo5Car"/>
    <w:uiPriority w:val="9"/>
    <w:unhideWhenUsed/>
    <w:qFormat/>
    <w:rsid w:val="0083390B"/>
    <w:pPr>
      <w:spacing w:before="240" w:after="60"/>
      <w:outlineLvl w:val="4"/>
    </w:pPr>
    <w:rPr>
      <w:rFonts w:ascii="Calibri" w:eastAsia="Times New Roman" w:hAnsi="Calibri" w:cs="Times New Roman"/>
      <w:bCs/>
      <w:i/>
      <w:iCs/>
      <w:color w:val="auto"/>
      <w:sz w:val="26"/>
      <w:szCs w:val="26"/>
      <w:lang w:val="x-none"/>
    </w:rPr>
  </w:style>
  <w:style w:type="paragraph" w:styleId="Ttulo7">
    <w:name w:val="heading 7"/>
    <w:basedOn w:val="Normal"/>
    <w:next w:val="Normal"/>
    <w:link w:val="Ttulo7Car"/>
    <w:uiPriority w:val="9"/>
    <w:semiHidden/>
    <w:unhideWhenUsed/>
    <w:qFormat/>
    <w:rsid w:val="0083390B"/>
    <w:pPr>
      <w:keepNext/>
      <w:keepLines/>
      <w:spacing w:before="200"/>
      <w:outlineLvl w:val="6"/>
    </w:pPr>
    <w:rPr>
      <w:rFonts w:ascii="Cambria" w:eastAsia="Times New Roman" w:hAnsi="Cambria" w:cs="Times New Roman"/>
      <w:b w:val="0"/>
      <w:i/>
      <w:iCs/>
      <w:color w:val="404040"/>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rsid w:val="00D86945"/>
    <w:rPr>
      <w:rFonts w:asciiTheme="majorHAnsi" w:eastAsiaTheme="majorEastAsia" w:hAnsiTheme="majorHAnsi" w:cstheme="majorBidi"/>
      <w:b/>
      <w:bCs/>
      <w:color w:val="455F51" w:themeColor="text2"/>
      <w:sz w:val="72"/>
      <w:szCs w:val="52"/>
    </w:rPr>
  </w:style>
  <w:style w:type="paragraph" w:styleId="Subttulo">
    <w:name w:val="Subtitle"/>
    <w:basedOn w:val="Normal"/>
    <w:link w:val="SubttuloCar"/>
    <w:uiPriority w:val="11"/>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11"/>
    <w:rsid w:val="00D86945"/>
    <w:rPr>
      <w:rFonts w:eastAsiaTheme="minorEastAsia"/>
      <w:caps/>
      <w:color w:val="455F51" w:themeColor="text2"/>
      <w:spacing w:val="20"/>
      <w:sz w:val="32"/>
      <w:szCs w:val="22"/>
    </w:rPr>
  </w:style>
  <w:style w:type="character" w:customStyle="1" w:styleId="Ttulo1Car">
    <w:name w:val="Título 1 Car"/>
    <w:basedOn w:val="Fuentedeprrafopredeter"/>
    <w:link w:val="Ttulo1"/>
    <w:uiPriority w:val="9"/>
    <w:rsid w:val="00D077E9"/>
    <w:rPr>
      <w:rFonts w:asciiTheme="majorHAnsi" w:eastAsiaTheme="majorEastAsia" w:hAnsiTheme="majorHAnsi" w:cstheme="majorBidi"/>
      <w:b/>
      <w:color w:val="33473C" w:themeColor="text2" w:themeShade="BF"/>
      <w:kern w:val="28"/>
      <w:sz w:val="52"/>
      <w:szCs w:val="32"/>
    </w:rPr>
  </w:style>
  <w:style w:type="paragraph" w:styleId="Encabezado">
    <w:name w:val="header"/>
    <w:basedOn w:val="Normal"/>
    <w:link w:val="EncabezadoCar"/>
    <w:uiPriority w:val="99"/>
    <w:unhideWhenUsed/>
    <w:rsid w:val="005037F0"/>
  </w:style>
  <w:style w:type="character" w:customStyle="1" w:styleId="EncabezadoCar">
    <w:name w:val="Encabezado Car"/>
    <w:basedOn w:val="Fuentedeprrafopredeter"/>
    <w:link w:val="Encabezado"/>
    <w:uiPriority w:val="99"/>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9"/>
    <w:rsid w:val="00DF027C"/>
    <w:rPr>
      <w:rFonts w:eastAsiaTheme="majorEastAsia" w:cstheme="majorBidi"/>
      <w:color w:val="455F51" w:themeColor="text2"/>
      <w:sz w:val="36"/>
      <w:szCs w:val="26"/>
    </w:rPr>
  </w:style>
  <w:style w:type="table" w:styleId="Tablaconcuadrcula">
    <w:name w:val="Table Grid"/>
    <w:basedOn w:val="Tabla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455F51"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455F51" w:themeColor="text2"/>
      <w:sz w:val="28"/>
      <w:szCs w:val="22"/>
    </w:rPr>
  </w:style>
  <w:style w:type="character" w:styleId="Hipervnculo">
    <w:name w:val="Hyperlink"/>
    <w:uiPriority w:val="99"/>
    <w:rsid w:val="00667741"/>
    <w:rPr>
      <w:color w:val="0000FF"/>
      <w:u w:val="single"/>
    </w:rPr>
  </w:style>
  <w:style w:type="paragraph" w:styleId="Sinespaciado">
    <w:name w:val="No Spacing"/>
    <w:link w:val="SinespaciadoCar"/>
    <w:uiPriority w:val="1"/>
    <w:qFormat/>
    <w:rsid w:val="00667741"/>
    <w:pPr>
      <w:spacing w:after="0" w:line="240" w:lineRule="auto"/>
    </w:pPr>
    <w:rPr>
      <w:rFonts w:ascii="Calibri" w:eastAsia="Calibri" w:hAnsi="Calibri" w:cs="Times New Roman"/>
      <w:sz w:val="22"/>
      <w:szCs w:val="22"/>
      <w:lang w:val="es-CO"/>
    </w:rPr>
  </w:style>
  <w:style w:type="character" w:customStyle="1" w:styleId="SinespaciadoCar">
    <w:name w:val="Sin espaciado Car"/>
    <w:link w:val="Sinespaciado"/>
    <w:uiPriority w:val="1"/>
    <w:rsid w:val="00667741"/>
    <w:rPr>
      <w:rFonts w:ascii="Calibri" w:eastAsia="Calibri" w:hAnsi="Calibri" w:cs="Times New Roman"/>
      <w:sz w:val="22"/>
      <w:szCs w:val="22"/>
      <w:lang w:val="es-CO"/>
    </w:rPr>
  </w:style>
  <w:style w:type="character" w:customStyle="1" w:styleId="Ttulo3Car">
    <w:name w:val="Título 3 Car"/>
    <w:basedOn w:val="Fuentedeprrafopredeter"/>
    <w:link w:val="Ttulo3"/>
    <w:uiPriority w:val="9"/>
    <w:rsid w:val="0083390B"/>
    <w:rPr>
      <w:rFonts w:ascii="Cambria" w:eastAsia="Times New Roman" w:hAnsi="Cambria" w:cs="Times New Roman"/>
      <w:b/>
      <w:bCs/>
      <w:color w:val="4F81BD"/>
      <w:sz w:val="20"/>
      <w:lang w:val="x-none" w:eastAsia="es-ES"/>
    </w:rPr>
  </w:style>
  <w:style w:type="character" w:customStyle="1" w:styleId="Ttulo4Car">
    <w:name w:val="Título 4 Car"/>
    <w:basedOn w:val="Fuentedeprrafopredeter"/>
    <w:link w:val="Ttulo4"/>
    <w:uiPriority w:val="9"/>
    <w:rsid w:val="0083390B"/>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rsid w:val="0083390B"/>
    <w:rPr>
      <w:rFonts w:ascii="Calibri" w:eastAsia="Times New Roman" w:hAnsi="Calibri" w:cs="Times New Roman"/>
      <w:b/>
      <w:bCs/>
      <w:i/>
      <w:iCs/>
      <w:sz w:val="26"/>
      <w:szCs w:val="26"/>
      <w:lang w:val="x-none"/>
    </w:rPr>
  </w:style>
  <w:style w:type="character" w:customStyle="1" w:styleId="Ttulo7Car">
    <w:name w:val="Título 7 Car"/>
    <w:basedOn w:val="Fuentedeprrafopredeter"/>
    <w:link w:val="Ttulo7"/>
    <w:uiPriority w:val="9"/>
    <w:semiHidden/>
    <w:rsid w:val="0083390B"/>
    <w:rPr>
      <w:rFonts w:ascii="Cambria" w:eastAsia="Times New Roman" w:hAnsi="Cambria" w:cs="Times New Roman"/>
      <w:i/>
      <w:iCs/>
      <w:color w:val="404040"/>
      <w:sz w:val="22"/>
      <w:szCs w:val="22"/>
      <w:lang w:val="es-CO"/>
    </w:rPr>
  </w:style>
  <w:style w:type="character" w:styleId="Nmerodepgina">
    <w:name w:val="page number"/>
    <w:uiPriority w:val="99"/>
    <w:unhideWhenUsed/>
    <w:rsid w:val="0083390B"/>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83390B"/>
    <w:pPr>
      <w:spacing w:after="200"/>
      <w:ind w:left="720"/>
      <w:contextualSpacing/>
    </w:pPr>
    <w:rPr>
      <w:rFonts w:ascii="Calibri" w:eastAsia="Calibri" w:hAnsi="Calibri" w:cs="Times New Roman"/>
      <w:b w:val="0"/>
      <w:color w:val="auto"/>
      <w:sz w:val="20"/>
      <w:szCs w:val="20"/>
      <w:lang w:val="x-none" w:eastAsia="x-none"/>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rsid w:val="0083390B"/>
    <w:rPr>
      <w:rFonts w:ascii="Calibri" w:eastAsia="Calibri" w:hAnsi="Calibri" w:cs="Times New Roman"/>
      <w:sz w:val="20"/>
      <w:szCs w:val="20"/>
      <w:lang w:val="x-none" w:eastAsia="x-none"/>
    </w:rPr>
  </w:style>
  <w:style w:type="character" w:styleId="Refdenotaalpie">
    <w:name w:val="footnote reference"/>
    <w:aliases w:val="referencia nota al pie,Texto de nota al pie,Nota de pie,Texto nota al pie,Appel note de bas de page"/>
    <w:uiPriority w:val="99"/>
    <w:unhideWhenUsed/>
    <w:rsid w:val="0083390B"/>
    <w:rPr>
      <w:vertAlign w:val="superscript"/>
    </w:rPr>
  </w:style>
  <w:style w:type="paragraph" w:styleId="Mapadeldocumento">
    <w:name w:val="Document Map"/>
    <w:basedOn w:val="Normal"/>
    <w:link w:val="MapadeldocumentoCar"/>
    <w:uiPriority w:val="99"/>
    <w:semiHidden/>
    <w:unhideWhenUsed/>
    <w:rsid w:val="0083390B"/>
    <w:pPr>
      <w:spacing w:line="240" w:lineRule="auto"/>
      <w:jc w:val="both"/>
    </w:pPr>
    <w:rPr>
      <w:rFonts w:ascii="Tahoma" w:eastAsia="Times New Roman" w:hAnsi="Tahoma" w:cs="Times New Roman"/>
      <w:b w:val="0"/>
      <w:color w:val="auto"/>
      <w:sz w:val="16"/>
      <w:szCs w:val="16"/>
      <w:lang w:val="x-none" w:eastAsia="es-ES"/>
    </w:rPr>
  </w:style>
  <w:style w:type="character" w:customStyle="1" w:styleId="MapadeldocumentoCar">
    <w:name w:val="Mapa del documento Car"/>
    <w:basedOn w:val="Fuentedeprrafopredeter"/>
    <w:link w:val="Mapadeldocumento"/>
    <w:uiPriority w:val="99"/>
    <w:semiHidden/>
    <w:rsid w:val="0083390B"/>
    <w:rPr>
      <w:rFonts w:ascii="Tahoma" w:eastAsia="Times New Roman" w:hAnsi="Tahoma" w:cs="Times New Roman"/>
      <w:sz w:val="16"/>
      <w:szCs w:val="16"/>
      <w:lang w:val="x-none" w:eastAsia="es-ES"/>
    </w:rPr>
  </w:style>
  <w:style w:type="character" w:styleId="Refdecomentario">
    <w:name w:val="annotation reference"/>
    <w:uiPriority w:val="99"/>
    <w:semiHidden/>
    <w:unhideWhenUsed/>
    <w:rsid w:val="0083390B"/>
    <w:rPr>
      <w:sz w:val="16"/>
      <w:szCs w:val="16"/>
    </w:rPr>
  </w:style>
  <w:style w:type="paragraph" w:styleId="Textocomentario">
    <w:name w:val="annotation text"/>
    <w:basedOn w:val="Normal"/>
    <w:link w:val="TextocomentarioCar"/>
    <w:uiPriority w:val="99"/>
    <w:semiHidden/>
    <w:unhideWhenUsed/>
    <w:rsid w:val="0083390B"/>
    <w:pPr>
      <w:spacing w:after="200" w:line="240" w:lineRule="auto"/>
    </w:pPr>
    <w:rPr>
      <w:rFonts w:ascii="Calibri" w:eastAsia="Calibri" w:hAnsi="Calibri" w:cs="Times New Roman"/>
      <w:b w:val="0"/>
      <w:color w:val="auto"/>
      <w:sz w:val="20"/>
      <w:szCs w:val="20"/>
      <w:lang w:val="x-none" w:eastAsia="x-none"/>
    </w:rPr>
  </w:style>
  <w:style w:type="character" w:customStyle="1" w:styleId="TextocomentarioCar">
    <w:name w:val="Texto comentario Car"/>
    <w:basedOn w:val="Fuentedeprrafopredeter"/>
    <w:link w:val="Textocomentario"/>
    <w:uiPriority w:val="99"/>
    <w:semiHidden/>
    <w:rsid w:val="0083390B"/>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83390B"/>
    <w:rPr>
      <w:b/>
      <w:bCs/>
    </w:rPr>
  </w:style>
  <w:style w:type="character" w:customStyle="1" w:styleId="AsuntodelcomentarioCar">
    <w:name w:val="Asunto del comentario Car"/>
    <w:basedOn w:val="TextocomentarioCar"/>
    <w:link w:val="Asuntodelcomentario"/>
    <w:uiPriority w:val="99"/>
    <w:semiHidden/>
    <w:rsid w:val="0083390B"/>
    <w:rPr>
      <w:rFonts w:ascii="Calibri" w:eastAsia="Calibri" w:hAnsi="Calibri" w:cs="Times New Roman"/>
      <w:b/>
      <w:bCs/>
      <w:sz w:val="20"/>
      <w:szCs w:val="20"/>
      <w:lang w:val="x-none" w:eastAsia="x-none"/>
    </w:rPr>
  </w:style>
  <w:style w:type="paragraph" w:customStyle="1" w:styleId="Default">
    <w:name w:val="Default"/>
    <w:rsid w:val="0083390B"/>
    <w:pPr>
      <w:autoSpaceDE w:val="0"/>
      <w:autoSpaceDN w:val="0"/>
      <w:adjustRightInd w:val="0"/>
      <w:spacing w:after="0" w:line="240" w:lineRule="auto"/>
    </w:pPr>
    <w:rPr>
      <w:rFonts w:ascii="Arial" w:eastAsia="Calibri" w:hAnsi="Arial" w:cs="Arial"/>
      <w:color w:val="000000"/>
      <w:lang w:val="es-CO"/>
    </w:rPr>
  </w:style>
  <w:style w:type="character" w:customStyle="1" w:styleId="Cuerpodeltexto">
    <w:name w:val="Cuerpo del texto_"/>
    <w:link w:val="Cuerpodeltexto0"/>
    <w:rsid w:val="0083390B"/>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83390B"/>
    <w:pPr>
      <w:widowControl w:val="0"/>
      <w:shd w:val="clear" w:color="auto" w:fill="FFFFFF"/>
      <w:spacing w:line="259" w:lineRule="exact"/>
    </w:pPr>
    <w:rPr>
      <w:rFonts w:ascii="Tahoma" w:eastAsia="Tahoma" w:hAnsi="Tahoma" w:cs="Tahoma"/>
      <w:b w:val="0"/>
      <w:color w:val="auto"/>
      <w:spacing w:val="-5"/>
      <w:sz w:val="21"/>
      <w:szCs w:val="21"/>
    </w:rPr>
  </w:style>
  <w:style w:type="paragraph" w:customStyle="1" w:styleId="Prrafodelista1">
    <w:name w:val="Párrafo de lista1"/>
    <w:basedOn w:val="Normal"/>
    <w:qFormat/>
    <w:rsid w:val="0083390B"/>
    <w:pPr>
      <w:spacing w:line="240" w:lineRule="auto"/>
      <w:ind w:left="708"/>
    </w:pPr>
    <w:rPr>
      <w:rFonts w:ascii="Times New Roman" w:eastAsia="Times New Roman" w:hAnsi="Times New Roman" w:cs="Times New Roman"/>
      <w:b w:val="0"/>
      <w:color w:val="auto"/>
      <w:sz w:val="24"/>
      <w:szCs w:val="24"/>
      <w:lang w:eastAsia="es-ES"/>
    </w:rPr>
  </w:style>
  <w:style w:type="paragraph" w:styleId="NormalWeb">
    <w:name w:val="Normal (Web)"/>
    <w:basedOn w:val="Normal"/>
    <w:uiPriority w:val="99"/>
    <w:unhideWhenUsed/>
    <w:rsid w:val="0083390B"/>
    <w:pPr>
      <w:spacing w:before="100" w:beforeAutospacing="1" w:after="100" w:afterAutospacing="1" w:line="240" w:lineRule="auto"/>
    </w:pPr>
    <w:rPr>
      <w:rFonts w:ascii="Times New Roman" w:eastAsia="Times New Roman" w:hAnsi="Times New Roman" w:cs="Times New Roman"/>
      <w:b w:val="0"/>
      <w:color w:val="auto"/>
      <w:sz w:val="24"/>
      <w:szCs w:val="24"/>
      <w:lang w:val="es-CO" w:eastAsia="es-CO"/>
    </w:rPr>
  </w:style>
  <w:style w:type="paragraph" w:styleId="Textoindependiente3">
    <w:name w:val="Body Text 3"/>
    <w:basedOn w:val="Normal"/>
    <w:link w:val="Textoindependiente3Car"/>
    <w:semiHidden/>
    <w:rsid w:val="0083390B"/>
    <w:pPr>
      <w:spacing w:line="240" w:lineRule="auto"/>
      <w:jc w:val="both"/>
    </w:pPr>
    <w:rPr>
      <w:rFonts w:ascii="Arial" w:eastAsia="Times New Roman" w:hAnsi="Arial" w:cs="Times New Roman"/>
      <w:b w:val="0"/>
      <w:color w:val="auto"/>
      <w:sz w:val="24"/>
      <w:szCs w:val="20"/>
      <w:lang w:val="es-MX" w:eastAsia="es-ES"/>
    </w:rPr>
  </w:style>
  <w:style w:type="character" w:customStyle="1" w:styleId="Textoindependiente3Car">
    <w:name w:val="Texto independiente 3 Car"/>
    <w:basedOn w:val="Fuentedeprrafopredeter"/>
    <w:link w:val="Textoindependiente3"/>
    <w:semiHidden/>
    <w:rsid w:val="0083390B"/>
    <w:rPr>
      <w:rFonts w:ascii="Arial" w:eastAsia="Times New Roman" w:hAnsi="Arial" w:cs="Times New Roman"/>
      <w:szCs w:val="20"/>
      <w:lang w:val="es-MX" w:eastAsia="es-ES"/>
    </w:rPr>
  </w:style>
  <w:style w:type="paragraph" w:styleId="TtuloTDC">
    <w:name w:val="TOC Heading"/>
    <w:basedOn w:val="Ttulo1"/>
    <w:next w:val="Normal"/>
    <w:uiPriority w:val="39"/>
    <w:unhideWhenUsed/>
    <w:qFormat/>
    <w:rsid w:val="0083390B"/>
    <w:pPr>
      <w:keepLines/>
      <w:spacing w:after="0" w:line="259" w:lineRule="auto"/>
      <w:outlineLvl w:val="9"/>
    </w:pPr>
    <w:rPr>
      <w:rFonts w:ascii="Calibri Light" w:eastAsia="Times New Roman" w:hAnsi="Calibri Light" w:cs="Times New Roman"/>
      <w:b w:val="0"/>
      <w:color w:val="2E74B5"/>
      <w:kern w:val="0"/>
      <w:sz w:val="32"/>
      <w:lang w:val="x-none" w:eastAsia="es-CO"/>
    </w:rPr>
  </w:style>
  <w:style w:type="paragraph" w:styleId="TDC1">
    <w:name w:val="toc 1"/>
    <w:basedOn w:val="Normal"/>
    <w:next w:val="Normal"/>
    <w:autoRedefine/>
    <w:uiPriority w:val="39"/>
    <w:unhideWhenUsed/>
    <w:rsid w:val="0083390B"/>
    <w:pPr>
      <w:tabs>
        <w:tab w:val="left" w:pos="142"/>
        <w:tab w:val="left" w:pos="440"/>
        <w:tab w:val="right" w:leader="dot" w:pos="8828"/>
      </w:tabs>
      <w:spacing w:after="200"/>
    </w:pPr>
    <w:rPr>
      <w:rFonts w:ascii="Calibri" w:eastAsia="Calibri" w:hAnsi="Calibri" w:cs="Times New Roman"/>
      <w:b w:val="0"/>
      <w:color w:val="auto"/>
      <w:sz w:val="22"/>
      <w:lang w:val="es-CO"/>
    </w:rPr>
  </w:style>
  <w:style w:type="paragraph" w:styleId="TDC2">
    <w:name w:val="toc 2"/>
    <w:basedOn w:val="Normal"/>
    <w:next w:val="Normal"/>
    <w:autoRedefine/>
    <w:uiPriority w:val="39"/>
    <w:unhideWhenUsed/>
    <w:rsid w:val="0083390B"/>
    <w:pPr>
      <w:tabs>
        <w:tab w:val="left" w:pos="993"/>
        <w:tab w:val="right" w:leader="dot" w:pos="8828"/>
      </w:tabs>
      <w:ind w:left="851" w:hanging="425"/>
    </w:pPr>
    <w:rPr>
      <w:rFonts w:ascii="Calibri" w:eastAsia="Calibri" w:hAnsi="Calibri" w:cs="Times New Roman"/>
      <w:b w:val="0"/>
      <w:color w:val="auto"/>
      <w:sz w:val="22"/>
      <w:lang w:val="es-CO"/>
    </w:rPr>
  </w:style>
  <w:style w:type="paragraph" w:styleId="TDC3">
    <w:name w:val="toc 3"/>
    <w:basedOn w:val="Normal"/>
    <w:next w:val="Normal"/>
    <w:autoRedefine/>
    <w:uiPriority w:val="39"/>
    <w:unhideWhenUsed/>
    <w:rsid w:val="0083390B"/>
    <w:pPr>
      <w:tabs>
        <w:tab w:val="left" w:pos="1276"/>
        <w:tab w:val="right" w:leader="dot" w:pos="8828"/>
      </w:tabs>
      <w:ind w:left="1418" w:hanging="709"/>
    </w:pPr>
    <w:rPr>
      <w:rFonts w:ascii="Calibri" w:eastAsia="Calibri" w:hAnsi="Calibri" w:cs="Times New Roman"/>
      <w:b w:val="0"/>
      <w:color w:val="auto"/>
      <w:sz w:val="22"/>
      <w:lang w:val="es-CO"/>
    </w:rPr>
  </w:style>
  <w:style w:type="paragraph" w:styleId="Textoindependiente2">
    <w:name w:val="Body Text 2"/>
    <w:basedOn w:val="Normal"/>
    <w:link w:val="Textoindependiente2Car"/>
    <w:uiPriority w:val="99"/>
    <w:semiHidden/>
    <w:unhideWhenUsed/>
    <w:rsid w:val="0083390B"/>
    <w:pPr>
      <w:spacing w:after="120" w:line="480" w:lineRule="auto"/>
    </w:pPr>
    <w:rPr>
      <w:rFonts w:ascii="Calibri" w:eastAsia="Calibri" w:hAnsi="Calibri" w:cs="Times New Roman"/>
      <w:b w:val="0"/>
      <w:color w:val="auto"/>
      <w:sz w:val="22"/>
      <w:lang w:val="x-none"/>
    </w:rPr>
  </w:style>
  <w:style w:type="character" w:customStyle="1" w:styleId="Textoindependiente2Car">
    <w:name w:val="Texto independiente 2 Car"/>
    <w:basedOn w:val="Fuentedeprrafopredeter"/>
    <w:link w:val="Textoindependiente2"/>
    <w:uiPriority w:val="99"/>
    <w:semiHidden/>
    <w:rsid w:val="0083390B"/>
    <w:rPr>
      <w:rFonts w:ascii="Calibri" w:eastAsia="Calibri" w:hAnsi="Calibri" w:cs="Times New Roman"/>
      <w:sz w:val="22"/>
      <w:szCs w:val="22"/>
      <w:lang w:val="x-none"/>
    </w:rPr>
  </w:style>
  <w:style w:type="paragraph" w:styleId="Textoindependiente">
    <w:name w:val="Body Text"/>
    <w:basedOn w:val="Normal"/>
    <w:link w:val="TextoindependienteCar"/>
    <w:uiPriority w:val="99"/>
    <w:semiHidden/>
    <w:unhideWhenUsed/>
    <w:rsid w:val="0083390B"/>
    <w:pPr>
      <w:spacing w:after="120"/>
    </w:pPr>
    <w:rPr>
      <w:rFonts w:ascii="Calibri" w:eastAsia="Calibri" w:hAnsi="Calibri" w:cs="Times New Roman"/>
      <w:b w:val="0"/>
      <w:color w:val="auto"/>
      <w:sz w:val="22"/>
      <w:lang w:val="x-none"/>
    </w:rPr>
  </w:style>
  <w:style w:type="character" w:customStyle="1" w:styleId="TextoindependienteCar">
    <w:name w:val="Texto independiente Car"/>
    <w:basedOn w:val="Fuentedeprrafopredeter"/>
    <w:link w:val="Textoindependiente"/>
    <w:uiPriority w:val="99"/>
    <w:semiHidden/>
    <w:rsid w:val="0083390B"/>
    <w:rPr>
      <w:rFonts w:ascii="Calibri" w:eastAsia="Calibri" w:hAnsi="Calibri" w:cs="Times New Roman"/>
      <w:sz w:val="22"/>
      <w:szCs w:val="22"/>
      <w:lang w:val="x-none"/>
    </w:rPr>
  </w:style>
  <w:style w:type="paragraph" w:styleId="Sangradetextonormal">
    <w:name w:val="Body Text Indent"/>
    <w:basedOn w:val="Normal"/>
    <w:link w:val="SangradetextonormalCar"/>
    <w:uiPriority w:val="99"/>
    <w:semiHidden/>
    <w:unhideWhenUsed/>
    <w:rsid w:val="0083390B"/>
    <w:pPr>
      <w:spacing w:after="120"/>
      <w:ind w:left="283"/>
    </w:pPr>
    <w:rPr>
      <w:rFonts w:ascii="Calibri" w:eastAsia="Calibri" w:hAnsi="Calibri" w:cs="Times New Roman"/>
      <w:b w:val="0"/>
      <w:color w:val="auto"/>
      <w:sz w:val="22"/>
      <w:lang w:val="x-none"/>
    </w:rPr>
  </w:style>
  <w:style w:type="character" w:customStyle="1" w:styleId="SangradetextonormalCar">
    <w:name w:val="Sangría de texto normal Car"/>
    <w:basedOn w:val="Fuentedeprrafopredeter"/>
    <w:link w:val="Sangradetextonormal"/>
    <w:uiPriority w:val="99"/>
    <w:semiHidden/>
    <w:rsid w:val="0083390B"/>
    <w:rPr>
      <w:rFonts w:ascii="Calibri" w:eastAsia="Calibri" w:hAnsi="Calibri" w:cs="Times New Roman"/>
      <w:sz w:val="22"/>
      <w:szCs w:val="22"/>
      <w:lang w:val="x-none"/>
    </w:rPr>
  </w:style>
  <w:style w:type="character" w:customStyle="1" w:styleId="apple-converted-space">
    <w:name w:val="apple-converted-space"/>
    <w:rsid w:val="0083390B"/>
  </w:style>
  <w:style w:type="paragraph" w:customStyle="1" w:styleId="Estilo">
    <w:name w:val="Estilo"/>
    <w:rsid w:val="0083390B"/>
    <w:pPr>
      <w:widowControl w:val="0"/>
      <w:autoSpaceDE w:val="0"/>
      <w:autoSpaceDN w:val="0"/>
      <w:adjustRightInd w:val="0"/>
      <w:spacing w:after="0" w:line="240" w:lineRule="auto"/>
    </w:pPr>
    <w:rPr>
      <w:rFonts w:ascii="Arial" w:eastAsia="Times New Roman" w:hAnsi="Arial" w:cs="Arial"/>
      <w:lang w:val="es-CO" w:eastAsia="es-CO"/>
    </w:rPr>
  </w:style>
  <w:style w:type="numbering" w:customStyle="1" w:styleId="Sinlista1">
    <w:name w:val="Sin lista1"/>
    <w:next w:val="Sinlista"/>
    <w:uiPriority w:val="99"/>
    <w:semiHidden/>
    <w:unhideWhenUsed/>
    <w:rsid w:val="0083390B"/>
  </w:style>
  <w:style w:type="paragraph" w:styleId="Descripcin">
    <w:name w:val="caption"/>
    <w:basedOn w:val="Normal"/>
    <w:next w:val="Normal"/>
    <w:unhideWhenUsed/>
    <w:qFormat/>
    <w:rsid w:val="0083390B"/>
    <w:pPr>
      <w:spacing w:after="200"/>
    </w:pPr>
    <w:rPr>
      <w:rFonts w:ascii="Calibri" w:eastAsia="Calibri" w:hAnsi="Calibri" w:cs="Times New Roman"/>
      <w:bCs/>
      <w:color w:val="auto"/>
      <w:sz w:val="20"/>
      <w:szCs w:val="20"/>
      <w:lang w:val="es-CO"/>
    </w:rPr>
  </w:style>
  <w:style w:type="paragraph" w:styleId="Textonotapie">
    <w:name w:val="footnote text"/>
    <w:basedOn w:val="Normal"/>
    <w:link w:val="TextonotapieCar"/>
    <w:uiPriority w:val="99"/>
    <w:semiHidden/>
    <w:unhideWhenUsed/>
    <w:rsid w:val="0083390B"/>
    <w:pPr>
      <w:spacing w:line="240" w:lineRule="auto"/>
    </w:pPr>
    <w:rPr>
      <w:rFonts w:ascii="Calibri" w:eastAsia="Calibri" w:hAnsi="Calibri" w:cs="Times New Roman"/>
      <w:b w:val="0"/>
      <w:color w:val="auto"/>
      <w:sz w:val="20"/>
      <w:szCs w:val="20"/>
      <w:lang w:val="es-CO" w:eastAsia="x-none"/>
    </w:rPr>
  </w:style>
  <w:style w:type="character" w:customStyle="1" w:styleId="TextonotapieCar">
    <w:name w:val="Texto nota pie Car"/>
    <w:basedOn w:val="Fuentedeprrafopredeter"/>
    <w:link w:val="Textonotapie"/>
    <w:uiPriority w:val="99"/>
    <w:semiHidden/>
    <w:rsid w:val="0083390B"/>
    <w:rPr>
      <w:rFonts w:ascii="Calibri" w:eastAsia="Calibri" w:hAnsi="Calibri" w:cs="Times New Roman"/>
      <w:sz w:val="20"/>
      <w:szCs w:val="20"/>
      <w:lang w:val="es-CO" w:eastAsia="x-none"/>
    </w:rPr>
  </w:style>
  <w:style w:type="paragraph" w:customStyle="1" w:styleId="1">
    <w:name w:val="1"/>
    <w:basedOn w:val="Normal"/>
    <w:next w:val="Normal"/>
    <w:uiPriority w:val="35"/>
    <w:unhideWhenUsed/>
    <w:qFormat/>
    <w:rsid w:val="0083390B"/>
    <w:pPr>
      <w:spacing w:after="200"/>
    </w:pPr>
    <w:rPr>
      <w:rFonts w:ascii="Calibri" w:eastAsia="Calibri" w:hAnsi="Calibri" w:cs="Times New Roman"/>
      <w:bCs/>
      <w:color w:val="auto"/>
      <w:sz w:val="20"/>
      <w:szCs w:val="20"/>
      <w:lang w:val="es-CO"/>
    </w:rPr>
  </w:style>
  <w:style w:type="character" w:styleId="Hipervnculovisitado">
    <w:name w:val="FollowedHyperlink"/>
    <w:basedOn w:val="Fuentedeprrafopredeter"/>
    <w:uiPriority w:val="99"/>
    <w:semiHidden/>
    <w:unhideWhenUsed/>
    <w:rsid w:val="0083390B"/>
    <w:rPr>
      <w:color w:val="977B2D" w:themeColor="followedHyperlink"/>
      <w:u w:val="single"/>
    </w:rPr>
  </w:style>
  <w:style w:type="paragraph" w:customStyle="1" w:styleId="Pa11">
    <w:name w:val="Pa11"/>
    <w:basedOn w:val="Default"/>
    <w:next w:val="Default"/>
    <w:rsid w:val="0083390B"/>
    <w:pPr>
      <w:spacing w:before="80" w:line="201" w:lineRule="atLeast"/>
    </w:pPr>
    <w:rPr>
      <w:rFonts w:ascii="Humanst521 XBdCn BT" w:eastAsia="Times New Roman" w:hAnsi="Humanst521 XBdCn BT" w:cs="Times New Roman"/>
      <w:color w:val="auto"/>
      <w:lang w:val="es-ES" w:eastAsia="es-ES"/>
    </w:rPr>
  </w:style>
  <w:style w:type="table" w:styleId="Tablaconcuadrcula4-nfasis2">
    <w:name w:val="Grid Table 4 Accent 2"/>
    <w:basedOn w:val="Tablanormal"/>
    <w:uiPriority w:val="49"/>
    <w:rsid w:val="0083390B"/>
    <w:pPr>
      <w:spacing w:after="0" w:line="240" w:lineRule="auto"/>
    </w:pPr>
    <w:rPr>
      <w:lang w:val="es-CO"/>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aconcuadrcula4-nfasis5">
    <w:name w:val="Grid Table 4 Accent 5"/>
    <w:basedOn w:val="Tablanormal"/>
    <w:uiPriority w:val="49"/>
    <w:rsid w:val="0083390B"/>
    <w:pPr>
      <w:spacing w:after="0" w:line="240" w:lineRule="auto"/>
    </w:pPr>
    <w:rPr>
      <w:lang w:val="es-CO"/>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customStyle="1" w:styleId="Tablaconcuadrcula1">
    <w:name w:val="Tabla con cuadrícula1"/>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45A15"/>
    <w:rPr>
      <w:color w:val="605E5C"/>
      <w:shd w:val="clear" w:color="auto" w:fill="E1DFDD"/>
    </w:rPr>
  </w:style>
  <w:style w:type="paragraph" w:styleId="TDC4">
    <w:name w:val="toc 4"/>
    <w:basedOn w:val="Normal"/>
    <w:next w:val="Normal"/>
    <w:autoRedefine/>
    <w:uiPriority w:val="39"/>
    <w:unhideWhenUsed/>
    <w:rsid w:val="00DA4BB1"/>
    <w:pPr>
      <w:spacing w:after="100" w:line="259" w:lineRule="auto"/>
      <w:ind w:left="660"/>
    </w:pPr>
    <w:rPr>
      <w:b w:val="0"/>
      <w:color w:val="auto"/>
      <w:sz w:val="22"/>
      <w:lang w:val="es-CO" w:eastAsia="es-CO"/>
    </w:rPr>
  </w:style>
  <w:style w:type="paragraph" w:styleId="TDC5">
    <w:name w:val="toc 5"/>
    <w:basedOn w:val="Normal"/>
    <w:next w:val="Normal"/>
    <w:autoRedefine/>
    <w:uiPriority w:val="39"/>
    <w:unhideWhenUsed/>
    <w:rsid w:val="00DA4BB1"/>
    <w:pPr>
      <w:spacing w:after="100" w:line="259" w:lineRule="auto"/>
      <w:ind w:left="880"/>
    </w:pPr>
    <w:rPr>
      <w:b w:val="0"/>
      <w:color w:val="auto"/>
      <w:sz w:val="22"/>
      <w:lang w:val="es-CO" w:eastAsia="es-CO"/>
    </w:rPr>
  </w:style>
  <w:style w:type="paragraph" w:styleId="TDC6">
    <w:name w:val="toc 6"/>
    <w:basedOn w:val="Normal"/>
    <w:next w:val="Normal"/>
    <w:autoRedefine/>
    <w:uiPriority w:val="39"/>
    <w:unhideWhenUsed/>
    <w:rsid w:val="00DA4BB1"/>
    <w:pPr>
      <w:spacing w:after="100" w:line="259" w:lineRule="auto"/>
      <w:ind w:left="1100"/>
    </w:pPr>
    <w:rPr>
      <w:b w:val="0"/>
      <w:color w:val="auto"/>
      <w:sz w:val="22"/>
      <w:lang w:val="es-CO" w:eastAsia="es-CO"/>
    </w:rPr>
  </w:style>
  <w:style w:type="paragraph" w:styleId="TDC7">
    <w:name w:val="toc 7"/>
    <w:basedOn w:val="Normal"/>
    <w:next w:val="Normal"/>
    <w:autoRedefine/>
    <w:uiPriority w:val="39"/>
    <w:unhideWhenUsed/>
    <w:rsid w:val="00DA4BB1"/>
    <w:pPr>
      <w:spacing w:after="100" w:line="259" w:lineRule="auto"/>
      <w:ind w:left="1320"/>
    </w:pPr>
    <w:rPr>
      <w:b w:val="0"/>
      <w:color w:val="auto"/>
      <w:sz w:val="22"/>
      <w:lang w:val="es-CO" w:eastAsia="es-CO"/>
    </w:rPr>
  </w:style>
  <w:style w:type="paragraph" w:styleId="TDC8">
    <w:name w:val="toc 8"/>
    <w:basedOn w:val="Normal"/>
    <w:next w:val="Normal"/>
    <w:autoRedefine/>
    <w:uiPriority w:val="39"/>
    <w:unhideWhenUsed/>
    <w:rsid w:val="00DA4BB1"/>
    <w:pPr>
      <w:spacing w:after="100" w:line="259" w:lineRule="auto"/>
      <w:ind w:left="1540"/>
    </w:pPr>
    <w:rPr>
      <w:b w:val="0"/>
      <w:color w:val="auto"/>
      <w:sz w:val="22"/>
      <w:lang w:val="es-CO" w:eastAsia="es-CO"/>
    </w:rPr>
  </w:style>
  <w:style w:type="paragraph" w:styleId="TDC9">
    <w:name w:val="toc 9"/>
    <w:basedOn w:val="Normal"/>
    <w:next w:val="Normal"/>
    <w:autoRedefine/>
    <w:uiPriority w:val="39"/>
    <w:unhideWhenUsed/>
    <w:rsid w:val="00DA4BB1"/>
    <w:pPr>
      <w:spacing w:after="100" w:line="259" w:lineRule="auto"/>
      <w:ind w:left="1760"/>
    </w:pPr>
    <w:rPr>
      <w:b w:val="0"/>
      <w:color w:val="auto"/>
      <w:sz w:val="22"/>
      <w:lang w:val="es-CO" w:eastAsia="es-CO"/>
    </w:rPr>
  </w:style>
  <w:style w:type="paragraph" w:customStyle="1" w:styleId="EndNoteBibliography">
    <w:name w:val="EndNote Bibliography"/>
    <w:basedOn w:val="Normal"/>
    <w:link w:val="EndNoteBibliographyCar"/>
    <w:rsid w:val="00390244"/>
    <w:pPr>
      <w:spacing w:after="120" w:line="240" w:lineRule="auto"/>
      <w:jc w:val="both"/>
    </w:pPr>
    <w:rPr>
      <w:rFonts w:ascii="Garamond" w:eastAsia="Times New Roman" w:hAnsi="Garamond" w:cs="Times New Roman"/>
      <w:b w:val="0"/>
      <w:noProof/>
      <w:color w:val="auto"/>
      <w:sz w:val="22"/>
      <w:szCs w:val="24"/>
      <w:lang w:eastAsia="es-ES"/>
    </w:rPr>
  </w:style>
  <w:style w:type="character" w:customStyle="1" w:styleId="EndNoteBibliographyCar">
    <w:name w:val="EndNote Bibliography Car"/>
    <w:link w:val="EndNoteBibliography"/>
    <w:rsid w:val="00390244"/>
    <w:rPr>
      <w:rFonts w:ascii="Garamond" w:eastAsia="Times New Roman" w:hAnsi="Garamond" w:cs="Times New Roman"/>
      <w:noProof/>
      <w:sz w:val="22"/>
      <w:lang w:eastAsia="es-ES"/>
    </w:rPr>
  </w:style>
  <w:style w:type="character" w:customStyle="1" w:styleId="Mencinsinresolver2">
    <w:name w:val="Mención sin resolver2"/>
    <w:basedOn w:val="Fuentedeprrafopredeter"/>
    <w:uiPriority w:val="99"/>
    <w:semiHidden/>
    <w:unhideWhenUsed/>
    <w:rsid w:val="00653DD7"/>
    <w:rPr>
      <w:color w:val="605E5C"/>
      <w:shd w:val="clear" w:color="auto" w:fill="E1DFDD"/>
    </w:rPr>
  </w:style>
  <w:style w:type="character" w:styleId="nfasis">
    <w:name w:val="Emphasis"/>
    <w:basedOn w:val="Fuentedeprrafopredeter"/>
    <w:uiPriority w:val="20"/>
    <w:qFormat/>
    <w:rsid w:val="005C6AA2"/>
    <w:rPr>
      <w:i/>
      <w:iCs/>
    </w:rPr>
  </w:style>
  <w:style w:type="character" w:styleId="Textoennegrita">
    <w:name w:val="Strong"/>
    <w:basedOn w:val="Fuentedeprrafopredeter"/>
    <w:uiPriority w:val="22"/>
    <w:qFormat/>
    <w:rsid w:val="005C6A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2927">
      <w:bodyDiv w:val="1"/>
      <w:marLeft w:val="0"/>
      <w:marRight w:val="0"/>
      <w:marTop w:val="0"/>
      <w:marBottom w:val="0"/>
      <w:divBdr>
        <w:top w:val="none" w:sz="0" w:space="0" w:color="auto"/>
        <w:left w:val="none" w:sz="0" w:space="0" w:color="auto"/>
        <w:bottom w:val="none" w:sz="0" w:space="0" w:color="auto"/>
        <w:right w:val="none" w:sz="0" w:space="0" w:color="auto"/>
      </w:divBdr>
    </w:div>
    <w:div w:id="275913675">
      <w:bodyDiv w:val="1"/>
      <w:marLeft w:val="0"/>
      <w:marRight w:val="0"/>
      <w:marTop w:val="0"/>
      <w:marBottom w:val="0"/>
      <w:divBdr>
        <w:top w:val="none" w:sz="0" w:space="0" w:color="auto"/>
        <w:left w:val="none" w:sz="0" w:space="0" w:color="auto"/>
        <w:bottom w:val="none" w:sz="0" w:space="0" w:color="auto"/>
        <w:right w:val="none" w:sz="0" w:space="0" w:color="auto"/>
      </w:divBdr>
    </w:div>
    <w:div w:id="277032775">
      <w:bodyDiv w:val="1"/>
      <w:marLeft w:val="0"/>
      <w:marRight w:val="0"/>
      <w:marTop w:val="0"/>
      <w:marBottom w:val="0"/>
      <w:divBdr>
        <w:top w:val="none" w:sz="0" w:space="0" w:color="auto"/>
        <w:left w:val="none" w:sz="0" w:space="0" w:color="auto"/>
        <w:bottom w:val="none" w:sz="0" w:space="0" w:color="auto"/>
        <w:right w:val="none" w:sz="0" w:space="0" w:color="auto"/>
      </w:divBdr>
    </w:div>
    <w:div w:id="376784678">
      <w:bodyDiv w:val="1"/>
      <w:marLeft w:val="0"/>
      <w:marRight w:val="0"/>
      <w:marTop w:val="0"/>
      <w:marBottom w:val="0"/>
      <w:divBdr>
        <w:top w:val="none" w:sz="0" w:space="0" w:color="auto"/>
        <w:left w:val="none" w:sz="0" w:space="0" w:color="auto"/>
        <w:bottom w:val="none" w:sz="0" w:space="0" w:color="auto"/>
        <w:right w:val="none" w:sz="0" w:space="0" w:color="auto"/>
      </w:divBdr>
    </w:div>
    <w:div w:id="553662248">
      <w:bodyDiv w:val="1"/>
      <w:marLeft w:val="0"/>
      <w:marRight w:val="0"/>
      <w:marTop w:val="0"/>
      <w:marBottom w:val="0"/>
      <w:divBdr>
        <w:top w:val="none" w:sz="0" w:space="0" w:color="auto"/>
        <w:left w:val="none" w:sz="0" w:space="0" w:color="auto"/>
        <w:bottom w:val="none" w:sz="0" w:space="0" w:color="auto"/>
        <w:right w:val="none" w:sz="0" w:space="0" w:color="auto"/>
      </w:divBdr>
    </w:div>
    <w:div w:id="569385069">
      <w:bodyDiv w:val="1"/>
      <w:marLeft w:val="0"/>
      <w:marRight w:val="0"/>
      <w:marTop w:val="0"/>
      <w:marBottom w:val="0"/>
      <w:divBdr>
        <w:top w:val="none" w:sz="0" w:space="0" w:color="auto"/>
        <w:left w:val="none" w:sz="0" w:space="0" w:color="auto"/>
        <w:bottom w:val="none" w:sz="0" w:space="0" w:color="auto"/>
        <w:right w:val="none" w:sz="0" w:space="0" w:color="auto"/>
      </w:divBdr>
    </w:div>
    <w:div w:id="625891444">
      <w:bodyDiv w:val="1"/>
      <w:marLeft w:val="0"/>
      <w:marRight w:val="0"/>
      <w:marTop w:val="0"/>
      <w:marBottom w:val="0"/>
      <w:divBdr>
        <w:top w:val="none" w:sz="0" w:space="0" w:color="auto"/>
        <w:left w:val="none" w:sz="0" w:space="0" w:color="auto"/>
        <w:bottom w:val="none" w:sz="0" w:space="0" w:color="auto"/>
        <w:right w:val="none" w:sz="0" w:space="0" w:color="auto"/>
      </w:divBdr>
    </w:div>
    <w:div w:id="663167176">
      <w:bodyDiv w:val="1"/>
      <w:marLeft w:val="0"/>
      <w:marRight w:val="0"/>
      <w:marTop w:val="0"/>
      <w:marBottom w:val="0"/>
      <w:divBdr>
        <w:top w:val="none" w:sz="0" w:space="0" w:color="auto"/>
        <w:left w:val="none" w:sz="0" w:space="0" w:color="auto"/>
        <w:bottom w:val="none" w:sz="0" w:space="0" w:color="auto"/>
        <w:right w:val="none" w:sz="0" w:space="0" w:color="auto"/>
      </w:divBdr>
    </w:div>
    <w:div w:id="789402537">
      <w:bodyDiv w:val="1"/>
      <w:marLeft w:val="0"/>
      <w:marRight w:val="0"/>
      <w:marTop w:val="0"/>
      <w:marBottom w:val="0"/>
      <w:divBdr>
        <w:top w:val="none" w:sz="0" w:space="0" w:color="auto"/>
        <w:left w:val="none" w:sz="0" w:space="0" w:color="auto"/>
        <w:bottom w:val="none" w:sz="0" w:space="0" w:color="auto"/>
        <w:right w:val="none" w:sz="0" w:space="0" w:color="auto"/>
      </w:divBdr>
    </w:div>
    <w:div w:id="799416404">
      <w:bodyDiv w:val="1"/>
      <w:marLeft w:val="0"/>
      <w:marRight w:val="0"/>
      <w:marTop w:val="0"/>
      <w:marBottom w:val="0"/>
      <w:divBdr>
        <w:top w:val="none" w:sz="0" w:space="0" w:color="auto"/>
        <w:left w:val="none" w:sz="0" w:space="0" w:color="auto"/>
        <w:bottom w:val="none" w:sz="0" w:space="0" w:color="auto"/>
        <w:right w:val="none" w:sz="0" w:space="0" w:color="auto"/>
      </w:divBdr>
    </w:div>
    <w:div w:id="803159569">
      <w:bodyDiv w:val="1"/>
      <w:marLeft w:val="0"/>
      <w:marRight w:val="0"/>
      <w:marTop w:val="0"/>
      <w:marBottom w:val="0"/>
      <w:divBdr>
        <w:top w:val="none" w:sz="0" w:space="0" w:color="auto"/>
        <w:left w:val="none" w:sz="0" w:space="0" w:color="auto"/>
        <w:bottom w:val="none" w:sz="0" w:space="0" w:color="auto"/>
        <w:right w:val="none" w:sz="0" w:space="0" w:color="auto"/>
      </w:divBdr>
    </w:div>
    <w:div w:id="888497555">
      <w:bodyDiv w:val="1"/>
      <w:marLeft w:val="0"/>
      <w:marRight w:val="0"/>
      <w:marTop w:val="0"/>
      <w:marBottom w:val="0"/>
      <w:divBdr>
        <w:top w:val="none" w:sz="0" w:space="0" w:color="auto"/>
        <w:left w:val="none" w:sz="0" w:space="0" w:color="auto"/>
        <w:bottom w:val="none" w:sz="0" w:space="0" w:color="auto"/>
        <w:right w:val="none" w:sz="0" w:space="0" w:color="auto"/>
      </w:divBdr>
    </w:div>
    <w:div w:id="893809009">
      <w:bodyDiv w:val="1"/>
      <w:marLeft w:val="0"/>
      <w:marRight w:val="0"/>
      <w:marTop w:val="0"/>
      <w:marBottom w:val="0"/>
      <w:divBdr>
        <w:top w:val="none" w:sz="0" w:space="0" w:color="auto"/>
        <w:left w:val="none" w:sz="0" w:space="0" w:color="auto"/>
        <w:bottom w:val="none" w:sz="0" w:space="0" w:color="auto"/>
        <w:right w:val="none" w:sz="0" w:space="0" w:color="auto"/>
      </w:divBdr>
    </w:div>
    <w:div w:id="897008635">
      <w:bodyDiv w:val="1"/>
      <w:marLeft w:val="0"/>
      <w:marRight w:val="0"/>
      <w:marTop w:val="0"/>
      <w:marBottom w:val="0"/>
      <w:divBdr>
        <w:top w:val="none" w:sz="0" w:space="0" w:color="auto"/>
        <w:left w:val="none" w:sz="0" w:space="0" w:color="auto"/>
        <w:bottom w:val="none" w:sz="0" w:space="0" w:color="auto"/>
        <w:right w:val="none" w:sz="0" w:space="0" w:color="auto"/>
      </w:divBdr>
    </w:div>
    <w:div w:id="1023550964">
      <w:bodyDiv w:val="1"/>
      <w:marLeft w:val="0"/>
      <w:marRight w:val="0"/>
      <w:marTop w:val="0"/>
      <w:marBottom w:val="0"/>
      <w:divBdr>
        <w:top w:val="none" w:sz="0" w:space="0" w:color="auto"/>
        <w:left w:val="none" w:sz="0" w:space="0" w:color="auto"/>
        <w:bottom w:val="none" w:sz="0" w:space="0" w:color="auto"/>
        <w:right w:val="none" w:sz="0" w:space="0" w:color="auto"/>
      </w:divBdr>
    </w:div>
    <w:div w:id="1095244709">
      <w:bodyDiv w:val="1"/>
      <w:marLeft w:val="0"/>
      <w:marRight w:val="0"/>
      <w:marTop w:val="0"/>
      <w:marBottom w:val="0"/>
      <w:divBdr>
        <w:top w:val="none" w:sz="0" w:space="0" w:color="auto"/>
        <w:left w:val="none" w:sz="0" w:space="0" w:color="auto"/>
        <w:bottom w:val="none" w:sz="0" w:space="0" w:color="auto"/>
        <w:right w:val="none" w:sz="0" w:space="0" w:color="auto"/>
      </w:divBdr>
    </w:div>
    <w:div w:id="1098791820">
      <w:bodyDiv w:val="1"/>
      <w:marLeft w:val="0"/>
      <w:marRight w:val="0"/>
      <w:marTop w:val="0"/>
      <w:marBottom w:val="0"/>
      <w:divBdr>
        <w:top w:val="none" w:sz="0" w:space="0" w:color="auto"/>
        <w:left w:val="none" w:sz="0" w:space="0" w:color="auto"/>
        <w:bottom w:val="none" w:sz="0" w:space="0" w:color="auto"/>
        <w:right w:val="none" w:sz="0" w:space="0" w:color="auto"/>
      </w:divBdr>
    </w:div>
    <w:div w:id="1229346992">
      <w:bodyDiv w:val="1"/>
      <w:marLeft w:val="0"/>
      <w:marRight w:val="0"/>
      <w:marTop w:val="0"/>
      <w:marBottom w:val="0"/>
      <w:divBdr>
        <w:top w:val="none" w:sz="0" w:space="0" w:color="auto"/>
        <w:left w:val="none" w:sz="0" w:space="0" w:color="auto"/>
        <w:bottom w:val="none" w:sz="0" w:space="0" w:color="auto"/>
        <w:right w:val="none" w:sz="0" w:space="0" w:color="auto"/>
      </w:divBdr>
    </w:div>
    <w:div w:id="1577129527">
      <w:bodyDiv w:val="1"/>
      <w:marLeft w:val="0"/>
      <w:marRight w:val="0"/>
      <w:marTop w:val="0"/>
      <w:marBottom w:val="0"/>
      <w:divBdr>
        <w:top w:val="none" w:sz="0" w:space="0" w:color="auto"/>
        <w:left w:val="none" w:sz="0" w:space="0" w:color="auto"/>
        <w:bottom w:val="none" w:sz="0" w:space="0" w:color="auto"/>
        <w:right w:val="none" w:sz="0" w:space="0" w:color="auto"/>
      </w:divBdr>
    </w:div>
    <w:div w:id="1649170159">
      <w:bodyDiv w:val="1"/>
      <w:marLeft w:val="0"/>
      <w:marRight w:val="0"/>
      <w:marTop w:val="0"/>
      <w:marBottom w:val="0"/>
      <w:divBdr>
        <w:top w:val="none" w:sz="0" w:space="0" w:color="auto"/>
        <w:left w:val="none" w:sz="0" w:space="0" w:color="auto"/>
        <w:bottom w:val="none" w:sz="0" w:space="0" w:color="auto"/>
        <w:right w:val="none" w:sz="0" w:space="0" w:color="auto"/>
      </w:divBdr>
    </w:div>
    <w:div w:id="1660227683">
      <w:bodyDiv w:val="1"/>
      <w:marLeft w:val="0"/>
      <w:marRight w:val="0"/>
      <w:marTop w:val="0"/>
      <w:marBottom w:val="0"/>
      <w:divBdr>
        <w:top w:val="none" w:sz="0" w:space="0" w:color="auto"/>
        <w:left w:val="none" w:sz="0" w:space="0" w:color="auto"/>
        <w:bottom w:val="none" w:sz="0" w:space="0" w:color="auto"/>
        <w:right w:val="none" w:sz="0" w:space="0" w:color="auto"/>
      </w:divBdr>
    </w:div>
    <w:div w:id="1688364848">
      <w:bodyDiv w:val="1"/>
      <w:marLeft w:val="0"/>
      <w:marRight w:val="0"/>
      <w:marTop w:val="0"/>
      <w:marBottom w:val="0"/>
      <w:divBdr>
        <w:top w:val="none" w:sz="0" w:space="0" w:color="auto"/>
        <w:left w:val="none" w:sz="0" w:space="0" w:color="auto"/>
        <w:bottom w:val="none" w:sz="0" w:space="0" w:color="auto"/>
        <w:right w:val="none" w:sz="0" w:space="0" w:color="auto"/>
      </w:divBdr>
    </w:div>
    <w:div w:id="1792018112">
      <w:bodyDiv w:val="1"/>
      <w:marLeft w:val="0"/>
      <w:marRight w:val="0"/>
      <w:marTop w:val="0"/>
      <w:marBottom w:val="0"/>
      <w:divBdr>
        <w:top w:val="none" w:sz="0" w:space="0" w:color="auto"/>
        <w:left w:val="none" w:sz="0" w:space="0" w:color="auto"/>
        <w:bottom w:val="none" w:sz="0" w:space="0" w:color="auto"/>
        <w:right w:val="none" w:sz="0" w:space="0" w:color="auto"/>
      </w:divBdr>
    </w:div>
    <w:div w:id="1868984634">
      <w:bodyDiv w:val="1"/>
      <w:marLeft w:val="0"/>
      <w:marRight w:val="0"/>
      <w:marTop w:val="0"/>
      <w:marBottom w:val="0"/>
      <w:divBdr>
        <w:top w:val="none" w:sz="0" w:space="0" w:color="auto"/>
        <w:left w:val="none" w:sz="0" w:space="0" w:color="auto"/>
        <w:bottom w:val="none" w:sz="0" w:space="0" w:color="auto"/>
        <w:right w:val="none" w:sz="0" w:space="0" w:color="auto"/>
      </w:divBdr>
    </w:div>
    <w:div w:id="1881016509">
      <w:bodyDiv w:val="1"/>
      <w:marLeft w:val="0"/>
      <w:marRight w:val="0"/>
      <w:marTop w:val="0"/>
      <w:marBottom w:val="0"/>
      <w:divBdr>
        <w:top w:val="none" w:sz="0" w:space="0" w:color="auto"/>
        <w:left w:val="none" w:sz="0" w:space="0" w:color="auto"/>
        <w:bottom w:val="none" w:sz="0" w:space="0" w:color="auto"/>
        <w:right w:val="none" w:sz="0" w:space="0" w:color="auto"/>
      </w:divBdr>
    </w:div>
    <w:div w:id="20853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ssf.gov.co"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mailto:ssf@ssf.gov.co" TargetMode="External"/><Relationship Id="rId25" Type="http://schemas.openxmlformats.org/officeDocument/2006/relationships/hyperlink" Target="http://www.secretariatransparencia.gov.co/politica-publica?TSPD_101_R0=08394a21d4ab2000ef40ee38ec5d6fbd16cb239d9c46ecb9ee92bd5155c3fc96d5ef5e90f8983b5608c902d320143000cfccd738217f1df527322887fdbcef9bf9722a5dad9fba1375ebc1ec7e4659d8de06e031f6df3dd26ae1c3d68ea4bb1d" TargetMode="External"/><Relationship Id="rId2" Type="http://schemas.openxmlformats.org/officeDocument/2006/relationships/customXml" Target="../customXml/item2.xml"/><Relationship Id="rId16" Type="http://schemas.openxmlformats.org/officeDocument/2006/relationships/hyperlink" Target="mailto:ssf@ssf.gov.co"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https://www.funcionpublica.gov.co/eva/admon/files/empresas/ZW1wcmVzYV83Ng==/archivos/1453841665_fda48d26f24a13b9a8a93d1b0c0cf0ec.pdf"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funcionpublica.gov.co/web/mipg/autodiagnostico"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www.dane.gov.co/index.php/transparencia/138-espanol/1976-atributos-de-calidad-establecidos-internacionalmente" TargetMode="External"/><Relationship Id="rId27"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Informe%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VIER%20RAMOS\Desktop\CUENTAS%20DE%20COBRO%202022%20SSF\Documentos%20Septiembre\GRAFICAS%20CORRESPONDIENTES%20A%20LAS%20GUIAS%20%20POLITICAS%20ASIGNAD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VIER%20RAMOS\Desktop\CUENTAS%20DE%20COBRO%202022%20SSF\Documentos%20Noviembre\GRAFICAS%20CORRESPONDIENTES%20A%20LAS%20GUIAS%20%20POLITICAS%20ASIGNADA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Hoja1!$D$18</c:f>
              <c:strCache>
                <c:ptCount val="1"/>
                <c:pt idx="0">
                  <c:v>2018</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Hoja1!$D$19:$D$34</c:f>
              <c:numCache>
                <c:formatCode>#,##0.0</c:formatCode>
                <c:ptCount val="16"/>
                <c:pt idx="0">
                  <c:v>81.099999999999994</c:v>
                </c:pt>
                <c:pt idx="1">
                  <c:v>81.5</c:v>
                </c:pt>
                <c:pt idx="2">
                  <c:v>83</c:v>
                </c:pt>
                <c:pt idx="3">
                  <c:v>73.900000000000006</c:v>
                </c:pt>
                <c:pt idx="4">
                  <c:v>83.1</c:v>
                </c:pt>
                <c:pt idx="5">
                  <c:v>82.6</c:v>
                </c:pt>
                <c:pt idx="6">
                  <c:v>81.599999999999994</c:v>
                </c:pt>
                <c:pt idx="7">
                  <c:v>81.2</c:v>
                </c:pt>
                <c:pt idx="8">
                  <c:v>79.8</c:v>
                </c:pt>
                <c:pt idx="9">
                  <c:v>77</c:v>
                </c:pt>
                <c:pt idx="10">
                  <c:v>72.900000000000006</c:v>
                </c:pt>
                <c:pt idx="11">
                  <c:v>82</c:v>
                </c:pt>
                <c:pt idx="12">
                  <c:v>77.3</c:v>
                </c:pt>
                <c:pt idx="13">
                  <c:v>77.900000000000006</c:v>
                </c:pt>
                <c:pt idx="14">
                  <c:v>77.3</c:v>
                </c:pt>
                <c:pt idx="15">
                  <c:v>84.3</c:v>
                </c:pt>
              </c:numCache>
            </c:numRef>
          </c:val>
          <c:extLst>
            <c:ext xmlns:c16="http://schemas.microsoft.com/office/drawing/2014/chart" uri="{C3380CC4-5D6E-409C-BE32-E72D297353CC}">
              <c16:uniqueId val="{00000000-86AE-4E30-BC4B-22A7200294B2}"/>
            </c:ext>
          </c:extLst>
        </c:ser>
        <c:ser>
          <c:idx val="1"/>
          <c:order val="1"/>
          <c:tx>
            <c:strRef>
              <c:f>Hoja1!$E$18</c:f>
              <c:strCache>
                <c:ptCount val="1"/>
                <c:pt idx="0">
                  <c:v>2019</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Hoja1!$E$19:$E$34</c:f>
              <c:numCache>
                <c:formatCode>#,##0.0</c:formatCode>
                <c:ptCount val="16"/>
                <c:pt idx="0">
                  <c:v>77.900000000000006</c:v>
                </c:pt>
                <c:pt idx="1">
                  <c:v>75.2</c:v>
                </c:pt>
                <c:pt idx="2">
                  <c:v>85.2</c:v>
                </c:pt>
                <c:pt idx="3">
                  <c:v>75.7</c:v>
                </c:pt>
                <c:pt idx="4">
                  <c:v>82</c:v>
                </c:pt>
                <c:pt idx="5">
                  <c:v>84.4</c:v>
                </c:pt>
                <c:pt idx="6">
                  <c:v>78.599999999999994</c:v>
                </c:pt>
                <c:pt idx="7">
                  <c:v>83.7</c:v>
                </c:pt>
                <c:pt idx="8">
                  <c:v>82.2</c:v>
                </c:pt>
                <c:pt idx="9">
                  <c:v>79</c:v>
                </c:pt>
                <c:pt idx="10">
                  <c:v>76.099999999999994</c:v>
                </c:pt>
                <c:pt idx="11">
                  <c:v>90</c:v>
                </c:pt>
                <c:pt idx="12">
                  <c:v>83.5</c:v>
                </c:pt>
                <c:pt idx="13">
                  <c:v>83.4</c:v>
                </c:pt>
                <c:pt idx="14">
                  <c:v>75.3</c:v>
                </c:pt>
                <c:pt idx="15">
                  <c:v>84.4</c:v>
                </c:pt>
              </c:numCache>
            </c:numRef>
          </c:val>
          <c:extLst>
            <c:ext xmlns:c16="http://schemas.microsoft.com/office/drawing/2014/chart" uri="{C3380CC4-5D6E-409C-BE32-E72D297353CC}">
              <c16:uniqueId val="{00000001-86AE-4E30-BC4B-22A7200294B2}"/>
            </c:ext>
          </c:extLst>
        </c:ser>
        <c:ser>
          <c:idx val="2"/>
          <c:order val="2"/>
          <c:tx>
            <c:strRef>
              <c:f>Hoja1!$F$18</c:f>
              <c:strCache>
                <c:ptCount val="1"/>
                <c:pt idx="0">
                  <c:v>2020</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Hoja1!$F$19:$F$34</c:f>
              <c:numCache>
                <c:formatCode>#,##0.0</c:formatCode>
                <c:ptCount val="16"/>
                <c:pt idx="0">
                  <c:v>96.3</c:v>
                </c:pt>
                <c:pt idx="1">
                  <c:v>83.8</c:v>
                </c:pt>
                <c:pt idx="2">
                  <c:v>87.9</c:v>
                </c:pt>
                <c:pt idx="3">
                  <c:v>75.599999999999994</c:v>
                </c:pt>
                <c:pt idx="4">
                  <c:v>90</c:v>
                </c:pt>
                <c:pt idx="5">
                  <c:v>85</c:v>
                </c:pt>
                <c:pt idx="6">
                  <c:v>78.5</c:v>
                </c:pt>
                <c:pt idx="7">
                  <c:v>87.7</c:v>
                </c:pt>
                <c:pt idx="8">
                  <c:v>81.8</c:v>
                </c:pt>
                <c:pt idx="9">
                  <c:v>78.7</c:v>
                </c:pt>
                <c:pt idx="10">
                  <c:v>81</c:v>
                </c:pt>
                <c:pt idx="11">
                  <c:v>91.8</c:v>
                </c:pt>
                <c:pt idx="12">
                  <c:v>84</c:v>
                </c:pt>
                <c:pt idx="13">
                  <c:v>85.8</c:v>
                </c:pt>
                <c:pt idx="14">
                  <c:v>98.5</c:v>
                </c:pt>
                <c:pt idx="15">
                  <c:v>84.8</c:v>
                </c:pt>
              </c:numCache>
            </c:numRef>
          </c:val>
          <c:extLst>
            <c:ext xmlns:c16="http://schemas.microsoft.com/office/drawing/2014/chart" uri="{C3380CC4-5D6E-409C-BE32-E72D297353CC}">
              <c16:uniqueId val="{00000002-86AE-4E30-BC4B-22A7200294B2}"/>
            </c:ext>
          </c:extLst>
        </c:ser>
        <c:ser>
          <c:idx val="3"/>
          <c:order val="3"/>
          <c:tx>
            <c:strRef>
              <c:f>Hoja1!$G$18</c:f>
              <c:strCache>
                <c:ptCount val="1"/>
                <c:pt idx="0">
                  <c:v>2021</c:v>
                </c:pt>
              </c:strCache>
            </c:strRef>
          </c:tx>
          <c:spPr>
            <a:solidFill>
              <a:schemeClr val="accent6">
                <a:lumMod val="6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Hoja1!$G$19:$G$34</c:f>
              <c:numCache>
                <c:formatCode>#,##0.0</c:formatCode>
                <c:ptCount val="16"/>
                <c:pt idx="0">
                  <c:v>97.9</c:v>
                </c:pt>
                <c:pt idx="1">
                  <c:v>86.3</c:v>
                </c:pt>
                <c:pt idx="2">
                  <c:v>89.3</c:v>
                </c:pt>
                <c:pt idx="3">
                  <c:v>82.3</c:v>
                </c:pt>
                <c:pt idx="4">
                  <c:v>89.5</c:v>
                </c:pt>
                <c:pt idx="5">
                  <c:v>92.1</c:v>
                </c:pt>
                <c:pt idx="6">
                  <c:v>84.9</c:v>
                </c:pt>
                <c:pt idx="7">
                  <c:v>87.3</c:v>
                </c:pt>
                <c:pt idx="8">
                  <c:v>88.3</c:v>
                </c:pt>
                <c:pt idx="9">
                  <c:v>83</c:v>
                </c:pt>
                <c:pt idx="10">
                  <c:v>89</c:v>
                </c:pt>
                <c:pt idx="11">
                  <c:v>93.5</c:v>
                </c:pt>
                <c:pt idx="12">
                  <c:v>86.1</c:v>
                </c:pt>
                <c:pt idx="13">
                  <c:v>94.2</c:v>
                </c:pt>
                <c:pt idx="14">
                  <c:v>99.3</c:v>
                </c:pt>
                <c:pt idx="15">
                  <c:v>93.3</c:v>
                </c:pt>
              </c:numCache>
            </c:numRef>
          </c:val>
          <c:extLst>
            <c:ext xmlns:c16="http://schemas.microsoft.com/office/drawing/2014/chart" uri="{C3380CC4-5D6E-409C-BE32-E72D297353CC}">
              <c16:uniqueId val="{00000003-86AE-4E30-BC4B-22A7200294B2}"/>
            </c:ext>
          </c:extLst>
        </c:ser>
        <c:dLbls>
          <c:dLblPos val="ctr"/>
          <c:showLegendKey val="0"/>
          <c:showVal val="1"/>
          <c:showCatName val="0"/>
          <c:showSerName val="0"/>
          <c:showPercent val="0"/>
          <c:showBubbleSize val="0"/>
        </c:dLbls>
        <c:gapWidth val="50"/>
        <c:overlap val="100"/>
        <c:axId val="71234768"/>
        <c:axId val="71235600"/>
      </c:barChart>
      <c:catAx>
        <c:axId val="71234768"/>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1235600"/>
        <c:crosses val="autoZero"/>
        <c:auto val="1"/>
        <c:lblAlgn val="ctr"/>
        <c:lblOffset val="100"/>
        <c:noMultiLvlLbl val="0"/>
      </c:catAx>
      <c:valAx>
        <c:axId val="71235600"/>
        <c:scaling>
          <c:orientation val="minMax"/>
        </c:scaling>
        <c:delete val="1"/>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0" sourceLinked="1"/>
        <c:majorTickMark val="none"/>
        <c:minorTickMark val="none"/>
        <c:tickLblPos val="nextTo"/>
        <c:crossAx val="7123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3175" cap="flat" cmpd="sng" algn="ctr">
      <a:solidFill>
        <a:schemeClr val="tx1"/>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1"/>
              <a:t>Transparencia,Accesoa la información y Lucha Contra la Corrupción </a:t>
            </a:r>
          </a:p>
        </c:rich>
      </c:tx>
      <c:layout>
        <c:manualLayout>
          <c:xMode val="edge"/>
          <c:yMode val="edge"/>
          <c:x val="0.11089451134784623"/>
          <c:y val="2.346041055718475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5.1660104986876641E-2"/>
          <c:y val="0.15553113045620032"/>
          <c:w val="0.90018118702904071"/>
          <c:h val="0.69833034028641161"/>
        </c:manualLayout>
      </c:layout>
      <c:barChart>
        <c:barDir val="col"/>
        <c:grouping val="clustered"/>
        <c:varyColors val="0"/>
        <c:ser>
          <c:idx val="0"/>
          <c:order val="0"/>
          <c:spPr>
            <a:solidFill>
              <a:schemeClr val="accent6">
                <a:tint val="100000"/>
                <a:shade val="100000"/>
                <a:satMod val="10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Hoja1!$E$84:$E$87</c:f>
              <c:numCache>
                <c:formatCode>General</c:formatCode>
                <c:ptCount val="4"/>
                <c:pt idx="0">
                  <c:v>2018</c:v>
                </c:pt>
                <c:pt idx="1">
                  <c:v>2019</c:v>
                </c:pt>
                <c:pt idx="2">
                  <c:v>2020</c:v>
                </c:pt>
                <c:pt idx="3">
                  <c:v>2021</c:v>
                </c:pt>
              </c:numCache>
            </c:numRef>
          </c:cat>
          <c:val>
            <c:numRef>
              <c:f>Hoja1!$F$84:$F$87</c:f>
              <c:numCache>
                <c:formatCode>#,##0.0</c:formatCode>
                <c:ptCount val="4"/>
                <c:pt idx="0">
                  <c:v>79.8</c:v>
                </c:pt>
                <c:pt idx="1">
                  <c:v>82.2</c:v>
                </c:pt>
                <c:pt idx="2">
                  <c:v>81.8</c:v>
                </c:pt>
                <c:pt idx="3">
                  <c:v>88.3</c:v>
                </c:pt>
              </c:numCache>
            </c:numRef>
          </c:val>
          <c:extLst>
            <c:ext xmlns:c16="http://schemas.microsoft.com/office/drawing/2014/chart" uri="{C3380CC4-5D6E-409C-BE32-E72D297353CC}">
              <c16:uniqueId val="{00000000-78BF-4874-A75F-FCAD0A762EA2}"/>
            </c:ext>
          </c:extLst>
        </c:ser>
        <c:dLbls>
          <c:showLegendKey val="0"/>
          <c:showVal val="0"/>
          <c:showCatName val="0"/>
          <c:showSerName val="0"/>
          <c:showPercent val="0"/>
          <c:showBubbleSize val="0"/>
        </c:dLbls>
        <c:gapWidth val="219"/>
        <c:overlap val="-27"/>
        <c:axId val="322832703"/>
        <c:axId val="322835199"/>
      </c:barChart>
      <c:catAx>
        <c:axId val="322832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22835199"/>
        <c:crosses val="autoZero"/>
        <c:auto val="1"/>
        <c:lblAlgn val="ctr"/>
        <c:lblOffset val="100"/>
        <c:noMultiLvlLbl val="0"/>
      </c:catAx>
      <c:valAx>
        <c:axId val="322835199"/>
        <c:scaling>
          <c:orientation val="minMax"/>
        </c:scaling>
        <c:delete val="1"/>
        <c:axPos val="l"/>
        <c:numFmt formatCode="#,##0.0" sourceLinked="1"/>
        <c:majorTickMark val="none"/>
        <c:minorTickMark val="none"/>
        <c:tickLblPos val="nextTo"/>
        <c:crossAx val="322832703"/>
        <c:crosses val="autoZero"/>
        <c:crossBetween val="between"/>
      </c:valAx>
      <c:spPr>
        <a:noFill/>
        <a:ln w="3175">
          <a:noFill/>
        </a:ln>
        <a:effectLst/>
      </c:spPr>
    </c:plotArea>
    <c:plotVisOnly val="1"/>
    <c:dispBlanksAs val="gap"/>
    <c:showDLblsOverMax val="0"/>
  </c:chart>
  <c:spPr>
    <a:solidFill>
      <a:schemeClr val="bg1"/>
    </a:solidFill>
    <a:ln w="3175" cap="flat" cmpd="sng" algn="ctr">
      <a:solidFill>
        <a:schemeClr val="tx1"/>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2723B27E7941E2B53A81529DE41D91"/>
        <w:category>
          <w:name w:val="General"/>
          <w:gallery w:val="placeholder"/>
        </w:category>
        <w:types>
          <w:type w:val="bbPlcHdr"/>
        </w:types>
        <w:behaviors>
          <w:behavior w:val="content"/>
        </w:behaviors>
        <w:guid w:val="{E6C7F559-9A91-47B8-9439-28340564CFF3}"/>
      </w:docPartPr>
      <w:docPartBody>
        <w:p w:rsidR="00B76277" w:rsidRDefault="00B76277" w:rsidP="00B76277">
          <w:pPr>
            <w:pStyle w:val="8A2723B27E7941E2B53A81529DE41D91"/>
          </w:pPr>
          <w:r>
            <w:rPr>
              <w:noProof/>
              <w:lang w:bidi="es-ES"/>
            </w:rPr>
            <w:t>Su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umanst521 XBdCn B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77"/>
    <w:rsid w:val="000906A7"/>
    <w:rsid w:val="000A3480"/>
    <w:rsid w:val="000E62FD"/>
    <w:rsid w:val="00150816"/>
    <w:rsid w:val="00380875"/>
    <w:rsid w:val="003C1C9E"/>
    <w:rsid w:val="00441F7C"/>
    <w:rsid w:val="004F0520"/>
    <w:rsid w:val="005203D4"/>
    <w:rsid w:val="005872D8"/>
    <w:rsid w:val="005B6D29"/>
    <w:rsid w:val="006B3A16"/>
    <w:rsid w:val="0079498B"/>
    <w:rsid w:val="00803AA6"/>
    <w:rsid w:val="008255A4"/>
    <w:rsid w:val="008A7D58"/>
    <w:rsid w:val="00975D17"/>
    <w:rsid w:val="00994302"/>
    <w:rsid w:val="009F6367"/>
    <w:rsid w:val="00AF233C"/>
    <w:rsid w:val="00B65C8D"/>
    <w:rsid w:val="00B76277"/>
    <w:rsid w:val="00D3059F"/>
    <w:rsid w:val="00D444EA"/>
    <w:rsid w:val="00F43F05"/>
    <w:rsid w:val="00FA7D44"/>
    <w:rsid w:val="00FD78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uiPriority w:val="2"/>
    <w:qFormat/>
    <w:pPr>
      <w:framePr w:hSpace="180" w:wrap="around" w:vAnchor="text" w:hAnchor="margin" w:y="1167"/>
      <w:spacing w:after="0" w:line="276" w:lineRule="auto"/>
    </w:pPr>
    <w:rPr>
      <w:caps/>
      <w:color w:val="44546A" w:themeColor="text2"/>
      <w:spacing w:val="20"/>
      <w:sz w:val="32"/>
      <w:lang w:val="es-ES" w:eastAsia="en-US"/>
    </w:rPr>
  </w:style>
  <w:style w:type="character" w:customStyle="1" w:styleId="SubttuloCar">
    <w:name w:val="Subtítulo Car"/>
    <w:basedOn w:val="Fuentedeprrafopredeter"/>
    <w:link w:val="Subttulo"/>
    <w:uiPriority w:val="2"/>
    <w:rPr>
      <w:caps/>
      <w:color w:val="44546A" w:themeColor="text2"/>
      <w:spacing w:val="20"/>
      <w:sz w:val="32"/>
      <w:lang w:val="es-ES" w:eastAsia="en-US"/>
    </w:rPr>
  </w:style>
  <w:style w:type="paragraph" w:customStyle="1" w:styleId="8A2723B27E7941E2B53A81529DE41D91">
    <w:name w:val="8A2723B27E7941E2B53A81529DE41D91"/>
    <w:rsid w:val="00B76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Oficina Asesora de Planeación</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0A671D-1024-4EA2-8E1F-49EED7B3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0</TotalTime>
  <Pages>18</Pages>
  <Words>4942</Words>
  <Characters>27182</Characters>
  <Application>Microsoft Office Word</Application>
  <DocSecurity>0</DocSecurity>
  <Lines>226</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Sandra Milena Bernal Salazar</cp:lastModifiedBy>
  <cp:revision>2</cp:revision>
  <cp:lastPrinted>2022-03-07T17:17:00Z</cp:lastPrinted>
  <dcterms:created xsi:type="dcterms:W3CDTF">2022-12-12T16:11:00Z</dcterms:created>
  <dcterms:modified xsi:type="dcterms:W3CDTF">2022-12-12T16:11:00Z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