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E6D4B" w14:textId="77777777" w:rsidR="00D077E9" w:rsidRPr="0058172C" w:rsidRDefault="0083390B" w:rsidP="0058172C">
      <w:pPr>
        <w:spacing w:line="240" w:lineRule="auto"/>
        <w:jc w:val="both"/>
        <w:rPr>
          <w:rFonts w:ascii="Arial" w:hAnsi="Arial" w:cs="Arial"/>
          <w:noProof/>
          <w:color w:val="auto"/>
          <w:sz w:val="24"/>
          <w:szCs w:val="24"/>
        </w:rPr>
      </w:pPr>
      <w:r w:rsidRPr="0058172C">
        <w:rPr>
          <w:rFonts w:ascii="Arial" w:hAnsi="Arial" w:cs="Arial"/>
          <w:noProof/>
          <w:color w:val="auto"/>
          <w:sz w:val="24"/>
          <w:szCs w:val="24"/>
          <w:lang w:val="es-CO" w:eastAsia="es-CO"/>
        </w:rPr>
        <w:drawing>
          <wp:anchor distT="0" distB="0" distL="114300" distR="114300" simplePos="0" relativeHeight="251672576" behindDoc="0" locked="0" layoutInCell="1" allowOverlap="1" wp14:anchorId="434DEE70" wp14:editId="1FC1203F">
            <wp:simplePos x="0" y="0"/>
            <wp:positionH relativeFrom="column">
              <wp:posOffset>-289560</wp:posOffset>
            </wp:positionH>
            <wp:positionV relativeFrom="paragraph">
              <wp:posOffset>0</wp:posOffset>
            </wp:positionV>
            <wp:extent cx="3352800" cy="832485"/>
            <wp:effectExtent l="0" t="0" r="0" b="571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832485"/>
                    </a:xfrm>
                    <a:prstGeom prst="rect">
                      <a:avLst/>
                    </a:prstGeom>
                    <a:noFill/>
                  </pic:spPr>
                </pic:pic>
              </a:graphicData>
            </a:graphic>
            <wp14:sizeRelH relativeFrom="margin">
              <wp14:pctWidth>0</wp14:pctWidth>
            </wp14:sizeRelH>
            <wp14:sizeRelV relativeFrom="margin">
              <wp14:pctHeight>0</wp14:pctHeight>
            </wp14:sizeRelV>
          </wp:anchor>
        </w:drawing>
      </w:r>
      <w:r w:rsidRPr="0058172C">
        <w:rPr>
          <w:rFonts w:ascii="Arial" w:hAnsi="Arial" w:cs="Arial"/>
          <w:noProof/>
          <w:color w:val="auto"/>
          <w:sz w:val="24"/>
          <w:szCs w:val="24"/>
          <w:lang w:val="es-CO" w:eastAsia="es-CO"/>
        </w:rPr>
        <mc:AlternateContent>
          <mc:Choice Requires="wps">
            <w:drawing>
              <wp:anchor distT="0" distB="0" distL="114300" distR="114300" simplePos="0" relativeHeight="251658239" behindDoc="0" locked="0" layoutInCell="1" allowOverlap="1" wp14:anchorId="4EFED765" wp14:editId="219A149C">
                <wp:simplePos x="0" y="0"/>
                <wp:positionH relativeFrom="column">
                  <wp:posOffset>-445135</wp:posOffset>
                </wp:positionH>
                <wp:positionV relativeFrom="paragraph">
                  <wp:posOffset>-417195</wp:posOffset>
                </wp:positionV>
                <wp:extent cx="3695700" cy="8648700"/>
                <wp:effectExtent l="0" t="0" r="0" b="0"/>
                <wp:wrapNone/>
                <wp:docPr id="15" name="Rectángulo 15"/>
                <wp:cNvGraphicFramePr/>
                <a:graphic xmlns:a="http://schemas.openxmlformats.org/drawingml/2006/main">
                  <a:graphicData uri="http://schemas.microsoft.com/office/word/2010/wordprocessingShape">
                    <wps:wsp>
                      <wps:cNvSpPr/>
                      <wps:spPr>
                        <a:xfrm>
                          <a:off x="0" y="0"/>
                          <a:ext cx="3695700" cy="86487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297EEF3" id="Rectángulo 15" o:spid="_x0000_s1026" style="position:absolute;margin-left:-35.05pt;margin-top:-32.85pt;width:291pt;height:68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GhBdAIAAC8FAAAOAAAAZHJzL2Uyb0RvYy54bWysVM1OGzEQvlfqO1i+l03SEELEBkUgqkoI&#10;EFBxNl47WdX2uGMnm/Rt+iy8WMfezUJpTlUv3hnP/7ff+Ox8aw3bKAw1uJIPjwacKSehqt2y5N8e&#10;rz5NOQtRuEoYcKrkOxX4+fzjh7PGz9QIVmAqhYySuDBrfMlXMfpZUQS5UlaEI/DKkVEDWhFJxWVR&#10;oWgouzXFaDCYFA1g5RGkCoFuL1sjn+f8WisZb7UOKjJTcuot5hPz+ZzOYn4mZksUflXLrg3xD11Y&#10;UTsq2qe6FFGwNdZ/pbK1RAig45EEW4DWtVR5BppmOHg3zcNKeJVnIXCC72EK/y+tvNncIasr+nfH&#10;nDlh6R/dE2ovv9xybYDRLUHU+DAjzwd/h50WSEzzbjXa9KVJ2DbDuuthVdvIJF1+npwenwwIfUm2&#10;6WQ8TQrlKV7DPYb4RYFlSSg5UgcZTrG5DrF13bukasal08FVbUxrTTdFarNtLEtxZ1Trfa80zUit&#10;jHLWzC51YZBtBPFCSKlcnHQtGUfeKUxT8j5weCjQxGEX1PmmMJVZ1wcODgX+WbGPyFXBxT7Y1g7w&#10;UILqe1+59d9P386cxn+Gake/FqHlfPDyqiZwr0WIdwKJ5PRDaHHjLR3aQFNy6CTOVoA/D90nf+Ie&#10;WTlraGlKHn6sBSrOzFdHrDwdjsdpy7IyPj4ZkYJvLc9vLW5tL4DwH9IT4WUWk380e1Ej2Cfa70Wq&#10;SibhJNUuuYy4Vy5iu8z0Qki1WGQ32iwv4rV78DIlT6gm8jxunwT6jmGRyHkD+wUTs3dEa31TpIPF&#10;OoKuMwtfce3wpq3MPO5ekLT2b/Xs9frOzX8DAAD//wMAUEsDBBQABgAIAAAAIQA0LqaH4AAAAAwB&#10;AAAPAAAAZHJzL2Rvd25yZXYueG1sTI/BTsMwDIbvSLxDZCRuW9qhtVtpOiHQDkiTJgYPkDZeW9E4&#10;Jcm68vaYE9xs+dPv7y93sx3EhD70jhSkywQEUuNMT62Cj/f9YgMiRE1GD45QwTcG2FW3N6UujLvS&#10;G06n2AoOoVBoBV2MYyFlaDq0OizdiMS3s/NWR159K43XVw63g1wlSSat7ok/dHrE5w6bz9PFKjia&#10;rzR/Gfd+svXrdDjY5uhtUOr+bn56BBFxjn8w/OqzOlTsVLsLmSAGBYs8SRnlIVvnIJhYp+kWRM3o&#10;aps9gKxK+b9E9QMAAP//AwBQSwECLQAUAAYACAAAACEAtoM4kv4AAADhAQAAEwAAAAAAAAAAAAAA&#10;AAAAAAAAW0NvbnRlbnRfVHlwZXNdLnhtbFBLAQItABQABgAIAAAAIQA4/SH/1gAAAJQBAAALAAAA&#10;AAAAAAAAAAAAAC8BAABfcmVscy8ucmVsc1BLAQItABQABgAIAAAAIQDuxGhBdAIAAC8FAAAOAAAA&#10;AAAAAAAAAAAAAC4CAABkcnMvZTJvRG9jLnhtbFBLAQItABQABgAIAAAAIQA0LqaH4AAAAAwBAAAP&#10;AAAAAAAAAAAAAAAAAM4EAABkcnMvZG93bnJldi54bWxQSwUGAAAAAAQABADzAAAA2wUAAAAA&#10;" fillcolor="white [3201]" stroked="f" strokeweight="2pt"/>
            </w:pict>
          </mc:Fallback>
        </mc:AlternateContent>
      </w:r>
      <w:r w:rsidRPr="0058172C">
        <w:rPr>
          <w:rFonts w:ascii="Arial" w:hAnsi="Arial" w:cs="Arial"/>
          <w:noProof/>
          <w:color w:val="auto"/>
          <w:sz w:val="24"/>
          <w:szCs w:val="24"/>
          <w:lang w:val="es-CO" w:eastAsia="es-CO"/>
        </w:rPr>
        <w:drawing>
          <wp:anchor distT="0" distB="0" distL="114300" distR="114300" simplePos="0" relativeHeight="251671552" behindDoc="1" locked="0" layoutInCell="1" allowOverlap="1" wp14:anchorId="2F157320" wp14:editId="64EE4CEB">
            <wp:simplePos x="0" y="0"/>
            <wp:positionH relativeFrom="page">
              <wp:align>right</wp:align>
            </wp:positionH>
            <wp:positionV relativeFrom="paragraph">
              <wp:posOffset>-900430</wp:posOffset>
            </wp:positionV>
            <wp:extent cx="7760970" cy="7023677"/>
            <wp:effectExtent l="0" t="0" r="0"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5118" r="611" b="6540"/>
                    <a:stretch/>
                  </pic:blipFill>
                  <pic:spPr bwMode="auto">
                    <a:xfrm>
                      <a:off x="0" y="0"/>
                      <a:ext cx="7760970" cy="70236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172C">
        <w:rPr>
          <w:rFonts w:ascii="Arial" w:hAnsi="Arial" w:cs="Arial"/>
          <w:noProof/>
          <w:color w:val="auto"/>
          <w:sz w:val="24"/>
          <w:szCs w:val="24"/>
          <w:lang w:val="es-CO" w:eastAsia="es-CO"/>
        </w:rPr>
        <w:drawing>
          <wp:anchor distT="0" distB="0" distL="114300" distR="114300" simplePos="0" relativeHeight="251668480" behindDoc="1" locked="0" layoutInCell="1" allowOverlap="1" wp14:anchorId="2509B95A" wp14:editId="01186D58">
            <wp:simplePos x="0" y="0"/>
            <wp:positionH relativeFrom="page">
              <wp:posOffset>4610100</wp:posOffset>
            </wp:positionH>
            <wp:positionV relativeFrom="paragraph">
              <wp:posOffset>7600950</wp:posOffset>
            </wp:positionV>
            <wp:extent cx="3086100" cy="654804"/>
            <wp:effectExtent l="0" t="0" r="0" b="0"/>
            <wp:wrapTight wrapText="bothSides">
              <wp:wrapPolygon edited="0">
                <wp:start x="0" y="0"/>
                <wp:lineTo x="0" y="20741"/>
                <wp:lineTo x="21467" y="20741"/>
                <wp:lineTo x="21467"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6100" cy="654804"/>
                    </a:xfrm>
                    <a:prstGeom prst="rect">
                      <a:avLst/>
                    </a:prstGeom>
                  </pic:spPr>
                </pic:pic>
              </a:graphicData>
            </a:graphic>
            <wp14:sizeRelH relativeFrom="page">
              <wp14:pctWidth>0</wp14:pctWidth>
            </wp14:sizeRelH>
            <wp14:sizeRelV relativeFrom="page">
              <wp14:pctHeight>0</wp14:pctHeight>
            </wp14:sizeRelV>
          </wp:anchor>
        </w:drawing>
      </w:r>
      <w:r w:rsidRPr="0058172C">
        <w:rPr>
          <w:rFonts w:ascii="Arial" w:hAnsi="Arial" w:cs="Arial"/>
          <w:noProof/>
          <w:color w:val="auto"/>
          <w:sz w:val="24"/>
          <w:szCs w:val="24"/>
          <w:lang w:val="es-CO" w:eastAsia="es-CO"/>
        </w:rPr>
        <mc:AlternateContent>
          <mc:Choice Requires="wps">
            <w:drawing>
              <wp:anchor distT="0" distB="0" distL="114300" distR="114300" simplePos="0" relativeHeight="251659264" behindDoc="1" locked="0" layoutInCell="1" allowOverlap="1" wp14:anchorId="21276C90" wp14:editId="007C8E82">
                <wp:simplePos x="0" y="0"/>
                <wp:positionH relativeFrom="page">
                  <wp:align>left</wp:align>
                </wp:positionH>
                <wp:positionV relativeFrom="page">
                  <wp:posOffset>6559550</wp:posOffset>
                </wp:positionV>
                <wp:extent cx="7760970" cy="4019550"/>
                <wp:effectExtent l="0" t="0" r="0" b="0"/>
                <wp:wrapNone/>
                <wp:docPr id="2" name="Rectángulo 2" descr="rectángulo de color"/>
                <wp:cNvGraphicFramePr/>
                <a:graphic xmlns:a="http://schemas.openxmlformats.org/drawingml/2006/main">
                  <a:graphicData uri="http://schemas.microsoft.com/office/word/2010/wordprocessingShape">
                    <wps:wsp>
                      <wps:cNvSpPr/>
                      <wps:spPr>
                        <a:xfrm>
                          <a:off x="0" y="0"/>
                          <a:ext cx="7760970" cy="401955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3797B1F" id="Rectángulo 2" o:spid="_x0000_s1026" alt="rectángulo de color" style="position:absolute;margin-left:0;margin-top:516.5pt;width:611.1pt;height:316.5pt;z-index:-251657216;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o7qgIAAKUFAAAOAAAAZHJzL2Uyb0RvYy54bWysVMFu2zAMvQ/YPwi6r3aCpFmDOkWQosOA&#10;oivaDj0rshQbkEVNUuJkf7Nv2Y+NlB03a4cdhuXgiCL5SD6RvLzaN4btlA812IKPznLOlJVQ1nZT&#10;8K9PNx8+chaisKUwYFXBDyrwq8X7d5etm6sxVGBK5RmC2DBvXcGrGN08y4KsVCPCGThlUanBNyKi&#10;6DdZ6UWL6I3Jxnl+nrXgS+dBqhDw9rpT8kXC11rJ+EXroCIzBcfcYvr69F3TN1tcivnGC1fVsk9D&#10;/EMWjagtBh2grkUUbOvrN1BNLT0E0PFMQpOB1rVUqQasZpS/quaxEk6lWpCc4Aaawv+DlXe7e8/q&#10;suBjzqxo8IkekLSfP+xma4DhZamCRML8yW2pmAQDnthrXZgjyKO7970U8EhU7LVv6B+LZPvE+GFg&#10;XO0jk3g5m53nFzN8GIm6ST66mE7Tm2Qv7s6H+ElBw+jQ5ZGYFrvbEDEkmh5NKFoAU5c3tTFJ8Jv1&#10;yni2E/T8+SxfHdF/MzOWjC2QW4dINxmV1hWTTvFgFNkZ+6A0Uobpj1MmqVnVEEdIqWwcdapKIFkp&#10;/DTHHzGGCQ8eSUqAhKwx/oDdA9AgvMXuYHp7clWp1wfn/G+Jdc6DR4oMNg7OTW3xbel6yLMrwWBV&#10;feTO/khSRw2xtIbygA3loZu04ORNje92K0K8Fx5HC98a10X8gh9toC049CfOKvDf/3RP9tjxqOWs&#10;xVEtePi2FV5xZj5bnIWL0WRCs52EyXQ2RsGfatanGrttVoDtMMLF5GQ6kn00x6P20DzjVllSVFQJ&#10;KzF2wWX0R2EVuxWCe0mq5TKZ4Tw7EW/to5METvRRXz7tn4V3ffNG7Ps7OI61mL/q4c6WPC0stxF0&#10;nRr8hdeeb9wFqXH6vUXL5lROVi/bdfELAAD//wMAUEsDBBQABgAIAAAAIQD/Kz382QAAAAsBAAAP&#10;AAAAZHJzL2Rvd25yZXYueG1sTE9Nb8IwDL1P4j9ERtptJFCtQl1ThDZx4baCOIfGayoap2sCdP9+&#10;5rT59OxnvY9yM/le3HCMXSANy4UCgdQE21Gr4XjYvaxBxGTImj4QavjBCJtq9lSawoY7feKtTq1g&#10;EYqF0eBSGgopY+PQm7gIAxJzX2H0JvE6ttKO5s7ivpcrpXLpTUfs4MyA7w6bS331GvyOcK9Oyn2n&#10;9lWdqFYf2f6i9fN82r6BSDilv2d4xOfoUHGmc7iSjaLXwEUSX1WWMXrwKx4QZ0Z5niuQVSn/d6h+&#10;AQAA//8DAFBLAQItABQABgAIAAAAIQC2gziS/gAAAOEBAAATAAAAAAAAAAAAAAAAAAAAAABbQ29u&#10;dGVudF9UeXBlc10ueG1sUEsBAi0AFAAGAAgAAAAhADj9If/WAAAAlAEAAAsAAAAAAAAAAAAAAAAA&#10;LwEAAF9yZWxzLy5yZWxzUEsBAi0AFAAGAAgAAAAhAIpFKjuqAgAApQUAAA4AAAAAAAAAAAAAAAAA&#10;LgIAAGRycy9lMm9Eb2MueG1sUEsBAi0AFAAGAAgAAAAhAP8rPfzZAAAACwEAAA8AAAAAAAAAAAAA&#10;AAAABAUAAGRycy9kb3ducmV2LnhtbFBLBQYAAAAABAAEAPMAAAAKBgAAAAA=&#10;" fillcolor="#0070c0" stroked="f" strokeweight="2pt">
                <w10:wrap anchorx="page" anchory="page"/>
              </v:rect>
            </w:pict>
          </mc:Fallback>
        </mc:AlternateContent>
      </w:r>
      <w:r w:rsidR="00A60C0D" w:rsidRPr="0058172C">
        <w:rPr>
          <w:rFonts w:ascii="Arial" w:hAnsi="Arial" w:cs="Arial"/>
          <w:noProof/>
          <w:color w:val="auto"/>
          <w:sz w:val="24"/>
          <w:szCs w:val="24"/>
          <w:lang w:val="es-CO" w:eastAsia="es-CO"/>
        </w:rPr>
        <mc:AlternateContent>
          <mc:Choice Requires="wps">
            <w:drawing>
              <wp:anchor distT="0" distB="0" distL="114300" distR="114300" simplePos="0" relativeHeight="251667456" behindDoc="0" locked="0" layoutInCell="1" allowOverlap="1" wp14:anchorId="4573C710" wp14:editId="05A88AFE">
                <wp:simplePos x="0" y="0"/>
                <wp:positionH relativeFrom="column">
                  <wp:posOffset>-746760</wp:posOffset>
                </wp:positionH>
                <wp:positionV relativeFrom="paragraph">
                  <wp:posOffset>-940435</wp:posOffset>
                </wp:positionV>
                <wp:extent cx="128592" cy="10048875"/>
                <wp:effectExtent l="0" t="0" r="0" b="0"/>
                <wp:wrapNone/>
                <wp:docPr id="10" name="Rectangle 366"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92" cy="1004887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FFFFFF"/>
                              </a:solidFill>
                              <a:miter lim="800000"/>
                              <a:headEnd/>
                              <a:tailEnd/>
                            </a14:hiddenLine>
                          </a:ext>
                          <a:ext uri="{AF507438-7753-43e0-B8FC-AC1667EBCBE1}">
                            <a14:hiddenEffects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5602D1F3" id="Rectangle 366" o:spid="_x0000_s1026" alt="Light vertical" style="position:absolute;margin-left:-58.8pt;margin-top:-74.05pt;width:10.15pt;height:79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AAlgIAABIFAAAOAAAAZHJzL2Uyb0RvYy54bWysVNuO0zAQfUfiHyy/Z5O0aXPRpqum3SKk&#10;BVYs8O46zkUktrHdpruIf2fsZEu5PCBEHiyP7TkzZ+ZMrm9OfYeOTOlW8ByHVwFGjFNRtrzO8ccP&#10;Oy/BSBvCS9IJznL8yDS+Wb18cT3IjM1EI7qSKQQgXGeDzHFjjMx8X9OG9URfCck4XFZC9cSAqWq/&#10;VGQA9L7zZ0Gw9AehSqkEZVrD6Xa8xCuHX1WMmndVpZlBXY4hN+NW5da9Xf3VNclqRWTT0ikN8g9Z&#10;9KTlEPQMtSWGoINqf4PqW6qEFpW5oqL3RVW1lDkOwCYMfmHz0BDJHBcojpbnMun/B0vfHu8Vakvo&#10;HZSHkx569B6qRnjdMTRfLjEqmaZQsbu2boxttWkp6WzhBqkz8H+Q98pS1/JO0M8acbFpwJ2tlRJD&#10;w0gJ6Yb2vf+TgzU0uKL98EaUEJYcjHA1PFWqt4BQHXRyrXo8t4qdDKJwGM6SRTrDiMJVGARRksQL&#10;F4Nkz+5SafOKiR7ZTY4VsHLw5HinjU2HZM9PbDRJjNm1XTc978wnoOocqnrTjQxVvYctOhJQU1gk&#10;xTYaETvZkPE0CeCbEtHjcxfpjLH/I9jOfX8LNmFYAlPSlkDH7cqFJTHSG0+YG4ORM8mggLC1L20p&#10;nUS/puEsCopZ6u2WSexFVbTw0jhIvCBMi3QZRGm03X2zpC6d1rtFEEfzxIvjxdyL5izwimS38dab&#10;cLmMb4tNcRs6J0jzOahTgG36KJ69KB9BAEqMY2m1BcoW6gmjAUYyx/rLgSiGUfeag4jSMIrsDDsj&#10;WsQzMNTlzf7yhnAKUDmmRmE0GhszTv5BKitmK8uxZGuQXtU6UVhZjnlNgoXBcx2cfhJ2si9t9+rH&#10;r2z1HQAA//8DAFBLAwQUAAYACAAAACEAQj8TseQAAAAOAQAADwAAAGRycy9kb3ducmV2LnhtbEyP&#10;wU7DMAyG70i8Q2QkLlOXhkXbKE0nhJjEBTE2DhzTxrSFJqmadOveHu8EN1v+9Pv7881kO3bEIbTe&#10;KRDzFBi6ypvW1Qo+DttkDSxE7YzuvEMFZwywKa6vcp0Zf3LveNzHmlGIC5lW0MTYZ5yHqkGrw9z3&#10;6Oj25QerI61Dzc2gTxRuO36XpktudevoQ6N7fGqw+tmPVsG466tyJsWh3m3fntPXmfw8f78odXsz&#10;PT4AizjFPxgu+qQOBTmVfnQmsE5BIsRqSexlkmsBjJjkfrUAVhIsF1ICL3L+v0bxCwAA//8DAFBL&#10;AQItABQABgAIAAAAIQC2gziS/gAAAOEBAAATAAAAAAAAAAAAAAAAAAAAAABbQ29udGVudF9UeXBl&#10;c10ueG1sUEsBAi0AFAAGAAgAAAAhADj9If/WAAAAlAEAAAsAAAAAAAAAAAAAAAAALwEAAF9yZWxz&#10;Ly5yZWxzUEsBAi0AFAAGAAgAAAAhAKuScACWAgAAEgUAAA4AAAAAAAAAAAAAAAAALgIAAGRycy9l&#10;Mm9Eb2MueG1sUEsBAi0AFAAGAAgAAAAhAEI/E7HkAAAADgEAAA8AAAAAAAAAAAAAAAAA8AQAAGRy&#10;cy9kb3ducmV2LnhtbFBLBQYAAAAABAAEAPMAAAABBgAAAAA=&#10;" fillcolor="#1b8bd4" stroked="f">
                <v:fill r:id="rId12" o:title="" opacity="52428f" o:opacity2="52428f" type="pattern"/>
              </v:rect>
            </w:pict>
          </mc:Fallback>
        </mc:AlternateContent>
      </w:r>
    </w:p>
    <w:p w14:paraId="6673A691" w14:textId="77777777" w:rsidR="0054436C" w:rsidRPr="0058172C" w:rsidRDefault="0054436C" w:rsidP="0058172C">
      <w:pPr>
        <w:spacing w:after="200" w:line="240" w:lineRule="auto"/>
        <w:jc w:val="both"/>
        <w:rPr>
          <w:rFonts w:ascii="Arial" w:hAnsi="Arial" w:cs="Arial"/>
          <w:noProof/>
          <w:color w:val="auto"/>
          <w:sz w:val="24"/>
          <w:szCs w:val="24"/>
          <w:lang w:bidi="es-ES"/>
        </w:rPr>
        <w:sectPr w:rsidR="0054436C" w:rsidRPr="0058172C" w:rsidSect="0058172C">
          <w:headerReference w:type="default" r:id="rId13"/>
          <w:footerReference w:type="even" r:id="rId14"/>
          <w:footerReference w:type="default" r:id="rId15"/>
          <w:pgSz w:w="12240" w:h="15840"/>
          <w:pgMar w:top="1418" w:right="1701" w:bottom="1418" w:left="1701" w:header="709" w:footer="709" w:gutter="0"/>
          <w:cols w:space="708"/>
          <w:titlePg/>
          <w:docGrid w:linePitch="360"/>
        </w:sectPr>
      </w:pPr>
    </w:p>
    <w:p w14:paraId="7DC9FE16" w14:textId="77777777" w:rsidR="00D077E9" w:rsidRPr="0058172C" w:rsidRDefault="004B0243" w:rsidP="0058172C">
      <w:pPr>
        <w:spacing w:after="200" w:line="240" w:lineRule="auto"/>
        <w:jc w:val="both"/>
        <w:rPr>
          <w:rFonts w:ascii="Arial" w:hAnsi="Arial" w:cs="Arial"/>
          <w:noProof/>
          <w:color w:val="auto"/>
          <w:sz w:val="24"/>
          <w:szCs w:val="24"/>
        </w:rPr>
      </w:pPr>
      <w:r w:rsidRPr="0058172C">
        <w:rPr>
          <w:rFonts w:ascii="Arial" w:hAnsi="Arial" w:cs="Arial"/>
          <w:noProof/>
          <w:color w:val="auto"/>
          <w:sz w:val="24"/>
          <w:szCs w:val="24"/>
          <w:lang w:val="es-CO" w:eastAsia="es-CO"/>
        </w:rPr>
        <mc:AlternateContent>
          <mc:Choice Requires="wps">
            <w:drawing>
              <wp:anchor distT="0" distB="0" distL="114300" distR="114300" simplePos="0" relativeHeight="251670528" behindDoc="0" locked="0" layoutInCell="1" allowOverlap="1" wp14:anchorId="2DE8F543" wp14:editId="5D15CDA6">
                <wp:simplePos x="0" y="0"/>
                <wp:positionH relativeFrom="column">
                  <wp:posOffset>-260350</wp:posOffset>
                </wp:positionH>
                <wp:positionV relativeFrom="paragraph">
                  <wp:posOffset>1485900</wp:posOffset>
                </wp:positionV>
                <wp:extent cx="3347720" cy="2715895"/>
                <wp:effectExtent l="0" t="0" r="0" b="0"/>
                <wp:wrapSquare wrapText="bothSides"/>
                <wp:docPr id="8" name="Cuadro de texto 8"/>
                <wp:cNvGraphicFramePr/>
                <a:graphic xmlns:a="http://schemas.openxmlformats.org/drawingml/2006/main">
                  <a:graphicData uri="http://schemas.microsoft.com/office/word/2010/wordprocessingShape">
                    <wps:wsp>
                      <wps:cNvSpPr txBox="1"/>
                      <wps:spPr>
                        <a:xfrm>
                          <a:off x="0" y="0"/>
                          <a:ext cx="3347720" cy="2715895"/>
                        </a:xfrm>
                        <a:prstGeom prst="rect">
                          <a:avLst/>
                        </a:prstGeom>
                        <a:noFill/>
                        <a:ln w="6350">
                          <a:noFill/>
                        </a:ln>
                      </wps:spPr>
                      <wps:txbx>
                        <w:txbxContent>
                          <w:p w14:paraId="602BE150" w14:textId="77777777" w:rsidR="00EF767C" w:rsidRPr="00C8674C" w:rsidRDefault="00C8674C" w:rsidP="004B0243">
                            <w:pPr>
                              <w:pStyle w:val="Ttulo"/>
                              <w:jc w:val="center"/>
                              <w:rPr>
                                <w:sz w:val="52"/>
                                <w:lang w:bidi="es-ES"/>
                              </w:rPr>
                            </w:pPr>
                            <w:r w:rsidRPr="00C8674C">
                              <w:rPr>
                                <w:sz w:val="52"/>
                                <w:lang w:bidi="es-ES"/>
                              </w:rPr>
                              <w:t>GUÍA DE IMPLEMENTACIÓN</w:t>
                            </w:r>
                          </w:p>
                          <w:p w14:paraId="0E6FAE21" w14:textId="73DE38A8" w:rsidR="00C8674C" w:rsidRDefault="00932DFB" w:rsidP="004B0243">
                            <w:pPr>
                              <w:pStyle w:val="Ttulo"/>
                              <w:jc w:val="center"/>
                              <w:rPr>
                                <w:sz w:val="56"/>
                                <w:lang w:bidi="es-ES"/>
                              </w:rPr>
                            </w:pPr>
                            <w:r>
                              <w:rPr>
                                <w:sz w:val="56"/>
                                <w:lang w:bidi="es-ES"/>
                              </w:rPr>
                              <w:t xml:space="preserve">POLÍTICA GESTION DOCUMENTAL </w:t>
                            </w:r>
                            <w:r w:rsidR="00C8674C">
                              <w:rPr>
                                <w:sz w:val="56"/>
                                <w:lang w:bidi="es-ES"/>
                              </w:rPr>
                              <w:t xml:space="preserve"> </w:t>
                            </w:r>
                          </w:p>
                          <w:p w14:paraId="6D77E953" w14:textId="77777777" w:rsidR="00EF767C" w:rsidRDefault="00EF767C" w:rsidP="004B0243">
                            <w:pPr>
                              <w:pStyle w:val="Ttulo"/>
                              <w:jc w:val="center"/>
                              <w:rPr>
                                <w:sz w:val="56"/>
                                <w:lang w:bidi="es-ES"/>
                              </w:rPr>
                            </w:pPr>
                          </w:p>
                          <w:p w14:paraId="2C3EFDFB" w14:textId="77777777" w:rsidR="00EF767C" w:rsidRPr="00667741" w:rsidRDefault="00EF767C" w:rsidP="004B0243">
                            <w:pPr>
                              <w:pStyle w:val="Ttulo"/>
                              <w:jc w:val="center"/>
                              <w:rPr>
                                <w:sz w:val="56"/>
                                <w:lang w:bidi="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8F543" id="_x0000_t202" coordsize="21600,21600" o:spt="202" path="m,l,21600r21600,l21600,xe">
                <v:stroke joinstyle="miter"/>
                <v:path gradientshapeok="t" o:connecttype="rect"/>
              </v:shapetype>
              <v:shape id="Cuadro de texto 8" o:spid="_x0000_s1026" type="#_x0000_t202" style="position:absolute;left:0;text-align:left;margin-left:-20.5pt;margin-top:117pt;width:263.6pt;height:21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28XMwIAAFkEAAAOAAAAZHJzL2Uyb0RvYy54bWysVE1v2zAMvQ/YfxB0X5zPJg3iFFmKDAOC&#10;tkA69KzIUmxAEjVJiZ39+lGykwbdTsMuMiVSpPjeoxcPjVbkJJyvwOR00OtTIgyHojKHnP543XyZ&#10;UeIDMwVTYEROz8LTh+XnT4vazsUQSlCFcASTGD+vbU7LEOw8yzwvhWa+B1YYdEpwmgXcukNWOFZj&#10;dq2yYb9/l9XgCuuAC+/x9LF10mXKL6Xg4VlKLwJROcW3hbS6tO7jmi0XbH5wzJYV757B/uEVmlUG&#10;i15TPbLAyNFVf6TSFXfgQYYeB52BlBUXqQfsZtD/0M2uZFakXhAcb68w+f+Xlj+dXhypipwiUYZp&#10;pGh9ZIUDUggSRBOAzCJItfVzjN1ZjA7NV2iQ7Mu5x8PYeyOdjl/siqAf4T5fIcZMhOPhaDSeTofo&#10;4ugbTgeT2f0k5sner1vnwzcBmkQjpw45TNCy09aHNvQSEqsZ2FRKJR6VIXVO70aTfrpw9WByZbBG&#10;bKJ9bLRCs2+6zvZQnLExB60+vOWbCotvmQ8vzKEg8MEo8vCMi1SARaCzKCnB/frbeYxHntBLSY0C&#10;y6n/eWROUKK+G2TwfjAeR0WmzXiSQHG3nv2txxz1GlDDAxwny5OJl11QF1M60G84C6tYFV3McKyd&#10;03Ax16GVPc4SF6tVCkINWha2Zmd5TB3hjNC+Nm/M2Q7/KIInuEiRzT/Q0Ma2RKyOAWSVOIoAt6h2&#10;uKN+E8vdrMUBud2nqPc/wvI3AAAA//8DAFBLAwQUAAYACAAAACEAmJxYLeMAAAALAQAADwAAAGRy&#10;cy9kb3ducmV2LnhtbEyPT0+DQBDF7yZ+h82YeGsXEJFQlqYhaUyMHlp76W1gp0DcP8huW/TTu570&#10;9ibv5c3vletZK3ahyQ3WCIiXETAyrZWD6QQc3reLHJjzaCQqa0jAFzlYV7c3JRbSXs2OLnvfsVBi&#10;XIECeu/HgnPX9qTRLe1IJngnO2n04Zw6Lie8hnKteBJFGdc4mPChx5HqntqP/VkLeKm3b7hrEp1/&#10;q/r59bQZPw/HRyHu7+bNCpin2f+F4Rc/oEMVmBp7NtIxJWCRxmGLF5A8pEGERJpnCbBGQJbFT8Cr&#10;kv/fUP0AAAD//wMAUEsBAi0AFAAGAAgAAAAhALaDOJL+AAAA4QEAABMAAAAAAAAAAAAAAAAAAAAA&#10;AFtDb250ZW50X1R5cGVzXS54bWxQSwECLQAUAAYACAAAACEAOP0h/9YAAACUAQAACwAAAAAAAAAA&#10;AAAAAAAvAQAAX3JlbHMvLnJlbHNQSwECLQAUAAYACAAAACEATa9vFzMCAABZBAAADgAAAAAAAAAA&#10;AAAAAAAuAgAAZHJzL2Uyb0RvYy54bWxQSwECLQAUAAYACAAAACEAmJxYLeMAAAALAQAADwAAAAAA&#10;AAAAAAAAAACNBAAAZHJzL2Rvd25yZXYueG1sUEsFBgAAAAAEAAQA8wAAAJ0FAAAAAA==&#10;" filled="f" stroked="f" strokeweight=".5pt">
                <v:textbox>
                  <w:txbxContent>
                    <w:p w14:paraId="602BE150" w14:textId="77777777" w:rsidR="00EF767C" w:rsidRPr="00C8674C" w:rsidRDefault="00C8674C" w:rsidP="004B0243">
                      <w:pPr>
                        <w:pStyle w:val="Ttulo"/>
                        <w:jc w:val="center"/>
                        <w:rPr>
                          <w:sz w:val="52"/>
                          <w:lang w:bidi="es-ES"/>
                        </w:rPr>
                      </w:pPr>
                      <w:r w:rsidRPr="00C8674C">
                        <w:rPr>
                          <w:sz w:val="52"/>
                          <w:lang w:bidi="es-ES"/>
                        </w:rPr>
                        <w:t>GUÍA DE IMPLEMENTACIÓN</w:t>
                      </w:r>
                    </w:p>
                    <w:p w14:paraId="0E6FAE21" w14:textId="73DE38A8" w:rsidR="00C8674C" w:rsidRDefault="00932DFB" w:rsidP="004B0243">
                      <w:pPr>
                        <w:pStyle w:val="Ttulo"/>
                        <w:jc w:val="center"/>
                        <w:rPr>
                          <w:sz w:val="56"/>
                          <w:lang w:bidi="es-ES"/>
                        </w:rPr>
                      </w:pPr>
                      <w:r>
                        <w:rPr>
                          <w:sz w:val="56"/>
                          <w:lang w:bidi="es-ES"/>
                        </w:rPr>
                        <w:t xml:space="preserve">POLÍTICA GESTION DOCUMENTAL </w:t>
                      </w:r>
                      <w:r w:rsidR="00C8674C">
                        <w:rPr>
                          <w:sz w:val="56"/>
                          <w:lang w:bidi="es-ES"/>
                        </w:rPr>
                        <w:t xml:space="preserve"> </w:t>
                      </w:r>
                    </w:p>
                    <w:p w14:paraId="6D77E953" w14:textId="77777777" w:rsidR="00EF767C" w:rsidRDefault="00EF767C" w:rsidP="004B0243">
                      <w:pPr>
                        <w:pStyle w:val="Ttulo"/>
                        <w:jc w:val="center"/>
                        <w:rPr>
                          <w:sz w:val="56"/>
                          <w:lang w:bidi="es-ES"/>
                        </w:rPr>
                      </w:pPr>
                    </w:p>
                    <w:p w14:paraId="2C3EFDFB" w14:textId="77777777" w:rsidR="00EF767C" w:rsidRPr="00667741" w:rsidRDefault="00EF767C" w:rsidP="004B0243">
                      <w:pPr>
                        <w:pStyle w:val="Ttulo"/>
                        <w:jc w:val="center"/>
                        <w:rPr>
                          <w:sz w:val="56"/>
                          <w:lang w:bidi="es-ES"/>
                        </w:rPr>
                      </w:pPr>
                    </w:p>
                  </w:txbxContent>
                </v:textbox>
                <w10:wrap type="square"/>
              </v:shape>
            </w:pict>
          </mc:Fallback>
        </mc:AlternateContent>
      </w:r>
      <w:r w:rsidR="0083390B" w:rsidRPr="0058172C">
        <w:rPr>
          <w:rFonts w:ascii="Arial" w:hAnsi="Arial" w:cs="Arial"/>
          <w:noProof/>
          <w:color w:val="auto"/>
          <w:sz w:val="24"/>
          <w:szCs w:val="24"/>
          <w:lang w:val="es-CO" w:eastAsia="es-CO"/>
        </w:rPr>
        <mc:AlternateContent>
          <mc:Choice Requires="wps">
            <w:drawing>
              <wp:anchor distT="45720" distB="45720" distL="114300" distR="114300" simplePos="0" relativeHeight="251755520" behindDoc="0" locked="0" layoutInCell="1" allowOverlap="1" wp14:anchorId="287F4FFE" wp14:editId="372C9253">
                <wp:simplePos x="0" y="0"/>
                <wp:positionH relativeFrom="column">
                  <wp:posOffset>-17780</wp:posOffset>
                </wp:positionH>
                <wp:positionV relativeFrom="paragraph">
                  <wp:posOffset>5229225</wp:posOffset>
                </wp:positionV>
                <wp:extent cx="2360930" cy="1404620"/>
                <wp:effectExtent l="0" t="0" r="3175" b="8255"/>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637524E" w14:textId="77777777" w:rsidR="00EF767C" w:rsidRPr="0083390B" w:rsidRDefault="00EF767C">
                            <w:pPr>
                              <w:rPr>
                                <w:rFonts w:ascii="Arial Narrow" w:hAnsi="Arial Narrow"/>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7F4FFE" id="Cuadro de texto 2" o:spid="_x0000_s1027" type="#_x0000_t202" style="position:absolute;left:0;text-align:left;margin-left:-1.4pt;margin-top:411.75pt;width:185.9pt;height:110.6pt;z-index:2517555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YqJwIAACsEAAAOAAAAZHJzL2Uyb0RvYy54bWysU9uO2yAQfa/Uf0C8N3acSzdWnNU221SV&#10;thdp2w/AgGNUzFAgsdOv3wFns9H2rSoPCJjhcObMYX07dJocpfMKTEWnk5wSaTgIZfYV/flj9+6G&#10;Eh+YEUyDkRU9SU9vN2/frHtbygJa0EI6giDGl72taBuCLbPM81Z2zE/ASoPBBlzHAm7dPhOO9Yje&#10;6azI82XWgxPWAZfe4+n9GKSbhN80kodvTeNlILqiyC2k2aW5jnO2WbNy75htFT/TYP/AomPK4KMX&#10;qHsWGDk49RdUp7gDD02YcOgyaBrFZaoBq5nmr6p5bJmVqRYUx9uLTP7/wfKvx++OKFHRWUGJYR32&#10;aHtgwgERkgQ5BCBFVKm3vsTkR4vpYfgAA3Y7VeztA/BfnhjYtszs5Z1z0LeSCWQ5jTezq6sjjo8g&#10;df8FBL7GDgES0NC4LkqIohBEx26dLh1CHoTjYTFb5qsZhjjGpvN8vixSDzNWPl+3zodPEjoSFxV1&#10;aIEEz44PPkQ6rHxOia950ErslNZp4/b1VjtyZGiXXRqpgldp2pC+oqtFsUjIBuL95KROBbSzVl1F&#10;b/I4RoNFOT4akVICU3pcIxNtzvpESUZxwlAPqSFJvKhdDeKEgjkY3Yu/DRctuD+U9OjcivrfB+Yk&#10;JfqzQdFX0/k8Wj1t5ov3qBBx15H6OsIMR6iKBkrG5Tak75HksHfYnJ1Ksr0wOVNGRyY1z78nWv56&#10;n7Je/vjmCQAA//8DAFBLAwQUAAYACAAAACEA31UVS+IAAAALAQAADwAAAGRycy9kb3ducmV2Lnht&#10;bEyPQU/CQBCF7yb+h82YeDGwZUHE2i1BxYs3sCYeh+7SVru7TXeA4q93POlxMl/e+162HFwrjraP&#10;TfAaJuMEhPVlMI2vNBRvL6MFiEjoDbbBWw1nG2GZX15kmJpw8ht73FIlOMTHFDXURF0qZSxr6zCO&#10;Q2c9//ahd0h89pU0PZ443LVSJclcOmw8N9TY2afall/bg9Pw/Vg8r9Y3NNkr+lDvG/dalJ+o9fXV&#10;sHoAQXagPxh+9VkdcnbahYM3UbQaRorNScNCTW9BMDCd3/O4HZPJbHYHMs/k/w35DwAAAP//AwBQ&#10;SwECLQAUAAYACAAAACEAtoM4kv4AAADhAQAAEwAAAAAAAAAAAAAAAAAAAAAAW0NvbnRlbnRfVHlw&#10;ZXNdLnhtbFBLAQItABQABgAIAAAAIQA4/SH/1gAAAJQBAAALAAAAAAAAAAAAAAAAAC8BAABfcmVs&#10;cy8ucmVsc1BLAQItABQABgAIAAAAIQAH5LYqJwIAACsEAAAOAAAAAAAAAAAAAAAAAC4CAABkcnMv&#10;ZTJvRG9jLnhtbFBLAQItABQABgAIAAAAIQDfVRVL4gAAAAsBAAAPAAAAAAAAAAAAAAAAAIEEAABk&#10;cnMvZG93bnJldi54bWxQSwUGAAAAAAQABADzAAAAkAUAAAAA&#10;" stroked="f">
                <v:textbox style="mso-fit-shape-to-text:t">
                  <w:txbxContent>
                    <w:p w14:paraId="7637524E" w14:textId="77777777" w:rsidR="00EF767C" w:rsidRPr="0083390B" w:rsidRDefault="00EF767C">
                      <w:pPr>
                        <w:rPr>
                          <w:rFonts w:ascii="Arial Narrow" w:hAnsi="Arial Narrow"/>
                        </w:rPr>
                      </w:pPr>
                    </w:p>
                  </w:txbxContent>
                </v:textbox>
                <w10:wrap type="square"/>
              </v:shape>
            </w:pict>
          </mc:Fallback>
        </mc:AlternateContent>
      </w:r>
      <w:r w:rsidR="0083390B" w:rsidRPr="0058172C">
        <w:rPr>
          <w:rFonts w:ascii="Arial" w:hAnsi="Arial" w:cs="Arial"/>
          <w:noProof/>
          <w:color w:val="auto"/>
          <w:sz w:val="24"/>
          <w:szCs w:val="24"/>
          <w:lang w:val="es-CO" w:eastAsia="es-CO"/>
        </w:rPr>
        <mc:AlternateContent>
          <mc:Choice Requires="wps">
            <w:drawing>
              <wp:anchor distT="0" distB="0" distL="114300" distR="114300" simplePos="0" relativeHeight="251753472" behindDoc="0" locked="0" layoutInCell="1" allowOverlap="1" wp14:anchorId="43F645D4" wp14:editId="59E1C163">
                <wp:simplePos x="0" y="0"/>
                <wp:positionH relativeFrom="column">
                  <wp:posOffset>24765</wp:posOffset>
                </wp:positionH>
                <wp:positionV relativeFrom="paragraph">
                  <wp:posOffset>5594350</wp:posOffset>
                </wp:positionV>
                <wp:extent cx="1739900" cy="45719"/>
                <wp:effectExtent l="0" t="0" r="0" b="0"/>
                <wp:wrapNone/>
                <wp:docPr id="31" name="Rectángulo 31"/>
                <wp:cNvGraphicFramePr/>
                <a:graphic xmlns:a="http://schemas.openxmlformats.org/drawingml/2006/main">
                  <a:graphicData uri="http://schemas.microsoft.com/office/word/2010/wordprocessingShape">
                    <wps:wsp>
                      <wps:cNvSpPr/>
                      <wps:spPr>
                        <a:xfrm>
                          <a:off x="0" y="0"/>
                          <a:ext cx="1739900" cy="4571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275BB457" id="Rectángulo 31" o:spid="_x0000_s1026" style="position:absolute;margin-left:1.95pt;margin-top:440.5pt;width:137pt;height:3.6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PmgIAAIgFAAAOAAAAZHJzL2Uyb0RvYy54bWysVMFu2zAMvQ/YPwi6r3bSdl2COkXWIsOA&#10;og3aDj0rshQbkEWNUuJkf7Nv2Y+Nkh23a4sdhuXgSCL5SD496vxi1xi2VehrsAUfHeWcKSuhrO26&#10;4N8eFh8+ceaDsKUwYFXB98rzi9n7d+etm6oxVGBKhYxArJ+2ruBVCG6aZV5WqhH+CJyyZNSAjQi0&#10;xXVWomgJvTHZOM8/Zi1g6RCk8p5OrzojnyV8rZUMt1p7FZgpONUW0hfTdxW/2excTNcoXFXLvgzx&#10;D1U0oraUdIC6EkGwDdavoJpaInjQ4UhCk4HWtVSpB+pmlL/o5r4STqVeiBzvBpr8/4OVN9slsros&#10;+PGIMysauqM7Yu3XT7veGGB0ShS1zk/J894tsd95WsZ+dxqb+E+dsF2idT/QqnaBSTocnR1PJjmx&#10;L8l2cno2mkTM7CnYoQ9fFDQsLgqOlD+RKbbXPnSuB5eYy4Opy0VtTNrgenVpkG1FvOH8c75Il0ro&#10;f7gZG50txLAOMZ5ksbGulbQKe6Oin7F3ShMrVPw4VZL0qIY8Qkplw6gzVaJUXfrTnH59b0NE6jQB&#10;RmRN+QfsHiBq/TV2V2XvH0NVkvMQnP+tsC54iEiZwYYhuKkt4FsAhrrqM3f+B5I6aiJLKyj3pBmE&#10;bpi8k4ua7u1a+LAUSNNDN00vQriljzbQFhz6FWcV4I+3zqM/iZqsnLU0jQX33zcCFWfmqyW5T0Yn&#10;J3F804YkNKYNPresnlvsprkEkgMpmqpLy+gfzGGpEZpHejjmMSuZhJWUu+Ay4GFzGbpXgp4eqebz&#10;5EYj60S4tvdORvDIatTlw+5RoOvFG0j1N3CYXDF9oeHON0ZamG8C6DoJ/InXnm8a9ySc/mmK78nz&#10;ffJ6ekBnvwEAAP//AwBQSwMEFAAGAAgAAAAhABJBSljeAAAACQEAAA8AAABkcnMvZG93bnJldi54&#10;bWxMj81OwzAQhO9IvIO1SNyo0/CTEOJUFRISSFwaOJTbNl6SqPE6it02vD3bExx3ZjT7Tbma3aCO&#10;NIXes4HlIgFF3Hjbc2vg8+PlJgcVIrLFwTMZ+KEAq+ryosTC+hNv6FjHVkkJhwINdDGOhdah6chh&#10;WPiRWLxvPzmMck6tthOepNwNOk2SB+2wZ/nQ4UjPHTX7+uAMZOt96v17bu+wfXutOW6/7u3WmOur&#10;ef0EKtIc/8Jwxhd0qIRp5w9sgxoM3D5K0ECeL2WS+GmWibI7K3kKuir1/wXVLwAAAP//AwBQSwEC&#10;LQAUAAYACAAAACEAtoM4kv4AAADhAQAAEwAAAAAAAAAAAAAAAAAAAAAAW0NvbnRlbnRfVHlwZXNd&#10;LnhtbFBLAQItABQABgAIAAAAIQA4/SH/1gAAAJQBAAALAAAAAAAAAAAAAAAAAC8BAABfcmVscy8u&#10;cmVsc1BLAQItABQABgAIAAAAIQCH/dsPmgIAAIgFAAAOAAAAAAAAAAAAAAAAAC4CAABkcnMvZTJv&#10;RG9jLnhtbFBLAQItABQABgAIAAAAIQASQUpY3gAAAAkBAAAPAAAAAAAAAAAAAAAAAPQEAABkcnMv&#10;ZG93bnJldi54bWxQSwUGAAAAAAQABADzAAAA/wUAAAAA&#10;" fillcolor="#00b0f0" stroked="f" strokeweight="2pt"/>
            </w:pict>
          </mc:Fallback>
        </mc:AlternateContent>
      </w:r>
      <w:r w:rsidR="0083390B" w:rsidRPr="0058172C">
        <w:rPr>
          <w:rFonts w:ascii="Arial" w:hAnsi="Arial" w:cs="Arial"/>
          <w:noProof/>
          <w:color w:val="auto"/>
          <w:sz w:val="24"/>
          <w:szCs w:val="24"/>
          <w:lang w:val="es-CO" w:eastAsia="es-CO"/>
        </w:rPr>
        <mc:AlternateContent>
          <mc:Choice Requires="wps">
            <w:drawing>
              <wp:anchor distT="45720" distB="45720" distL="114300" distR="114300" simplePos="0" relativeHeight="251752448" behindDoc="0" locked="0" layoutInCell="1" allowOverlap="1" wp14:anchorId="44C4D7F8" wp14:editId="4E9E193D">
                <wp:simplePos x="0" y="0"/>
                <wp:positionH relativeFrom="margin">
                  <wp:posOffset>-76835</wp:posOffset>
                </wp:positionH>
                <wp:positionV relativeFrom="paragraph">
                  <wp:posOffset>6051550</wp:posOffset>
                </wp:positionV>
                <wp:extent cx="2781300" cy="180340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803400"/>
                        </a:xfrm>
                        <a:prstGeom prst="rect">
                          <a:avLst/>
                        </a:prstGeom>
                        <a:solidFill>
                          <a:srgbClr val="FFFFFF"/>
                        </a:solidFill>
                        <a:ln w="9525">
                          <a:noFill/>
                          <a:miter lim="800000"/>
                          <a:headEnd/>
                          <a:tailEnd/>
                        </a:ln>
                      </wps:spPr>
                      <wps:txbx>
                        <w:txbxContent>
                          <w:p w14:paraId="71923024"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Superintendencia del Subsidio Familiar</w:t>
                            </w:r>
                          </w:p>
                          <w:p w14:paraId="104DBAAF"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Edificio </w:t>
                            </w:r>
                            <w:proofErr w:type="spellStart"/>
                            <w:r w:rsidRPr="0083390B">
                              <w:rPr>
                                <w:rFonts w:ascii="Arial Narrow" w:hAnsi="Arial Narrow"/>
                                <w:szCs w:val="20"/>
                              </w:rPr>
                              <w:t>World</w:t>
                            </w:r>
                            <w:proofErr w:type="spellEnd"/>
                            <w:r w:rsidRPr="0083390B">
                              <w:rPr>
                                <w:rFonts w:ascii="Arial Narrow" w:hAnsi="Arial Narrow"/>
                                <w:szCs w:val="20"/>
                              </w:rPr>
                              <w:t xml:space="preserve"> Business Port</w:t>
                            </w:r>
                          </w:p>
                          <w:p w14:paraId="10FF8ABE"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Carrera 69 # 25 B - 44 Pisos 3, 4 y 7</w:t>
                            </w:r>
                          </w:p>
                          <w:p w14:paraId="367A5338" w14:textId="77777777" w:rsidR="00EF767C" w:rsidRPr="0083390B" w:rsidRDefault="00EF767C" w:rsidP="0083390B">
                            <w:pPr>
                              <w:pStyle w:val="Sinespaciado"/>
                              <w:shd w:val="clear" w:color="auto" w:fill="FFFFFF" w:themeFill="background1"/>
                              <w:rPr>
                                <w:rFonts w:ascii="Arial Narrow" w:hAnsi="Arial Narrow"/>
                                <w:szCs w:val="20"/>
                              </w:rPr>
                            </w:pPr>
                          </w:p>
                          <w:p w14:paraId="0DD76E07"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Teléfonos: 3487777 - PBX: 3487800                                                                                                                                            </w:t>
                            </w:r>
                          </w:p>
                          <w:p w14:paraId="1CA4BE7D" w14:textId="77777777" w:rsidR="00EF767C" w:rsidRPr="0083390B" w:rsidRDefault="00EF767C" w:rsidP="0083390B">
                            <w:pPr>
                              <w:pStyle w:val="Sinespaciado"/>
                              <w:shd w:val="clear" w:color="auto" w:fill="FFFFFF" w:themeFill="background1"/>
                              <w:rPr>
                                <w:rFonts w:ascii="Arial Narrow" w:hAnsi="Arial Narrow"/>
                                <w:b/>
                                <w:szCs w:val="20"/>
                              </w:rPr>
                            </w:pPr>
                            <w:r w:rsidRPr="0083390B">
                              <w:rPr>
                                <w:rFonts w:ascii="Arial Narrow" w:hAnsi="Arial Narrow"/>
                                <w:b/>
                                <w:sz w:val="24"/>
                                <w:szCs w:val="20"/>
                              </w:rPr>
                              <w:t xml:space="preserve">www.ssf.gov.co - </w:t>
                            </w:r>
                            <w:r w:rsidRPr="0083390B">
                              <w:rPr>
                                <w:rFonts w:ascii="Arial Narrow" w:hAnsi="Arial Narrow"/>
                                <w:b/>
                                <w:szCs w:val="20"/>
                              </w:rPr>
                              <w:t xml:space="preserve">e-mail: </w:t>
                            </w:r>
                            <w:hyperlink r:id="rId16" w:history="1">
                              <w:r w:rsidRPr="0083390B">
                                <w:rPr>
                                  <w:rFonts w:ascii="Arial Narrow" w:hAnsi="Arial Narrow"/>
                                  <w:b/>
                                  <w:szCs w:val="20"/>
                                </w:rPr>
                                <w:t>ssf@ssf.gov.co</w:t>
                              </w:r>
                            </w:hyperlink>
                          </w:p>
                          <w:p w14:paraId="772C80DF" w14:textId="77777777" w:rsidR="00EF767C" w:rsidRDefault="00EF767C" w:rsidP="0083390B">
                            <w:pPr>
                              <w:shd w:val="clear" w:color="auto" w:fill="FFFFFF" w:themeFill="background1"/>
                              <w:rPr>
                                <w:rFonts w:ascii="Arial Narrow" w:hAnsi="Arial Narrow"/>
                                <w:b w:val="0"/>
                                <w:color w:val="auto"/>
                                <w:sz w:val="22"/>
                                <w:szCs w:val="20"/>
                              </w:rPr>
                            </w:pPr>
                            <w:r w:rsidRPr="0083390B">
                              <w:rPr>
                                <w:rFonts w:ascii="Arial Narrow" w:hAnsi="Arial Narrow"/>
                                <w:b w:val="0"/>
                                <w:color w:val="auto"/>
                                <w:sz w:val="22"/>
                                <w:szCs w:val="20"/>
                              </w:rPr>
                              <w:t xml:space="preserve">Bogotá D.C, Colombia           </w:t>
                            </w:r>
                          </w:p>
                          <w:p w14:paraId="0158E573" w14:textId="77777777" w:rsidR="00EF767C" w:rsidRDefault="00EF767C" w:rsidP="0083390B">
                            <w:pPr>
                              <w:shd w:val="clear" w:color="auto" w:fill="FFFFFF" w:themeFill="background1"/>
                              <w:rPr>
                                <w:rFonts w:ascii="Arial Narrow" w:hAnsi="Arial Narrow"/>
                                <w:b w:val="0"/>
                                <w:color w:val="auto"/>
                                <w:sz w:val="22"/>
                                <w:szCs w:val="20"/>
                              </w:rPr>
                            </w:pPr>
                          </w:p>
                          <w:p w14:paraId="4A6718C3" w14:textId="77777777" w:rsidR="00EF767C" w:rsidRPr="00484504" w:rsidRDefault="00EF767C" w:rsidP="0083390B">
                            <w:pPr>
                              <w:spacing w:line="240" w:lineRule="auto"/>
                              <w:rPr>
                                <w:rFonts w:ascii="Arial Narrow" w:hAnsi="Arial Narrow" w:cstheme="majorHAnsi"/>
                                <w:noProof/>
                                <w:sz w:val="20"/>
                                <w:szCs w:val="20"/>
                              </w:rPr>
                            </w:pPr>
                            <w:r>
                              <w:rPr>
                                <w:rFonts w:ascii="Arial Narrow" w:hAnsi="Arial Narrow" w:cstheme="majorHAnsi"/>
                                <w:noProof/>
                                <w:sz w:val="20"/>
                                <w:szCs w:val="20"/>
                                <w:lang w:bidi="es-ES"/>
                              </w:rPr>
                              <w:t>Elaborado por</w:t>
                            </w:r>
                            <w:r w:rsidRPr="00484504">
                              <w:rPr>
                                <w:rFonts w:ascii="Arial Narrow" w:hAnsi="Arial Narrow" w:cstheme="majorHAnsi"/>
                                <w:noProof/>
                                <w:sz w:val="20"/>
                                <w:szCs w:val="20"/>
                                <w:lang w:bidi="es-ES"/>
                              </w:rPr>
                              <w:t xml:space="preserve">: </w:t>
                            </w:r>
                            <w:sdt>
                              <w:sdtPr>
                                <w:rPr>
                                  <w:rFonts w:ascii="Arial Narrow" w:hAnsi="Arial Narrow" w:cstheme="majorHAnsi"/>
                                  <w:noProof/>
                                  <w:sz w:val="20"/>
                                  <w:szCs w:val="20"/>
                                </w:rPr>
                                <w:alias w:val="Su nombre"/>
                                <w:tag w:val="Su nombre"/>
                                <w:id w:val="-180584491"/>
                                <w:placeholder>
                                  <w:docPart w:val="8A2723B27E7941E2B53A81529DE41D91"/>
                                </w:placeholder>
                                <w:dataBinding w:prefixMappings="xmlns:ns0='http://schemas.microsoft.com/office/2006/coverPageProps' " w:xpath="/ns0:CoverPageProperties[1]/ns0:CompanyFax[1]" w:storeItemID="{55AF091B-3C7A-41E3-B477-F2FDAA23CFDA}"/>
                                <w15:appearance w15:val="hidden"/>
                                <w:text w:multiLine="1"/>
                              </w:sdtPr>
                              <w:sdtEndPr/>
                              <w:sdtContent>
                                <w:r w:rsidRPr="00484504">
                                  <w:rPr>
                                    <w:rFonts w:ascii="Arial Narrow" w:hAnsi="Arial Narrow" w:cstheme="majorHAnsi"/>
                                    <w:noProof/>
                                    <w:sz w:val="20"/>
                                    <w:szCs w:val="20"/>
                                  </w:rPr>
                                  <w:t>Oficina Asesora de Planeación</w:t>
                                </w:r>
                              </w:sdtContent>
                            </w:sdt>
                          </w:p>
                          <w:p w14:paraId="702DBC37" w14:textId="77777777" w:rsidR="00EF767C" w:rsidRPr="0083390B" w:rsidRDefault="00EF767C" w:rsidP="0083390B">
                            <w:pPr>
                              <w:shd w:val="clear" w:color="auto" w:fill="FFFFFF" w:themeFill="background1"/>
                              <w:rPr>
                                <w:b w:val="0"/>
                                <w:sz w:val="32"/>
                              </w:rPr>
                            </w:pPr>
                            <w:r w:rsidRPr="0083390B">
                              <w:rPr>
                                <w:rFonts w:ascii="Arial Narrow" w:hAnsi="Arial Narrow"/>
                                <w:b w:val="0"/>
                                <w:color w:val="auto"/>
                                <w:sz w:val="22"/>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4D7F8" id="_x0000_s1028" type="#_x0000_t202" style="position:absolute;left:0;text-align:left;margin-left:-6.05pt;margin-top:476.5pt;width:219pt;height:142pt;z-index:25175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L9KAIAACwEAAAOAAAAZHJzL2Uyb0RvYy54bWysU9tu2zAMfR+wfxD0vvjSZE2NOkWXLsOA&#10;7gJ0+wBGkmNhsuhJSuzs60vJaZttb8P8IJAmeXR4SF3fjJ1hB+W8RlvzYpZzpqxAqe2u5t+/bd4s&#10;OfMBrASDVtX8qDy/Wb1+dT30lSqxRSOVYwRifTX0NW9D6Kss86JVHfgZ9spSsEHXQSDX7TLpYCD0&#10;zmRlnr/NBnSydyiU9/T3bgryVcJvGiXCl6bxKjBTc+IW0unSuY1ntrqGauegb7U40YB/YNGBtnTp&#10;M9QdBGB7p/+C6rRw6LEJM4Fdhk2jhUo9UDdF/kc3Dy30KvVC4vj+WSb//2DF58NXx7SseVlccmah&#10;oyGt9yAdMqlYUGNAVkaZht5XlP3QU34Y3+FI404t+/4exQ/PLK5bsDt16xwOrQJJNItYmZ2VTjg+&#10;gmyHTyjpNtgHTEBj47qoIanCCJ3GdXweEfFggn6Wl8viIqeQoFixzC/m5MQ7oHoq750PHxR2LBo1&#10;d7QDCR4O9z5MqU8p8TaPRsuNNiY5brddG8cOQPuySd8J/bc0Y9lQ86tFuUjIFmM9QUPV6UD7bHRX&#10;82Uev1gOVZTjvZXJDqDNZBNpY0/6REkmccK4HaeJxNqo3RblkQRzOK0vPTcyWnS/OBtodWvuf+7B&#10;Kc7MR0uiXxXzedz15MwXlyU57jyyPY+AFQRV88DZZK5Deh+RtsVbGk6jk2wvTE6UaSWT8KfnE3f+&#10;3E9ZL4989QgAAP//AwBQSwMEFAAGAAgAAAAhAIZN5CngAAAADAEAAA8AAABkcnMvZG93bnJldi54&#10;bWxMj0FugzAQRfeVegdrInVTJQYSQqGYqK3UqtukOcAADqDgMcJOILfvdNUsR/P0//v5bja9uOrR&#10;dZYUhKsAhKbK1h01Co4/n8sXEM4j1dhb0gpu2sGueHzIMavtRHt9PfhGcAi5DBW03g+ZlK5qtUG3&#10;soMm/p3saNDzOTayHnHicNPLKAi20mBH3NDioD9aXZ0PF6Pg9D09x+lUfvljst9s37FLSntT6mkx&#10;v72C8Hr2/zD86bM6FOxU2gvVTvQKlmEUMqogjdc8iolNFKcgSkajdRKALHJ5P6L4BQAA//8DAFBL&#10;AQItABQABgAIAAAAIQC2gziS/gAAAOEBAAATAAAAAAAAAAAAAAAAAAAAAABbQ29udGVudF9UeXBl&#10;c10ueG1sUEsBAi0AFAAGAAgAAAAhADj9If/WAAAAlAEAAAsAAAAAAAAAAAAAAAAALwEAAF9yZWxz&#10;Ly5yZWxzUEsBAi0AFAAGAAgAAAAhAFAyIv0oAgAALAQAAA4AAAAAAAAAAAAAAAAALgIAAGRycy9l&#10;Mm9Eb2MueG1sUEsBAi0AFAAGAAgAAAAhAIZN5CngAAAADAEAAA8AAAAAAAAAAAAAAAAAggQAAGRy&#10;cy9kb3ducmV2LnhtbFBLBQYAAAAABAAEAPMAAACPBQAAAAA=&#10;" stroked="f">
                <v:textbox>
                  <w:txbxContent>
                    <w:p w14:paraId="71923024"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Superintendencia del Subsidio Familiar</w:t>
                      </w:r>
                    </w:p>
                    <w:p w14:paraId="104DBAAF"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Edificio </w:t>
                      </w:r>
                      <w:proofErr w:type="spellStart"/>
                      <w:r w:rsidRPr="0083390B">
                        <w:rPr>
                          <w:rFonts w:ascii="Arial Narrow" w:hAnsi="Arial Narrow"/>
                          <w:szCs w:val="20"/>
                        </w:rPr>
                        <w:t>World</w:t>
                      </w:r>
                      <w:proofErr w:type="spellEnd"/>
                      <w:r w:rsidRPr="0083390B">
                        <w:rPr>
                          <w:rFonts w:ascii="Arial Narrow" w:hAnsi="Arial Narrow"/>
                          <w:szCs w:val="20"/>
                        </w:rPr>
                        <w:t xml:space="preserve"> Business Port</w:t>
                      </w:r>
                    </w:p>
                    <w:p w14:paraId="10FF8ABE"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Carrera 69 # 25 B - 44 Pisos 3, 4 y 7</w:t>
                      </w:r>
                    </w:p>
                    <w:p w14:paraId="367A5338" w14:textId="77777777" w:rsidR="00EF767C" w:rsidRPr="0083390B" w:rsidRDefault="00EF767C" w:rsidP="0083390B">
                      <w:pPr>
                        <w:pStyle w:val="Sinespaciado"/>
                        <w:shd w:val="clear" w:color="auto" w:fill="FFFFFF" w:themeFill="background1"/>
                        <w:rPr>
                          <w:rFonts w:ascii="Arial Narrow" w:hAnsi="Arial Narrow"/>
                          <w:szCs w:val="20"/>
                        </w:rPr>
                      </w:pPr>
                    </w:p>
                    <w:p w14:paraId="0DD76E07"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Teléfonos: 3487777 - PBX: 3487800                                                                                                                                            </w:t>
                      </w:r>
                    </w:p>
                    <w:p w14:paraId="1CA4BE7D" w14:textId="77777777" w:rsidR="00EF767C" w:rsidRPr="0083390B" w:rsidRDefault="00EF767C" w:rsidP="0083390B">
                      <w:pPr>
                        <w:pStyle w:val="Sinespaciado"/>
                        <w:shd w:val="clear" w:color="auto" w:fill="FFFFFF" w:themeFill="background1"/>
                        <w:rPr>
                          <w:rFonts w:ascii="Arial Narrow" w:hAnsi="Arial Narrow"/>
                          <w:b/>
                          <w:szCs w:val="20"/>
                        </w:rPr>
                      </w:pPr>
                      <w:r w:rsidRPr="0083390B">
                        <w:rPr>
                          <w:rFonts w:ascii="Arial Narrow" w:hAnsi="Arial Narrow"/>
                          <w:b/>
                          <w:sz w:val="24"/>
                          <w:szCs w:val="20"/>
                        </w:rPr>
                        <w:t xml:space="preserve">www.ssf.gov.co - </w:t>
                      </w:r>
                      <w:r w:rsidRPr="0083390B">
                        <w:rPr>
                          <w:rFonts w:ascii="Arial Narrow" w:hAnsi="Arial Narrow"/>
                          <w:b/>
                          <w:szCs w:val="20"/>
                        </w:rPr>
                        <w:t xml:space="preserve">e-mail: </w:t>
                      </w:r>
                      <w:hyperlink r:id="rId17" w:history="1">
                        <w:r w:rsidRPr="0083390B">
                          <w:rPr>
                            <w:rFonts w:ascii="Arial Narrow" w:hAnsi="Arial Narrow"/>
                            <w:b/>
                            <w:szCs w:val="20"/>
                          </w:rPr>
                          <w:t>ssf@ssf.gov.co</w:t>
                        </w:r>
                      </w:hyperlink>
                    </w:p>
                    <w:p w14:paraId="772C80DF" w14:textId="77777777" w:rsidR="00EF767C" w:rsidRDefault="00EF767C" w:rsidP="0083390B">
                      <w:pPr>
                        <w:shd w:val="clear" w:color="auto" w:fill="FFFFFF" w:themeFill="background1"/>
                        <w:rPr>
                          <w:rFonts w:ascii="Arial Narrow" w:hAnsi="Arial Narrow"/>
                          <w:b w:val="0"/>
                          <w:color w:val="auto"/>
                          <w:sz w:val="22"/>
                          <w:szCs w:val="20"/>
                        </w:rPr>
                      </w:pPr>
                      <w:r w:rsidRPr="0083390B">
                        <w:rPr>
                          <w:rFonts w:ascii="Arial Narrow" w:hAnsi="Arial Narrow"/>
                          <w:b w:val="0"/>
                          <w:color w:val="auto"/>
                          <w:sz w:val="22"/>
                          <w:szCs w:val="20"/>
                        </w:rPr>
                        <w:t xml:space="preserve">Bogotá D.C, Colombia           </w:t>
                      </w:r>
                    </w:p>
                    <w:p w14:paraId="0158E573" w14:textId="77777777" w:rsidR="00EF767C" w:rsidRDefault="00EF767C" w:rsidP="0083390B">
                      <w:pPr>
                        <w:shd w:val="clear" w:color="auto" w:fill="FFFFFF" w:themeFill="background1"/>
                        <w:rPr>
                          <w:rFonts w:ascii="Arial Narrow" w:hAnsi="Arial Narrow"/>
                          <w:b w:val="0"/>
                          <w:color w:val="auto"/>
                          <w:sz w:val="22"/>
                          <w:szCs w:val="20"/>
                        </w:rPr>
                      </w:pPr>
                    </w:p>
                    <w:p w14:paraId="4A6718C3" w14:textId="77777777" w:rsidR="00EF767C" w:rsidRPr="00484504" w:rsidRDefault="00EF767C" w:rsidP="0083390B">
                      <w:pPr>
                        <w:spacing w:line="240" w:lineRule="auto"/>
                        <w:rPr>
                          <w:rFonts w:ascii="Arial Narrow" w:hAnsi="Arial Narrow" w:cstheme="majorHAnsi"/>
                          <w:noProof/>
                          <w:sz w:val="20"/>
                          <w:szCs w:val="20"/>
                        </w:rPr>
                      </w:pPr>
                      <w:r>
                        <w:rPr>
                          <w:rFonts w:ascii="Arial Narrow" w:hAnsi="Arial Narrow" w:cstheme="majorHAnsi"/>
                          <w:noProof/>
                          <w:sz w:val="20"/>
                          <w:szCs w:val="20"/>
                          <w:lang w:bidi="es-ES"/>
                        </w:rPr>
                        <w:t>Elaborado por</w:t>
                      </w:r>
                      <w:r w:rsidRPr="00484504">
                        <w:rPr>
                          <w:rFonts w:ascii="Arial Narrow" w:hAnsi="Arial Narrow" w:cstheme="majorHAnsi"/>
                          <w:noProof/>
                          <w:sz w:val="20"/>
                          <w:szCs w:val="20"/>
                          <w:lang w:bidi="es-ES"/>
                        </w:rPr>
                        <w:t xml:space="preserve">: </w:t>
                      </w:r>
                      <w:sdt>
                        <w:sdtPr>
                          <w:rPr>
                            <w:rFonts w:ascii="Arial Narrow" w:hAnsi="Arial Narrow" w:cstheme="majorHAnsi"/>
                            <w:noProof/>
                            <w:sz w:val="20"/>
                            <w:szCs w:val="20"/>
                          </w:rPr>
                          <w:alias w:val="Su nombre"/>
                          <w:tag w:val="Su nombre"/>
                          <w:id w:val="-180584491"/>
                          <w:placeholder>
                            <w:docPart w:val="8A2723B27E7941E2B53A81529DE41D91"/>
                          </w:placeholder>
                          <w:dataBinding w:prefixMappings="xmlns:ns0='http://schemas.microsoft.com/office/2006/coverPageProps' " w:xpath="/ns0:CoverPageProperties[1]/ns0:CompanyFax[1]" w:storeItemID="{55AF091B-3C7A-41E3-B477-F2FDAA23CFDA}"/>
                          <w15:appearance w15:val="hidden"/>
                          <w:text w:multiLine="1"/>
                        </w:sdtPr>
                        <w:sdtEndPr/>
                        <w:sdtContent>
                          <w:r w:rsidRPr="00484504">
                            <w:rPr>
                              <w:rFonts w:ascii="Arial Narrow" w:hAnsi="Arial Narrow" w:cstheme="majorHAnsi"/>
                              <w:noProof/>
                              <w:sz w:val="20"/>
                              <w:szCs w:val="20"/>
                            </w:rPr>
                            <w:t>Oficina Asesora de Planeación</w:t>
                          </w:r>
                        </w:sdtContent>
                      </w:sdt>
                    </w:p>
                    <w:p w14:paraId="702DBC37" w14:textId="77777777" w:rsidR="00EF767C" w:rsidRPr="0083390B" w:rsidRDefault="00EF767C" w:rsidP="0083390B">
                      <w:pPr>
                        <w:shd w:val="clear" w:color="auto" w:fill="FFFFFF" w:themeFill="background1"/>
                        <w:rPr>
                          <w:b w:val="0"/>
                          <w:sz w:val="32"/>
                        </w:rPr>
                      </w:pPr>
                      <w:r w:rsidRPr="0083390B">
                        <w:rPr>
                          <w:rFonts w:ascii="Arial Narrow" w:hAnsi="Arial Narrow"/>
                          <w:b w:val="0"/>
                          <w:color w:val="auto"/>
                          <w:sz w:val="22"/>
                          <w:szCs w:val="20"/>
                        </w:rPr>
                        <w:t xml:space="preserve">                                                                                  </w:t>
                      </w:r>
                    </w:p>
                  </w:txbxContent>
                </v:textbox>
                <w10:wrap type="square" anchorx="margin"/>
              </v:shape>
            </w:pict>
          </mc:Fallback>
        </mc:AlternateContent>
      </w:r>
      <w:r w:rsidR="00D077E9" w:rsidRPr="0058172C">
        <w:rPr>
          <w:rFonts w:ascii="Arial" w:hAnsi="Arial" w:cs="Arial"/>
          <w:noProof/>
          <w:color w:val="auto"/>
          <w:sz w:val="24"/>
          <w:szCs w:val="24"/>
          <w:lang w:bidi="es-ES"/>
        </w:rPr>
        <w:br w:type="page"/>
      </w:r>
    </w:p>
    <w:p w14:paraId="73DFE392" w14:textId="77777777" w:rsidR="001A5B4C" w:rsidRPr="002839ED" w:rsidRDefault="001A5B4C" w:rsidP="001A5B4C">
      <w:pPr>
        <w:pStyle w:val="Prrafodelista"/>
        <w:ind w:left="360"/>
        <w:jc w:val="both"/>
        <w:rPr>
          <w:rFonts w:ascii="Arial" w:hAnsi="Arial" w:cs="Arial"/>
          <w:b/>
        </w:rPr>
      </w:pPr>
    </w:p>
    <w:tbl>
      <w:tblPr>
        <w:tblW w:w="0" w:type="auto"/>
        <w:jc w:val="center"/>
        <w:tblCellMar>
          <w:left w:w="70" w:type="dxa"/>
          <w:right w:w="70" w:type="dxa"/>
        </w:tblCellMar>
        <w:tblLook w:val="0000" w:firstRow="0" w:lastRow="0" w:firstColumn="0" w:lastColumn="0" w:noHBand="0" w:noVBand="0"/>
      </w:tblPr>
      <w:tblGrid>
        <w:gridCol w:w="4135"/>
        <w:gridCol w:w="4324"/>
      </w:tblGrid>
      <w:tr w:rsidR="001A5B4C" w:rsidRPr="009814F6" w14:paraId="77809E28" w14:textId="77777777" w:rsidTr="00DA2B56">
        <w:trPr>
          <w:trHeight w:val="1218"/>
          <w:jc w:val="center"/>
        </w:trPr>
        <w:tc>
          <w:tcPr>
            <w:tcW w:w="4135" w:type="dxa"/>
          </w:tcPr>
          <w:p w14:paraId="6F2A6042" w14:textId="77777777" w:rsidR="001A5B4C" w:rsidRPr="003D653D" w:rsidRDefault="001A5B4C" w:rsidP="00DA2B56">
            <w:pPr>
              <w:pStyle w:val="Sinespaciado"/>
              <w:jc w:val="center"/>
              <w:rPr>
                <w:rFonts w:ascii="Arial" w:hAnsi="Arial" w:cs="Arial"/>
              </w:rPr>
            </w:pPr>
            <w:r>
              <w:rPr>
                <w:rFonts w:ascii="Arial" w:hAnsi="Arial" w:cs="Arial"/>
                <w:b/>
                <w:bCs/>
              </w:rPr>
              <w:t>Luis Guillermo Pérez Casas</w:t>
            </w:r>
          </w:p>
          <w:p w14:paraId="47BBA682" w14:textId="77777777" w:rsidR="001A5B4C" w:rsidRPr="009814F6" w:rsidRDefault="001A5B4C" w:rsidP="00DA2B56">
            <w:pPr>
              <w:pStyle w:val="Sinespaciado"/>
              <w:jc w:val="center"/>
              <w:rPr>
                <w:rFonts w:ascii="Arial" w:hAnsi="Arial" w:cs="Arial"/>
              </w:rPr>
            </w:pPr>
            <w:r w:rsidRPr="003D653D">
              <w:rPr>
                <w:rFonts w:ascii="Arial" w:hAnsi="Arial" w:cs="Arial"/>
              </w:rPr>
              <w:t>Superintendente del Subsidio Familiar</w:t>
            </w:r>
          </w:p>
        </w:tc>
        <w:tc>
          <w:tcPr>
            <w:tcW w:w="4324" w:type="dxa"/>
          </w:tcPr>
          <w:p w14:paraId="04EF9DAD" w14:textId="77777777" w:rsidR="001A5B4C" w:rsidRPr="009814F6" w:rsidRDefault="001A5B4C" w:rsidP="00DA2B56">
            <w:pPr>
              <w:pStyle w:val="Sinespaciado"/>
              <w:jc w:val="center"/>
              <w:rPr>
                <w:rFonts w:ascii="Arial" w:hAnsi="Arial" w:cs="Arial"/>
              </w:rPr>
            </w:pPr>
          </w:p>
        </w:tc>
      </w:tr>
      <w:tr w:rsidR="001A5B4C" w:rsidRPr="009814F6" w14:paraId="307C457B" w14:textId="77777777" w:rsidTr="00DA2B56">
        <w:trPr>
          <w:trHeight w:val="1459"/>
          <w:jc w:val="center"/>
        </w:trPr>
        <w:tc>
          <w:tcPr>
            <w:tcW w:w="4135" w:type="dxa"/>
          </w:tcPr>
          <w:p w14:paraId="1C405A19" w14:textId="77777777" w:rsidR="001A5B4C" w:rsidRPr="003D653D" w:rsidRDefault="001A5B4C" w:rsidP="00DA2B56">
            <w:pPr>
              <w:pStyle w:val="Sinespaciado"/>
              <w:jc w:val="center"/>
              <w:rPr>
                <w:rFonts w:ascii="Arial" w:hAnsi="Arial" w:cs="Arial"/>
              </w:rPr>
            </w:pPr>
          </w:p>
          <w:p w14:paraId="6BCD2468" w14:textId="77777777" w:rsidR="001A5B4C" w:rsidRPr="00361272" w:rsidRDefault="001A5B4C" w:rsidP="00DA2B56">
            <w:pPr>
              <w:pStyle w:val="Sinespaciado"/>
              <w:jc w:val="center"/>
              <w:rPr>
                <w:rFonts w:ascii="Arial" w:hAnsi="Arial" w:cs="Arial"/>
                <w:b/>
              </w:rPr>
            </w:pPr>
            <w:r w:rsidRPr="00361272">
              <w:rPr>
                <w:rFonts w:ascii="Arial" w:hAnsi="Arial" w:cs="Arial"/>
                <w:b/>
              </w:rPr>
              <w:t>Angie Katherine Monroy Bobadilla</w:t>
            </w:r>
          </w:p>
          <w:p w14:paraId="37FA93E1" w14:textId="77777777" w:rsidR="001A5B4C" w:rsidRPr="00361272" w:rsidRDefault="001A5B4C" w:rsidP="00DA2B56">
            <w:pPr>
              <w:pStyle w:val="Sinespaciado"/>
              <w:jc w:val="center"/>
              <w:rPr>
                <w:rFonts w:ascii="Arial" w:hAnsi="Arial" w:cs="Arial"/>
                <w:b/>
              </w:rPr>
            </w:pPr>
            <w:r w:rsidRPr="00361272">
              <w:rPr>
                <w:rFonts w:ascii="Arial" w:hAnsi="Arial" w:cs="Arial"/>
                <w:b/>
              </w:rPr>
              <w:t>Diana Carolina Bernal Ibáñez</w:t>
            </w:r>
          </w:p>
          <w:p w14:paraId="2308005F" w14:textId="77777777" w:rsidR="001A5B4C" w:rsidRPr="00361272" w:rsidRDefault="001A5B4C" w:rsidP="00DA2B56">
            <w:pPr>
              <w:pStyle w:val="Sinespaciado"/>
              <w:jc w:val="center"/>
              <w:rPr>
                <w:rFonts w:ascii="Arial" w:hAnsi="Arial" w:cs="Arial"/>
                <w:b/>
              </w:rPr>
            </w:pPr>
            <w:r w:rsidRPr="00361272">
              <w:rPr>
                <w:rFonts w:ascii="Arial" w:hAnsi="Arial" w:cs="Arial"/>
                <w:b/>
              </w:rPr>
              <w:t>Claudia Lorena Cortés Arias</w:t>
            </w:r>
          </w:p>
          <w:p w14:paraId="050309FE" w14:textId="77777777" w:rsidR="001A5B4C" w:rsidRPr="00361272" w:rsidRDefault="001A5B4C" w:rsidP="00DA2B56">
            <w:pPr>
              <w:pStyle w:val="Sinespaciado"/>
              <w:jc w:val="center"/>
              <w:rPr>
                <w:rFonts w:ascii="Arial" w:hAnsi="Arial" w:cs="Arial"/>
                <w:b/>
              </w:rPr>
            </w:pPr>
            <w:r w:rsidRPr="00361272">
              <w:rPr>
                <w:rFonts w:ascii="Arial" w:hAnsi="Arial" w:cs="Arial"/>
                <w:b/>
              </w:rPr>
              <w:t>Felipe Andrés Hernández Ruíz</w:t>
            </w:r>
          </w:p>
          <w:p w14:paraId="60A301B4" w14:textId="77777777" w:rsidR="001A5B4C" w:rsidRPr="00361272" w:rsidRDefault="001A5B4C" w:rsidP="00DA2B56">
            <w:pPr>
              <w:pStyle w:val="Sinespaciado"/>
              <w:jc w:val="center"/>
              <w:rPr>
                <w:rFonts w:ascii="Arial" w:hAnsi="Arial" w:cs="Arial"/>
                <w:b/>
              </w:rPr>
            </w:pPr>
            <w:r w:rsidRPr="00361272">
              <w:rPr>
                <w:rFonts w:ascii="Arial" w:hAnsi="Arial" w:cs="Arial"/>
                <w:b/>
              </w:rPr>
              <w:t>Iván Eduardo García Duque</w:t>
            </w:r>
          </w:p>
          <w:p w14:paraId="68854B94" w14:textId="77777777" w:rsidR="001A5B4C" w:rsidRPr="00361272" w:rsidRDefault="001A5B4C" w:rsidP="00DA2B56">
            <w:pPr>
              <w:pStyle w:val="Sinespaciado"/>
              <w:jc w:val="center"/>
              <w:rPr>
                <w:rFonts w:ascii="Arial" w:hAnsi="Arial" w:cs="Arial"/>
              </w:rPr>
            </w:pPr>
            <w:r w:rsidRPr="00361272">
              <w:rPr>
                <w:rFonts w:ascii="Arial" w:hAnsi="Arial" w:cs="Arial"/>
                <w:bCs/>
              </w:rPr>
              <w:t>Asesores</w:t>
            </w:r>
          </w:p>
          <w:p w14:paraId="5CB149E6" w14:textId="77777777" w:rsidR="001A5B4C" w:rsidRPr="009814F6" w:rsidRDefault="001A5B4C" w:rsidP="00DA2B56">
            <w:pPr>
              <w:pStyle w:val="Sinespaciado"/>
              <w:jc w:val="center"/>
              <w:rPr>
                <w:rFonts w:ascii="Arial" w:hAnsi="Arial" w:cs="Arial"/>
              </w:rPr>
            </w:pPr>
          </w:p>
        </w:tc>
        <w:tc>
          <w:tcPr>
            <w:tcW w:w="4324" w:type="dxa"/>
          </w:tcPr>
          <w:p w14:paraId="186CF44B" w14:textId="77777777" w:rsidR="001A5B4C" w:rsidRPr="009814F6" w:rsidRDefault="001A5B4C" w:rsidP="00DA2B56">
            <w:pPr>
              <w:pStyle w:val="Sinespaciado"/>
              <w:jc w:val="center"/>
              <w:rPr>
                <w:rFonts w:ascii="Arial" w:hAnsi="Arial" w:cs="Arial"/>
              </w:rPr>
            </w:pPr>
          </w:p>
          <w:p w14:paraId="26E49EC4" w14:textId="77777777" w:rsidR="001A5B4C" w:rsidRDefault="001A5B4C" w:rsidP="00DA2B56">
            <w:pPr>
              <w:pStyle w:val="Sinespaciado"/>
              <w:jc w:val="center"/>
              <w:rPr>
                <w:rFonts w:ascii="Arial" w:hAnsi="Arial" w:cs="Arial"/>
              </w:rPr>
            </w:pPr>
          </w:p>
          <w:p w14:paraId="2BAB7D8D" w14:textId="77777777" w:rsidR="001A5B4C" w:rsidRDefault="001A5B4C" w:rsidP="00DA2B56">
            <w:pPr>
              <w:pStyle w:val="Sinespaciado"/>
              <w:jc w:val="center"/>
              <w:rPr>
                <w:rFonts w:ascii="Arial" w:hAnsi="Arial" w:cs="Arial"/>
              </w:rPr>
            </w:pPr>
          </w:p>
          <w:p w14:paraId="6CFC5479" w14:textId="77777777" w:rsidR="001A5B4C" w:rsidRDefault="001A5B4C" w:rsidP="00DA2B56">
            <w:pPr>
              <w:pStyle w:val="Sinespaciado"/>
              <w:jc w:val="center"/>
              <w:rPr>
                <w:rFonts w:ascii="Arial" w:hAnsi="Arial" w:cs="Arial"/>
              </w:rPr>
            </w:pPr>
            <w:r w:rsidRPr="004C5EE9">
              <w:rPr>
                <w:rFonts w:ascii="Arial" w:hAnsi="Arial" w:cs="Arial"/>
                <w:b/>
                <w:bCs/>
              </w:rPr>
              <w:t>Freddy Abelardo Castro Victoria</w:t>
            </w:r>
          </w:p>
          <w:p w14:paraId="2741A663" w14:textId="77777777" w:rsidR="001A5B4C" w:rsidRDefault="001A5B4C" w:rsidP="00DA2B56">
            <w:pPr>
              <w:pStyle w:val="Sinespaciado"/>
              <w:jc w:val="center"/>
              <w:rPr>
                <w:rFonts w:ascii="Arial" w:hAnsi="Arial" w:cs="Arial"/>
              </w:rPr>
            </w:pPr>
            <w:r w:rsidRPr="009814F6">
              <w:rPr>
                <w:rFonts w:ascii="Arial" w:hAnsi="Arial" w:cs="Arial"/>
              </w:rPr>
              <w:t>Secretaria General</w:t>
            </w:r>
          </w:p>
          <w:p w14:paraId="1C98E455" w14:textId="77777777" w:rsidR="001A5B4C" w:rsidRPr="009814F6" w:rsidRDefault="001A5B4C" w:rsidP="00DA2B56">
            <w:pPr>
              <w:pStyle w:val="Sinespaciado"/>
              <w:jc w:val="center"/>
              <w:rPr>
                <w:rFonts w:ascii="Arial" w:hAnsi="Arial" w:cs="Arial"/>
              </w:rPr>
            </w:pPr>
          </w:p>
        </w:tc>
      </w:tr>
      <w:tr w:rsidR="001A5B4C" w:rsidRPr="009814F6" w14:paraId="53A4FFB7" w14:textId="77777777" w:rsidTr="00DA2B56">
        <w:trPr>
          <w:trHeight w:val="1425"/>
          <w:jc w:val="center"/>
        </w:trPr>
        <w:tc>
          <w:tcPr>
            <w:tcW w:w="4135" w:type="dxa"/>
          </w:tcPr>
          <w:p w14:paraId="2A8246CB" w14:textId="77777777" w:rsidR="001A5B4C" w:rsidRPr="00233066" w:rsidRDefault="001A5B4C" w:rsidP="00DA2B56">
            <w:pPr>
              <w:pStyle w:val="Sinespaciado"/>
              <w:jc w:val="center"/>
              <w:rPr>
                <w:rFonts w:ascii="Arial" w:hAnsi="Arial" w:cs="Arial"/>
                <w:b/>
                <w:bCs/>
              </w:rPr>
            </w:pPr>
            <w:r w:rsidRPr="00233066">
              <w:rPr>
                <w:rFonts w:ascii="Arial" w:hAnsi="Arial" w:cs="Arial"/>
                <w:b/>
                <w:bCs/>
              </w:rPr>
              <w:t>Claudia Marisol Moreno Ojeda</w:t>
            </w:r>
          </w:p>
          <w:p w14:paraId="62E29BAE" w14:textId="77777777" w:rsidR="001A5B4C" w:rsidRPr="009814F6" w:rsidRDefault="001A5B4C" w:rsidP="00DA2B56">
            <w:pPr>
              <w:pStyle w:val="Sinespaciado"/>
              <w:jc w:val="center"/>
              <w:rPr>
                <w:rFonts w:ascii="Arial" w:hAnsi="Arial" w:cs="Arial"/>
              </w:rPr>
            </w:pPr>
            <w:r w:rsidRPr="00D42E5D">
              <w:rPr>
                <w:rFonts w:ascii="Arial" w:hAnsi="Arial" w:cs="Arial"/>
              </w:rPr>
              <w:t>Superintendente Delegado para Estudios Especiales y la Evaluación de Proyectos</w:t>
            </w:r>
          </w:p>
          <w:p w14:paraId="2A7B5C6C" w14:textId="77777777" w:rsidR="001A5B4C" w:rsidRPr="009814F6" w:rsidRDefault="001A5B4C" w:rsidP="00DA2B56">
            <w:pPr>
              <w:pStyle w:val="Sinespaciado"/>
              <w:jc w:val="center"/>
              <w:rPr>
                <w:rFonts w:ascii="Arial" w:hAnsi="Arial" w:cs="Arial"/>
              </w:rPr>
            </w:pPr>
          </w:p>
        </w:tc>
        <w:tc>
          <w:tcPr>
            <w:tcW w:w="4324" w:type="dxa"/>
          </w:tcPr>
          <w:p w14:paraId="59955886" w14:textId="77777777" w:rsidR="001A5B4C" w:rsidRPr="009814F6" w:rsidRDefault="001A5B4C" w:rsidP="00DA2B56">
            <w:pPr>
              <w:pStyle w:val="Sinespaciado"/>
              <w:jc w:val="center"/>
              <w:rPr>
                <w:rFonts w:ascii="Arial" w:eastAsiaTheme="minorHAnsi" w:hAnsi="Arial" w:cs="Arial"/>
                <w:b/>
                <w:bCs/>
              </w:rPr>
            </w:pPr>
            <w:r w:rsidRPr="00233066">
              <w:rPr>
                <w:rFonts w:ascii="Arial" w:eastAsiaTheme="minorHAnsi" w:hAnsi="Arial" w:cs="Arial"/>
                <w:b/>
                <w:bCs/>
              </w:rPr>
              <w:t>Tania Violeta Vargas Luna</w:t>
            </w:r>
          </w:p>
          <w:p w14:paraId="5171FCD9" w14:textId="77777777" w:rsidR="001A5B4C" w:rsidRPr="009814F6" w:rsidRDefault="001A5B4C" w:rsidP="00DA2B56">
            <w:pPr>
              <w:pStyle w:val="Sinespaciado"/>
              <w:jc w:val="center"/>
              <w:rPr>
                <w:rFonts w:ascii="Arial" w:eastAsiaTheme="minorHAnsi" w:hAnsi="Arial" w:cs="Arial"/>
              </w:rPr>
            </w:pPr>
            <w:r w:rsidRPr="009814F6">
              <w:rPr>
                <w:rFonts w:ascii="Arial" w:eastAsiaTheme="minorHAnsi" w:hAnsi="Arial" w:cs="Arial"/>
              </w:rPr>
              <w:t>Jefe Oficina Asesora Planeación</w:t>
            </w:r>
          </w:p>
          <w:p w14:paraId="1CFDE774" w14:textId="77777777" w:rsidR="001A5B4C" w:rsidRPr="009814F6" w:rsidRDefault="001A5B4C" w:rsidP="00DA2B56">
            <w:pPr>
              <w:pStyle w:val="Sinespaciado"/>
              <w:jc w:val="center"/>
              <w:rPr>
                <w:rFonts w:ascii="Arial" w:eastAsiaTheme="minorHAnsi" w:hAnsi="Arial" w:cs="Arial"/>
              </w:rPr>
            </w:pPr>
          </w:p>
        </w:tc>
      </w:tr>
      <w:tr w:rsidR="001A5B4C" w:rsidRPr="009814F6" w14:paraId="408EB8A9" w14:textId="77777777" w:rsidTr="00DA2B56">
        <w:trPr>
          <w:trHeight w:val="1546"/>
          <w:jc w:val="center"/>
        </w:trPr>
        <w:tc>
          <w:tcPr>
            <w:tcW w:w="4135" w:type="dxa"/>
          </w:tcPr>
          <w:p w14:paraId="7BF3009E" w14:textId="77777777" w:rsidR="001A5B4C" w:rsidRPr="009814F6" w:rsidRDefault="001A5B4C" w:rsidP="00DA2B56">
            <w:pPr>
              <w:pStyle w:val="Sinespaciado"/>
              <w:jc w:val="center"/>
              <w:rPr>
                <w:rFonts w:ascii="Arial" w:hAnsi="Arial" w:cs="Arial"/>
              </w:rPr>
            </w:pPr>
            <w:r w:rsidRPr="009814F6">
              <w:rPr>
                <w:rFonts w:ascii="Arial" w:hAnsi="Arial" w:cs="Arial"/>
                <w:b/>
                <w:bCs/>
              </w:rPr>
              <w:t>Carlos</w:t>
            </w:r>
            <w:r>
              <w:rPr>
                <w:rFonts w:ascii="Arial" w:hAnsi="Arial" w:cs="Arial"/>
                <w:b/>
                <w:bCs/>
              </w:rPr>
              <w:t xml:space="preserve"> </w:t>
            </w:r>
            <w:r w:rsidRPr="00233066">
              <w:rPr>
                <w:rFonts w:ascii="Arial" w:hAnsi="Arial" w:cs="Arial"/>
                <w:b/>
                <w:bCs/>
              </w:rPr>
              <w:t>Alberto Cárdenas Sierra</w:t>
            </w:r>
          </w:p>
          <w:p w14:paraId="346BB83E" w14:textId="77777777" w:rsidR="001A5B4C" w:rsidRPr="009814F6" w:rsidRDefault="001A5B4C" w:rsidP="00DA2B56">
            <w:pPr>
              <w:pStyle w:val="Sinespaciado"/>
              <w:jc w:val="center"/>
              <w:rPr>
                <w:rFonts w:ascii="Arial" w:hAnsi="Arial" w:cs="Arial"/>
              </w:rPr>
            </w:pPr>
            <w:r w:rsidRPr="009814F6">
              <w:rPr>
                <w:rFonts w:ascii="Arial" w:hAnsi="Arial" w:cs="Arial"/>
              </w:rPr>
              <w:t xml:space="preserve">Superintendente </w:t>
            </w:r>
            <w:proofErr w:type="gramStart"/>
            <w:r w:rsidRPr="009814F6">
              <w:rPr>
                <w:rFonts w:ascii="Arial" w:hAnsi="Arial" w:cs="Arial"/>
              </w:rPr>
              <w:t>Delegado</w:t>
            </w:r>
            <w:proofErr w:type="gramEnd"/>
            <w:r w:rsidRPr="009814F6">
              <w:rPr>
                <w:rFonts w:ascii="Arial" w:hAnsi="Arial" w:cs="Arial"/>
              </w:rPr>
              <w:t xml:space="preserve"> para la Responsabilidad Administrativa y las Medidas Especiales</w:t>
            </w:r>
          </w:p>
          <w:p w14:paraId="2387EC54" w14:textId="77777777" w:rsidR="001A5B4C" w:rsidRPr="009814F6" w:rsidRDefault="001A5B4C" w:rsidP="00DA2B56">
            <w:pPr>
              <w:pStyle w:val="Sinespaciado"/>
              <w:jc w:val="center"/>
              <w:rPr>
                <w:rFonts w:ascii="Arial" w:hAnsi="Arial" w:cs="Arial"/>
              </w:rPr>
            </w:pPr>
          </w:p>
        </w:tc>
        <w:tc>
          <w:tcPr>
            <w:tcW w:w="4324" w:type="dxa"/>
          </w:tcPr>
          <w:p w14:paraId="30822922" w14:textId="77777777" w:rsidR="001A5B4C" w:rsidRPr="009814F6" w:rsidRDefault="001A5B4C" w:rsidP="00DA2B56">
            <w:pPr>
              <w:pStyle w:val="Sinespaciado"/>
              <w:jc w:val="center"/>
              <w:rPr>
                <w:rFonts w:ascii="Arial" w:hAnsi="Arial" w:cs="Arial"/>
              </w:rPr>
            </w:pPr>
            <w:r w:rsidRPr="00233066">
              <w:rPr>
                <w:rFonts w:ascii="Arial" w:hAnsi="Arial" w:cs="Arial"/>
                <w:b/>
                <w:bCs/>
              </w:rPr>
              <w:t>Nelly Esperanza Garnica Rivera</w:t>
            </w:r>
          </w:p>
          <w:p w14:paraId="0C70D64B" w14:textId="77777777" w:rsidR="001A5B4C" w:rsidRPr="009814F6" w:rsidRDefault="001A5B4C" w:rsidP="00DA2B56">
            <w:pPr>
              <w:pStyle w:val="Sinespaciado"/>
              <w:jc w:val="center"/>
              <w:rPr>
                <w:rFonts w:ascii="Arial" w:hAnsi="Arial" w:cs="Arial"/>
              </w:rPr>
            </w:pPr>
            <w:r w:rsidRPr="009814F6">
              <w:rPr>
                <w:rFonts w:ascii="Arial" w:hAnsi="Arial" w:cs="Arial"/>
              </w:rPr>
              <w:t>Jefe Oficina de Protección al Usuario</w:t>
            </w:r>
          </w:p>
          <w:p w14:paraId="5FD9C606" w14:textId="77777777" w:rsidR="001A5B4C" w:rsidRPr="009814F6" w:rsidRDefault="001A5B4C" w:rsidP="00DA2B56">
            <w:pPr>
              <w:pStyle w:val="Sinespaciado"/>
              <w:jc w:val="center"/>
              <w:rPr>
                <w:rFonts w:ascii="Arial" w:hAnsi="Arial" w:cs="Arial"/>
              </w:rPr>
            </w:pPr>
          </w:p>
        </w:tc>
      </w:tr>
      <w:tr w:rsidR="001A5B4C" w:rsidRPr="009814F6" w14:paraId="26228A4E" w14:textId="77777777" w:rsidTr="00DA2B56">
        <w:trPr>
          <w:trHeight w:val="1696"/>
          <w:jc w:val="center"/>
        </w:trPr>
        <w:tc>
          <w:tcPr>
            <w:tcW w:w="4135" w:type="dxa"/>
          </w:tcPr>
          <w:p w14:paraId="3E4EF520" w14:textId="77777777" w:rsidR="001A5B4C" w:rsidRPr="003D653D" w:rsidRDefault="001A5B4C" w:rsidP="00DA2B56">
            <w:pPr>
              <w:pStyle w:val="Sinespaciado"/>
              <w:jc w:val="center"/>
              <w:rPr>
                <w:rFonts w:ascii="Arial" w:hAnsi="Arial" w:cs="Arial"/>
              </w:rPr>
            </w:pPr>
            <w:r w:rsidRPr="00233066">
              <w:rPr>
                <w:rFonts w:ascii="Arial" w:hAnsi="Arial" w:cs="Arial"/>
                <w:b/>
                <w:bCs/>
              </w:rPr>
              <w:t>Osvaldo Enrique Álvarez Martínez</w:t>
            </w:r>
          </w:p>
          <w:p w14:paraId="761E9C45" w14:textId="77777777" w:rsidR="001A5B4C" w:rsidRPr="009814F6" w:rsidRDefault="001A5B4C" w:rsidP="00DA2B56">
            <w:pPr>
              <w:pStyle w:val="Sinespaciado"/>
              <w:jc w:val="center"/>
              <w:rPr>
                <w:rFonts w:ascii="Arial" w:hAnsi="Arial" w:cs="Arial"/>
              </w:rPr>
            </w:pPr>
            <w:r w:rsidRPr="003D653D">
              <w:rPr>
                <w:rFonts w:ascii="Arial" w:hAnsi="Arial" w:cs="Arial"/>
              </w:rPr>
              <w:t xml:space="preserve">Superintendente </w:t>
            </w:r>
            <w:proofErr w:type="gramStart"/>
            <w:r w:rsidRPr="003D653D">
              <w:rPr>
                <w:rFonts w:ascii="Arial" w:hAnsi="Arial" w:cs="Arial"/>
              </w:rPr>
              <w:t>Delegado</w:t>
            </w:r>
            <w:proofErr w:type="gramEnd"/>
            <w:r w:rsidRPr="003D653D">
              <w:rPr>
                <w:rFonts w:ascii="Arial" w:hAnsi="Arial" w:cs="Arial"/>
              </w:rPr>
              <w:t xml:space="preserve"> para la Gestión</w:t>
            </w:r>
          </w:p>
          <w:p w14:paraId="0F5E067E" w14:textId="77777777" w:rsidR="001A5B4C" w:rsidRPr="009814F6" w:rsidRDefault="001A5B4C" w:rsidP="00DA2B56">
            <w:pPr>
              <w:pStyle w:val="Sinespaciado"/>
              <w:jc w:val="center"/>
              <w:rPr>
                <w:rFonts w:ascii="Arial" w:hAnsi="Arial" w:cs="Arial"/>
              </w:rPr>
            </w:pPr>
          </w:p>
        </w:tc>
        <w:tc>
          <w:tcPr>
            <w:tcW w:w="4324" w:type="dxa"/>
          </w:tcPr>
          <w:p w14:paraId="252BDA54" w14:textId="77777777" w:rsidR="001A5B4C" w:rsidRPr="009814F6" w:rsidRDefault="001A5B4C" w:rsidP="00DA2B56">
            <w:pPr>
              <w:pStyle w:val="Sinespaciado"/>
              <w:jc w:val="center"/>
              <w:rPr>
                <w:rFonts w:ascii="Arial" w:hAnsi="Arial" w:cs="Arial"/>
              </w:rPr>
            </w:pPr>
            <w:r w:rsidRPr="00233066">
              <w:rPr>
                <w:rFonts w:ascii="Arial" w:hAnsi="Arial" w:cs="Arial"/>
                <w:b/>
                <w:bCs/>
              </w:rPr>
              <w:t>Carol Lizeth Cárdenas López</w:t>
            </w:r>
          </w:p>
          <w:p w14:paraId="1E639818" w14:textId="77777777" w:rsidR="001A5B4C" w:rsidRPr="009814F6" w:rsidRDefault="001A5B4C" w:rsidP="00DA2B56">
            <w:pPr>
              <w:pStyle w:val="Sinespaciado"/>
              <w:jc w:val="center"/>
              <w:rPr>
                <w:rFonts w:ascii="Arial" w:hAnsi="Arial" w:cs="Arial"/>
              </w:rPr>
            </w:pPr>
            <w:r w:rsidRPr="00D42E5D">
              <w:rPr>
                <w:rFonts w:ascii="Arial" w:hAnsi="Arial" w:cs="Arial"/>
              </w:rPr>
              <w:t>Jefe Oficina Asesora Jurídica</w:t>
            </w:r>
          </w:p>
          <w:p w14:paraId="6DCE8072" w14:textId="77777777" w:rsidR="001A5B4C" w:rsidRPr="009814F6" w:rsidRDefault="001A5B4C" w:rsidP="00DA2B56">
            <w:pPr>
              <w:pStyle w:val="Sinespaciado"/>
              <w:jc w:val="center"/>
              <w:rPr>
                <w:rFonts w:ascii="Arial" w:hAnsi="Arial" w:cs="Arial"/>
              </w:rPr>
            </w:pPr>
          </w:p>
        </w:tc>
      </w:tr>
      <w:tr w:rsidR="001A5B4C" w:rsidRPr="009814F6" w14:paraId="76E3173D" w14:textId="77777777" w:rsidTr="00DA2B56">
        <w:trPr>
          <w:trHeight w:val="1550"/>
          <w:jc w:val="center"/>
        </w:trPr>
        <w:tc>
          <w:tcPr>
            <w:tcW w:w="4135" w:type="dxa"/>
          </w:tcPr>
          <w:p w14:paraId="1620939A" w14:textId="77777777" w:rsidR="001A5B4C" w:rsidRPr="009814F6" w:rsidRDefault="001A5B4C" w:rsidP="00DA2B56">
            <w:pPr>
              <w:pStyle w:val="Sinespaciado"/>
              <w:jc w:val="center"/>
              <w:rPr>
                <w:rFonts w:ascii="Arial" w:hAnsi="Arial" w:cs="Arial"/>
              </w:rPr>
            </w:pPr>
            <w:r w:rsidRPr="00233066">
              <w:rPr>
                <w:rFonts w:ascii="Arial" w:hAnsi="Arial" w:cs="Arial"/>
                <w:b/>
                <w:bCs/>
              </w:rPr>
              <w:t>Gloria Maribel Torres Ramírez</w:t>
            </w:r>
          </w:p>
          <w:p w14:paraId="7ACB366F" w14:textId="77777777" w:rsidR="001A5B4C" w:rsidRPr="009814F6" w:rsidRDefault="001A5B4C" w:rsidP="00DA2B56">
            <w:pPr>
              <w:pStyle w:val="Sinespaciado"/>
              <w:jc w:val="center"/>
              <w:rPr>
                <w:rFonts w:ascii="Arial" w:hAnsi="Arial" w:cs="Arial"/>
              </w:rPr>
            </w:pPr>
            <w:r w:rsidRPr="009814F6">
              <w:rPr>
                <w:rFonts w:ascii="Arial" w:hAnsi="Arial" w:cs="Arial"/>
              </w:rPr>
              <w:t>Directora para la Gestión de las Cajas de Compensación Familiar</w:t>
            </w:r>
          </w:p>
          <w:p w14:paraId="60F44911" w14:textId="77777777" w:rsidR="001A5B4C" w:rsidRPr="009814F6" w:rsidRDefault="001A5B4C" w:rsidP="00DA2B56">
            <w:pPr>
              <w:pStyle w:val="Sinespaciado"/>
              <w:jc w:val="center"/>
              <w:rPr>
                <w:rFonts w:ascii="Arial" w:hAnsi="Arial" w:cs="Arial"/>
              </w:rPr>
            </w:pPr>
          </w:p>
        </w:tc>
        <w:tc>
          <w:tcPr>
            <w:tcW w:w="4324" w:type="dxa"/>
          </w:tcPr>
          <w:p w14:paraId="16A3FE0D" w14:textId="77777777" w:rsidR="001A5B4C" w:rsidRDefault="001A5B4C" w:rsidP="00DA2B56">
            <w:pPr>
              <w:pStyle w:val="Sinespaciado"/>
              <w:jc w:val="center"/>
              <w:rPr>
                <w:rFonts w:ascii="Arial" w:hAnsi="Arial" w:cs="Arial"/>
                <w:b/>
                <w:bCs/>
              </w:rPr>
            </w:pPr>
            <w:r w:rsidRPr="00233066">
              <w:rPr>
                <w:rFonts w:ascii="Arial" w:hAnsi="Arial" w:cs="Arial"/>
                <w:b/>
                <w:bCs/>
              </w:rPr>
              <w:t>Luisa Fernanda Pardo Sánchez</w:t>
            </w:r>
          </w:p>
          <w:p w14:paraId="2C55E947" w14:textId="77777777" w:rsidR="001A5B4C" w:rsidRPr="009814F6" w:rsidRDefault="001A5B4C" w:rsidP="00DA2B56">
            <w:pPr>
              <w:pStyle w:val="Sinespaciado"/>
              <w:jc w:val="center"/>
              <w:rPr>
                <w:rFonts w:ascii="Arial" w:hAnsi="Arial" w:cs="Arial"/>
              </w:rPr>
            </w:pPr>
            <w:r>
              <w:rPr>
                <w:rFonts w:ascii="Arial" w:hAnsi="Arial" w:cs="Arial"/>
              </w:rPr>
              <w:t>Jefe Oficina de TIC</w:t>
            </w:r>
          </w:p>
        </w:tc>
      </w:tr>
      <w:tr w:rsidR="001A5B4C" w:rsidRPr="009814F6" w14:paraId="4B53EA99" w14:textId="77777777" w:rsidTr="00DA2B56">
        <w:trPr>
          <w:trHeight w:val="1557"/>
          <w:jc w:val="center"/>
        </w:trPr>
        <w:tc>
          <w:tcPr>
            <w:tcW w:w="4135" w:type="dxa"/>
          </w:tcPr>
          <w:p w14:paraId="00FF862F" w14:textId="77777777" w:rsidR="001A5B4C" w:rsidRPr="009814F6" w:rsidRDefault="001A5B4C" w:rsidP="00DA2B56">
            <w:pPr>
              <w:pStyle w:val="Sinespaciado"/>
              <w:jc w:val="center"/>
              <w:rPr>
                <w:rFonts w:ascii="Arial" w:hAnsi="Arial" w:cs="Arial"/>
                <w:bCs/>
              </w:rPr>
            </w:pPr>
            <w:r w:rsidRPr="009814F6">
              <w:rPr>
                <w:rFonts w:ascii="Arial" w:hAnsi="Arial" w:cs="Arial"/>
                <w:b/>
                <w:bCs/>
              </w:rPr>
              <w:t>Pedro Acosta Lemus</w:t>
            </w:r>
          </w:p>
          <w:p w14:paraId="65CB78D6" w14:textId="77777777" w:rsidR="001A5B4C" w:rsidRPr="00653F01" w:rsidRDefault="001A5B4C" w:rsidP="00DA2B56">
            <w:pPr>
              <w:pStyle w:val="Sinespaciado"/>
              <w:jc w:val="center"/>
              <w:rPr>
                <w:rFonts w:ascii="Arial" w:hAnsi="Arial" w:cs="Arial"/>
              </w:rPr>
            </w:pPr>
            <w:r w:rsidRPr="00653F01">
              <w:rPr>
                <w:rFonts w:ascii="Arial" w:hAnsi="Arial" w:cs="Arial"/>
                <w:lang w:val="es-ES"/>
              </w:rPr>
              <w:t>Director para la Gestión Financiera y Contable</w:t>
            </w:r>
          </w:p>
        </w:tc>
        <w:tc>
          <w:tcPr>
            <w:tcW w:w="4324" w:type="dxa"/>
          </w:tcPr>
          <w:p w14:paraId="49E799B0" w14:textId="77777777" w:rsidR="001A5B4C" w:rsidRPr="009814F6" w:rsidRDefault="001A5B4C" w:rsidP="00DA2B56">
            <w:pPr>
              <w:pStyle w:val="Sinespaciado"/>
              <w:jc w:val="center"/>
              <w:rPr>
                <w:rFonts w:ascii="Arial" w:hAnsi="Arial" w:cs="Arial"/>
              </w:rPr>
            </w:pPr>
            <w:r w:rsidRPr="009814F6">
              <w:rPr>
                <w:rFonts w:ascii="Arial" w:hAnsi="Arial" w:cs="Arial"/>
                <w:b/>
                <w:bCs/>
              </w:rPr>
              <w:t>José William Casallas Fandiño</w:t>
            </w:r>
          </w:p>
          <w:p w14:paraId="54FFC21D" w14:textId="77777777" w:rsidR="001A5B4C" w:rsidRPr="009814F6" w:rsidRDefault="001A5B4C" w:rsidP="00DA2B56">
            <w:pPr>
              <w:pStyle w:val="Sinespaciado"/>
              <w:jc w:val="center"/>
              <w:rPr>
                <w:rFonts w:ascii="Arial" w:hAnsi="Arial" w:cs="Arial"/>
              </w:rPr>
            </w:pPr>
            <w:r w:rsidRPr="009814F6">
              <w:rPr>
                <w:rFonts w:ascii="Arial" w:hAnsi="Arial" w:cs="Arial"/>
              </w:rPr>
              <w:t>Jefe Oficina de Control Interno</w:t>
            </w:r>
          </w:p>
          <w:p w14:paraId="72C6AFD1" w14:textId="77777777" w:rsidR="001A5B4C" w:rsidRPr="00653F01" w:rsidRDefault="001A5B4C" w:rsidP="00DA2B56">
            <w:pPr>
              <w:pStyle w:val="Sinespaciado"/>
              <w:jc w:val="center"/>
              <w:rPr>
                <w:rFonts w:ascii="Arial" w:hAnsi="Arial" w:cs="Arial"/>
              </w:rPr>
            </w:pPr>
          </w:p>
        </w:tc>
      </w:tr>
    </w:tbl>
    <w:p w14:paraId="49258408" w14:textId="480E9FB5" w:rsidR="00C8674C" w:rsidRDefault="00C8674C" w:rsidP="0058172C">
      <w:pPr>
        <w:spacing w:line="240" w:lineRule="auto"/>
        <w:jc w:val="both"/>
        <w:rPr>
          <w:rFonts w:ascii="Arial" w:hAnsi="Arial" w:cs="Arial"/>
          <w:noProof/>
          <w:color w:val="auto"/>
          <w:sz w:val="24"/>
          <w:szCs w:val="24"/>
        </w:rPr>
      </w:pPr>
    </w:p>
    <w:p w14:paraId="7411B180" w14:textId="3C303C69" w:rsidR="001A5B4C" w:rsidRDefault="001A5B4C" w:rsidP="0058172C">
      <w:pPr>
        <w:spacing w:line="240" w:lineRule="auto"/>
        <w:jc w:val="both"/>
        <w:rPr>
          <w:rFonts w:ascii="Arial" w:hAnsi="Arial" w:cs="Arial"/>
          <w:noProof/>
          <w:color w:val="auto"/>
          <w:sz w:val="24"/>
          <w:szCs w:val="24"/>
        </w:rPr>
      </w:pPr>
    </w:p>
    <w:p w14:paraId="218A4CEE" w14:textId="33509783" w:rsidR="001A5B4C" w:rsidRDefault="001A5B4C" w:rsidP="0058172C">
      <w:pPr>
        <w:spacing w:line="240" w:lineRule="auto"/>
        <w:jc w:val="both"/>
        <w:rPr>
          <w:rFonts w:ascii="Arial" w:hAnsi="Arial" w:cs="Arial"/>
          <w:noProof/>
          <w:color w:val="auto"/>
          <w:sz w:val="24"/>
          <w:szCs w:val="24"/>
        </w:rPr>
      </w:pPr>
    </w:p>
    <w:p w14:paraId="35D1481E" w14:textId="1FF05636" w:rsidR="001A5B4C" w:rsidRDefault="001A5B4C" w:rsidP="0058172C">
      <w:pPr>
        <w:spacing w:line="240" w:lineRule="auto"/>
        <w:jc w:val="both"/>
        <w:rPr>
          <w:rFonts w:ascii="Arial" w:hAnsi="Arial" w:cs="Arial"/>
          <w:noProof/>
          <w:color w:val="auto"/>
          <w:sz w:val="24"/>
          <w:szCs w:val="24"/>
        </w:rPr>
      </w:pPr>
    </w:p>
    <w:p w14:paraId="62281754" w14:textId="77777777" w:rsidR="001A5B4C" w:rsidRPr="0058172C" w:rsidRDefault="001A5B4C" w:rsidP="0058172C">
      <w:pPr>
        <w:spacing w:line="240" w:lineRule="auto"/>
        <w:jc w:val="both"/>
        <w:rPr>
          <w:rFonts w:ascii="Arial" w:hAnsi="Arial" w:cs="Arial"/>
          <w:noProof/>
          <w:color w:val="auto"/>
          <w:sz w:val="24"/>
          <w:szCs w:val="24"/>
        </w:rPr>
      </w:pPr>
    </w:p>
    <w:p w14:paraId="3F47126E" w14:textId="77777777" w:rsidR="00AB02A7" w:rsidRPr="0058172C" w:rsidRDefault="00C8674C" w:rsidP="001A5B4C">
      <w:pPr>
        <w:spacing w:line="240" w:lineRule="auto"/>
        <w:jc w:val="center"/>
        <w:rPr>
          <w:rFonts w:ascii="Arial" w:hAnsi="Arial" w:cs="Arial"/>
          <w:noProof/>
          <w:color w:val="auto"/>
          <w:sz w:val="24"/>
          <w:szCs w:val="24"/>
        </w:rPr>
      </w:pPr>
      <w:r w:rsidRPr="0058172C">
        <w:rPr>
          <w:rFonts w:ascii="Arial" w:hAnsi="Arial" w:cs="Arial"/>
          <w:noProof/>
          <w:color w:val="auto"/>
          <w:sz w:val="24"/>
          <w:szCs w:val="24"/>
        </w:rPr>
        <w:lastRenderedPageBreak/>
        <w:t>TABLA DE CONTENIDO</w:t>
      </w:r>
    </w:p>
    <w:p w14:paraId="249AD28A" w14:textId="77777777" w:rsidR="00C8674C" w:rsidRPr="0058172C" w:rsidRDefault="00C8674C" w:rsidP="0058172C">
      <w:pPr>
        <w:spacing w:line="240" w:lineRule="auto"/>
        <w:jc w:val="both"/>
        <w:rPr>
          <w:rFonts w:ascii="Arial" w:hAnsi="Arial" w:cs="Arial"/>
          <w:noProof/>
          <w:color w:val="auto"/>
          <w:sz w:val="24"/>
          <w:szCs w:val="24"/>
        </w:rPr>
      </w:pPr>
    </w:p>
    <w:p w14:paraId="2B6EF3A7" w14:textId="77777777" w:rsidR="001A5B4C" w:rsidRPr="00E644B7" w:rsidRDefault="001A5B4C" w:rsidP="001A5B4C">
      <w:pPr>
        <w:pStyle w:val="Prrafodelista"/>
        <w:numPr>
          <w:ilvl w:val="0"/>
          <w:numId w:val="1"/>
        </w:numPr>
        <w:spacing w:line="240" w:lineRule="auto"/>
        <w:rPr>
          <w:rFonts w:ascii="Arial" w:hAnsi="Arial" w:cs="Arial"/>
          <w:noProof/>
          <w:sz w:val="24"/>
          <w:szCs w:val="24"/>
        </w:rPr>
      </w:pPr>
      <w:r w:rsidRPr="002C07A2">
        <w:rPr>
          <w:rFonts w:ascii="Arial" w:hAnsi="Arial" w:cs="Arial"/>
          <w:noProof/>
          <w:sz w:val="24"/>
          <w:szCs w:val="24"/>
          <w:lang w:val="es-ES"/>
        </w:rPr>
        <w:t>Introducción</w:t>
      </w:r>
    </w:p>
    <w:p w14:paraId="5A860F27" w14:textId="77777777" w:rsidR="001A5B4C" w:rsidRPr="00A03AAF" w:rsidRDefault="001A5B4C" w:rsidP="001A5B4C">
      <w:pPr>
        <w:pStyle w:val="Prrafodelista"/>
        <w:spacing w:line="240" w:lineRule="auto"/>
        <w:rPr>
          <w:rFonts w:ascii="Arial" w:hAnsi="Arial" w:cs="Arial"/>
          <w:noProof/>
          <w:sz w:val="24"/>
          <w:szCs w:val="24"/>
          <w:lang w:val="es-CO"/>
        </w:rPr>
      </w:pPr>
    </w:p>
    <w:p w14:paraId="640041ED" w14:textId="77777777" w:rsidR="001A5B4C" w:rsidRPr="00E644B7" w:rsidRDefault="001A5B4C" w:rsidP="001A5B4C">
      <w:pPr>
        <w:pStyle w:val="Prrafodelista"/>
        <w:numPr>
          <w:ilvl w:val="0"/>
          <w:numId w:val="1"/>
        </w:numPr>
        <w:spacing w:line="240" w:lineRule="auto"/>
        <w:rPr>
          <w:rFonts w:ascii="Arial" w:hAnsi="Arial" w:cs="Arial"/>
          <w:noProof/>
          <w:sz w:val="24"/>
          <w:szCs w:val="24"/>
        </w:rPr>
      </w:pPr>
      <w:r w:rsidRPr="00E644B7">
        <w:rPr>
          <w:rFonts w:ascii="Arial" w:hAnsi="Arial" w:cs="Arial"/>
          <w:noProof/>
          <w:sz w:val="24"/>
          <w:szCs w:val="24"/>
          <w:lang w:val="es-ES"/>
        </w:rPr>
        <w:t xml:space="preserve">Descipción de la Política </w:t>
      </w:r>
    </w:p>
    <w:p w14:paraId="78EE1D7A" w14:textId="77777777" w:rsidR="001A5B4C" w:rsidRPr="00E644B7" w:rsidRDefault="001A5B4C" w:rsidP="001A5B4C">
      <w:pPr>
        <w:pStyle w:val="Prrafodelista"/>
        <w:rPr>
          <w:rFonts w:ascii="Arial" w:hAnsi="Arial" w:cs="Arial"/>
          <w:noProof/>
          <w:sz w:val="24"/>
          <w:szCs w:val="24"/>
        </w:rPr>
      </w:pPr>
    </w:p>
    <w:p w14:paraId="61EDBF3D" w14:textId="77777777" w:rsidR="001A5B4C" w:rsidRDefault="001A5B4C" w:rsidP="001A5B4C">
      <w:pPr>
        <w:pStyle w:val="Prrafodelista"/>
        <w:numPr>
          <w:ilvl w:val="0"/>
          <w:numId w:val="1"/>
        </w:numPr>
        <w:spacing w:line="240" w:lineRule="auto"/>
        <w:rPr>
          <w:rFonts w:ascii="Arial" w:hAnsi="Arial" w:cs="Arial"/>
          <w:noProof/>
          <w:sz w:val="24"/>
          <w:szCs w:val="24"/>
        </w:rPr>
      </w:pPr>
      <w:r w:rsidRPr="00E644B7">
        <w:rPr>
          <w:rFonts w:ascii="Arial" w:hAnsi="Arial" w:cs="Arial"/>
          <w:noProof/>
          <w:sz w:val="24"/>
          <w:szCs w:val="24"/>
        </w:rPr>
        <w:t>Marco normativo</w:t>
      </w:r>
    </w:p>
    <w:p w14:paraId="515FCF8B" w14:textId="77777777" w:rsidR="00385CD4" w:rsidRPr="00385CD4" w:rsidRDefault="00385CD4" w:rsidP="00385CD4">
      <w:pPr>
        <w:pStyle w:val="Prrafodelista"/>
        <w:spacing w:line="240" w:lineRule="auto"/>
        <w:rPr>
          <w:rFonts w:ascii="Arial" w:hAnsi="Arial" w:cs="Arial"/>
          <w:noProof/>
          <w:sz w:val="24"/>
          <w:szCs w:val="24"/>
        </w:rPr>
      </w:pPr>
    </w:p>
    <w:p w14:paraId="788E1101" w14:textId="511FF0A5" w:rsidR="001A5B4C" w:rsidRPr="00E644B7" w:rsidRDefault="001A5B4C" w:rsidP="001A5B4C">
      <w:pPr>
        <w:pStyle w:val="Prrafodelista"/>
        <w:numPr>
          <w:ilvl w:val="0"/>
          <w:numId w:val="1"/>
        </w:numPr>
        <w:spacing w:line="240" w:lineRule="auto"/>
        <w:rPr>
          <w:rFonts w:ascii="Arial" w:hAnsi="Arial" w:cs="Arial"/>
          <w:noProof/>
          <w:sz w:val="24"/>
          <w:szCs w:val="24"/>
        </w:rPr>
      </w:pPr>
      <w:r w:rsidRPr="002C07A2">
        <w:rPr>
          <w:rFonts w:ascii="Arial" w:hAnsi="Arial" w:cs="Arial"/>
          <w:noProof/>
          <w:sz w:val="24"/>
          <w:szCs w:val="24"/>
          <w:lang w:val="es-ES"/>
        </w:rPr>
        <w:t>Definiciones</w:t>
      </w:r>
    </w:p>
    <w:p w14:paraId="7D2F3C09" w14:textId="77777777" w:rsidR="001A5B4C" w:rsidRPr="00E644B7" w:rsidRDefault="001A5B4C" w:rsidP="001A5B4C">
      <w:pPr>
        <w:pStyle w:val="Prrafodelista"/>
        <w:rPr>
          <w:rFonts w:ascii="Arial" w:hAnsi="Arial" w:cs="Arial"/>
          <w:noProof/>
          <w:sz w:val="24"/>
          <w:szCs w:val="24"/>
        </w:rPr>
      </w:pPr>
    </w:p>
    <w:p w14:paraId="181F1C09" w14:textId="77777777" w:rsidR="001A5B4C" w:rsidRPr="00E644B7" w:rsidRDefault="001A5B4C" w:rsidP="001A5B4C">
      <w:pPr>
        <w:pStyle w:val="Prrafodelista"/>
        <w:numPr>
          <w:ilvl w:val="0"/>
          <w:numId w:val="1"/>
        </w:numPr>
        <w:spacing w:line="240" w:lineRule="auto"/>
        <w:rPr>
          <w:rFonts w:ascii="Arial" w:hAnsi="Arial" w:cs="Arial"/>
          <w:noProof/>
          <w:sz w:val="24"/>
          <w:szCs w:val="24"/>
        </w:rPr>
      </w:pPr>
      <w:r w:rsidRPr="002C07A2">
        <w:rPr>
          <w:rFonts w:ascii="Arial" w:hAnsi="Arial" w:cs="Arial"/>
          <w:noProof/>
          <w:sz w:val="24"/>
          <w:szCs w:val="24"/>
          <w:lang w:val="es-ES"/>
        </w:rPr>
        <w:t>Implementación de la política</w:t>
      </w:r>
    </w:p>
    <w:p w14:paraId="7C8334FF" w14:textId="77777777" w:rsidR="001A5B4C" w:rsidRPr="00E644B7" w:rsidRDefault="001A5B4C" w:rsidP="001A5B4C">
      <w:pPr>
        <w:pStyle w:val="Prrafodelista"/>
        <w:rPr>
          <w:rFonts w:ascii="Arial" w:hAnsi="Arial" w:cs="Arial"/>
          <w:noProof/>
          <w:sz w:val="24"/>
          <w:szCs w:val="24"/>
        </w:rPr>
      </w:pPr>
    </w:p>
    <w:p w14:paraId="50950F86" w14:textId="77777777" w:rsidR="001A5B4C" w:rsidRPr="002C07A2" w:rsidRDefault="001A5B4C" w:rsidP="001A5B4C">
      <w:pPr>
        <w:pStyle w:val="Prrafodelista"/>
        <w:numPr>
          <w:ilvl w:val="0"/>
          <w:numId w:val="1"/>
        </w:numPr>
        <w:spacing w:line="240" w:lineRule="auto"/>
        <w:rPr>
          <w:rFonts w:ascii="Arial" w:hAnsi="Arial" w:cs="Arial"/>
          <w:noProof/>
          <w:sz w:val="24"/>
          <w:szCs w:val="24"/>
        </w:rPr>
      </w:pPr>
      <w:r w:rsidRPr="002C07A2">
        <w:rPr>
          <w:rFonts w:ascii="Arial" w:hAnsi="Arial" w:cs="Arial"/>
          <w:noProof/>
          <w:sz w:val="24"/>
          <w:szCs w:val="24"/>
          <w:lang w:val="es-ES"/>
        </w:rPr>
        <w:t>Cierre de brechas</w:t>
      </w:r>
    </w:p>
    <w:p w14:paraId="69509A22" w14:textId="77777777" w:rsidR="00C8674C" w:rsidRPr="0058172C" w:rsidRDefault="00C8674C" w:rsidP="0058172C">
      <w:pPr>
        <w:pStyle w:val="Prrafodelista"/>
        <w:spacing w:line="240" w:lineRule="auto"/>
        <w:jc w:val="both"/>
        <w:rPr>
          <w:rFonts w:ascii="Arial" w:hAnsi="Arial" w:cs="Arial"/>
          <w:noProof/>
          <w:sz w:val="24"/>
          <w:szCs w:val="24"/>
        </w:rPr>
      </w:pPr>
    </w:p>
    <w:p w14:paraId="5435F3C6" w14:textId="77777777" w:rsidR="00C8674C" w:rsidRPr="0058172C" w:rsidRDefault="00C8674C" w:rsidP="0058172C">
      <w:pPr>
        <w:pStyle w:val="Prrafodelista"/>
        <w:spacing w:line="240" w:lineRule="auto"/>
        <w:jc w:val="both"/>
        <w:rPr>
          <w:rFonts w:ascii="Arial" w:hAnsi="Arial" w:cs="Arial"/>
          <w:noProof/>
          <w:sz w:val="24"/>
          <w:szCs w:val="24"/>
        </w:rPr>
      </w:pPr>
    </w:p>
    <w:p w14:paraId="34D5E293" w14:textId="77777777" w:rsidR="00C8674C" w:rsidRPr="0058172C" w:rsidRDefault="00C8674C" w:rsidP="0058172C">
      <w:pPr>
        <w:pStyle w:val="Prrafodelista"/>
        <w:spacing w:line="240" w:lineRule="auto"/>
        <w:jc w:val="both"/>
        <w:rPr>
          <w:rFonts w:ascii="Arial" w:hAnsi="Arial" w:cs="Arial"/>
          <w:noProof/>
          <w:sz w:val="24"/>
          <w:szCs w:val="24"/>
        </w:rPr>
      </w:pPr>
    </w:p>
    <w:p w14:paraId="0C61ED9C" w14:textId="77777777" w:rsidR="00C8674C" w:rsidRPr="0058172C" w:rsidRDefault="00C8674C" w:rsidP="0058172C">
      <w:pPr>
        <w:pStyle w:val="Prrafodelista"/>
        <w:spacing w:line="240" w:lineRule="auto"/>
        <w:jc w:val="both"/>
        <w:rPr>
          <w:rFonts w:ascii="Arial" w:hAnsi="Arial" w:cs="Arial"/>
          <w:noProof/>
          <w:sz w:val="24"/>
          <w:szCs w:val="24"/>
        </w:rPr>
      </w:pPr>
    </w:p>
    <w:p w14:paraId="23E522BC" w14:textId="77777777" w:rsidR="00C8674C" w:rsidRPr="0058172C" w:rsidRDefault="00C8674C" w:rsidP="0058172C">
      <w:pPr>
        <w:pStyle w:val="Prrafodelista"/>
        <w:spacing w:line="240" w:lineRule="auto"/>
        <w:jc w:val="both"/>
        <w:rPr>
          <w:rFonts w:ascii="Arial" w:hAnsi="Arial" w:cs="Arial"/>
          <w:noProof/>
          <w:sz w:val="24"/>
          <w:szCs w:val="24"/>
        </w:rPr>
      </w:pPr>
    </w:p>
    <w:p w14:paraId="28724E74" w14:textId="77777777" w:rsidR="00C8674C" w:rsidRPr="0058172C" w:rsidRDefault="00C8674C" w:rsidP="0058172C">
      <w:pPr>
        <w:pStyle w:val="Prrafodelista"/>
        <w:spacing w:line="240" w:lineRule="auto"/>
        <w:jc w:val="both"/>
        <w:rPr>
          <w:rFonts w:ascii="Arial" w:hAnsi="Arial" w:cs="Arial"/>
          <w:noProof/>
          <w:sz w:val="24"/>
          <w:szCs w:val="24"/>
        </w:rPr>
      </w:pPr>
    </w:p>
    <w:p w14:paraId="44388EE8" w14:textId="77777777" w:rsidR="00C8674C" w:rsidRPr="0058172C" w:rsidRDefault="00C8674C" w:rsidP="0058172C">
      <w:pPr>
        <w:pStyle w:val="Prrafodelista"/>
        <w:spacing w:line="240" w:lineRule="auto"/>
        <w:jc w:val="both"/>
        <w:rPr>
          <w:rFonts w:ascii="Arial" w:hAnsi="Arial" w:cs="Arial"/>
          <w:noProof/>
          <w:sz w:val="24"/>
          <w:szCs w:val="24"/>
        </w:rPr>
      </w:pPr>
    </w:p>
    <w:p w14:paraId="48CF4128" w14:textId="77777777" w:rsidR="00C8674C" w:rsidRPr="0058172C" w:rsidRDefault="00C8674C" w:rsidP="0058172C">
      <w:pPr>
        <w:pStyle w:val="Prrafodelista"/>
        <w:spacing w:line="240" w:lineRule="auto"/>
        <w:jc w:val="both"/>
        <w:rPr>
          <w:rFonts w:ascii="Arial" w:hAnsi="Arial" w:cs="Arial"/>
          <w:noProof/>
          <w:sz w:val="24"/>
          <w:szCs w:val="24"/>
        </w:rPr>
      </w:pPr>
    </w:p>
    <w:p w14:paraId="5203846E" w14:textId="77777777" w:rsidR="00C8674C" w:rsidRPr="0058172C" w:rsidRDefault="00C8674C" w:rsidP="0058172C">
      <w:pPr>
        <w:pStyle w:val="Prrafodelista"/>
        <w:spacing w:line="240" w:lineRule="auto"/>
        <w:jc w:val="both"/>
        <w:rPr>
          <w:rFonts w:ascii="Arial" w:hAnsi="Arial" w:cs="Arial"/>
          <w:noProof/>
          <w:sz w:val="24"/>
          <w:szCs w:val="24"/>
        </w:rPr>
      </w:pPr>
    </w:p>
    <w:p w14:paraId="6BFC5530" w14:textId="77777777" w:rsidR="00C8674C" w:rsidRPr="0058172C" w:rsidRDefault="00C8674C" w:rsidP="0058172C">
      <w:pPr>
        <w:pStyle w:val="Prrafodelista"/>
        <w:spacing w:line="240" w:lineRule="auto"/>
        <w:jc w:val="both"/>
        <w:rPr>
          <w:rFonts w:ascii="Arial" w:hAnsi="Arial" w:cs="Arial"/>
          <w:noProof/>
          <w:sz w:val="24"/>
          <w:szCs w:val="24"/>
        </w:rPr>
      </w:pPr>
    </w:p>
    <w:p w14:paraId="4A5CFB7D" w14:textId="77777777" w:rsidR="00C8674C" w:rsidRPr="0058172C" w:rsidRDefault="00C8674C" w:rsidP="0058172C">
      <w:pPr>
        <w:pStyle w:val="Prrafodelista"/>
        <w:spacing w:line="240" w:lineRule="auto"/>
        <w:jc w:val="both"/>
        <w:rPr>
          <w:rFonts w:ascii="Arial" w:hAnsi="Arial" w:cs="Arial"/>
          <w:noProof/>
          <w:sz w:val="24"/>
          <w:szCs w:val="24"/>
        </w:rPr>
      </w:pPr>
    </w:p>
    <w:p w14:paraId="6C28B75C" w14:textId="77777777" w:rsidR="00C8674C" w:rsidRPr="0058172C" w:rsidRDefault="00C8674C" w:rsidP="0058172C">
      <w:pPr>
        <w:pStyle w:val="Prrafodelista"/>
        <w:spacing w:line="240" w:lineRule="auto"/>
        <w:jc w:val="both"/>
        <w:rPr>
          <w:rFonts w:ascii="Arial" w:hAnsi="Arial" w:cs="Arial"/>
          <w:noProof/>
          <w:sz w:val="24"/>
          <w:szCs w:val="24"/>
        </w:rPr>
      </w:pPr>
    </w:p>
    <w:p w14:paraId="710F332A" w14:textId="77777777" w:rsidR="00C8674C" w:rsidRPr="0058172C" w:rsidRDefault="00C8674C" w:rsidP="0058172C">
      <w:pPr>
        <w:pStyle w:val="Prrafodelista"/>
        <w:spacing w:line="240" w:lineRule="auto"/>
        <w:jc w:val="both"/>
        <w:rPr>
          <w:rFonts w:ascii="Arial" w:hAnsi="Arial" w:cs="Arial"/>
          <w:noProof/>
          <w:sz w:val="24"/>
          <w:szCs w:val="24"/>
        </w:rPr>
      </w:pPr>
    </w:p>
    <w:p w14:paraId="6F2ABE14" w14:textId="77777777" w:rsidR="00C8674C" w:rsidRPr="0058172C" w:rsidRDefault="00C8674C" w:rsidP="0058172C">
      <w:pPr>
        <w:pStyle w:val="Prrafodelista"/>
        <w:spacing w:line="240" w:lineRule="auto"/>
        <w:jc w:val="both"/>
        <w:rPr>
          <w:rFonts w:ascii="Arial" w:hAnsi="Arial" w:cs="Arial"/>
          <w:noProof/>
          <w:sz w:val="24"/>
          <w:szCs w:val="24"/>
        </w:rPr>
      </w:pPr>
    </w:p>
    <w:p w14:paraId="55CAEDCA" w14:textId="77777777" w:rsidR="00C8674C" w:rsidRPr="0058172C" w:rsidRDefault="00C8674C" w:rsidP="0058172C">
      <w:pPr>
        <w:pStyle w:val="Prrafodelista"/>
        <w:spacing w:line="240" w:lineRule="auto"/>
        <w:jc w:val="both"/>
        <w:rPr>
          <w:rFonts w:ascii="Arial" w:hAnsi="Arial" w:cs="Arial"/>
          <w:noProof/>
          <w:sz w:val="24"/>
          <w:szCs w:val="24"/>
        </w:rPr>
      </w:pPr>
    </w:p>
    <w:p w14:paraId="65114735" w14:textId="77777777" w:rsidR="00C8674C" w:rsidRPr="0058172C" w:rsidRDefault="00C8674C" w:rsidP="0058172C">
      <w:pPr>
        <w:pStyle w:val="Prrafodelista"/>
        <w:spacing w:line="240" w:lineRule="auto"/>
        <w:jc w:val="both"/>
        <w:rPr>
          <w:rFonts w:ascii="Arial" w:hAnsi="Arial" w:cs="Arial"/>
          <w:noProof/>
          <w:sz w:val="24"/>
          <w:szCs w:val="24"/>
        </w:rPr>
      </w:pPr>
    </w:p>
    <w:p w14:paraId="62E59A83" w14:textId="77777777" w:rsidR="00C8674C" w:rsidRPr="0058172C" w:rsidRDefault="00C8674C" w:rsidP="0058172C">
      <w:pPr>
        <w:pStyle w:val="Prrafodelista"/>
        <w:spacing w:line="240" w:lineRule="auto"/>
        <w:jc w:val="both"/>
        <w:rPr>
          <w:rFonts w:ascii="Arial" w:hAnsi="Arial" w:cs="Arial"/>
          <w:noProof/>
          <w:sz w:val="24"/>
          <w:szCs w:val="24"/>
        </w:rPr>
      </w:pPr>
    </w:p>
    <w:p w14:paraId="1D6580C3" w14:textId="77777777" w:rsidR="00C8674C" w:rsidRPr="0058172C" w:rsidRDefault="00C8674C" w:rsidP="0058172C">
      <w:pPr>
        <w:pStyle w:val="Prrafodelista"/>
        <w:spacing w:line="240" w:lineRule="auto"/>
        <w:jc w:val="both"/>
        <w:rPr>
          <w:rFonts w:ascii="Arial" w:hAnsi="Arial" w:cs="Arial"/>
          <w:noProof/>
          <w:sz w:val="24"/>
          <w:szCs w:val="24"/>
        </w:rPr>
      </w:pPr>
    </w:p>
    <w:p w14:paraId="5A098544" w14:textId="77777777" w:rsidR="00C8674C" w:rsidRPr="0058172C" w:rsidRDefault="00C8674C" w:rsidP="0058172C">
      <w:pPr>
        <w:pStyle w:val="Prrafodelista"/>
        <w:spacing w:line="240" w:lineRule="auto"/>
        <w:jc w:val="both"/>
        <w:rPr>
          <w:rFonts w:ascii="Arial" w:hAnsi="Arial" w:cs="Arial"/>
          <w:noProof/>
          <w:sz w:val="24"/>
          <w:szCs w:val="24"/>
        </w:rPr>
      </w:pPr>
    </w:p>
    <w:p w14:paraId="3A4A6608" w14:textId="77777777" w:rsidR="00C8674C" w:rsidRPr="0058172C" w:rsidRDefault="00C8674C" w:rsidP="0058172C">
      <w:pPr>
        <w:pStyle w:val="Prrafodelista"/>
        <w:spacing w:line="240" w:lineRule="auto"/>
        <w:jc w:val="both"/>
        <w:rPr>
          <w:rFonts w:ascii="Arial" w:hAnsi="Arial" w:cs="Arial"/>
          <w:noProof/>
          <w:sz w:val="24"/>
          <w:szCs w:val="24"/>
        </w:rPr>
      </w:pPr>
    </w:p>
    <w:p w14:paraId="106B7064" w14:textId="41662E93" w:rsidR="00C8674C" w:rsidRPr="0058172C" w:rsidRDefault="00C8674C" w:rsidP="0058172C">
      <w:pPr>
        <w:spacing w:line="240" w:lineRule="auto"/>
        <w:jc w:val="both"/>
        <w:rPr>
          <w:rFonts w:ascii="Arial" w:hAnsi="Arial" w:cs="Arial"/>
          <w:noProof/>
          <w:color w:val="auto"/>
          <w:sz w:val="24"/>
          <w:szCs w:val="24"/>
        </w:rPr>
      </w:pPr>
    </w:p>
    <w:p w14:paraId="08158616" w14:textId="3DDBDFFF" w:rsidR="0058172C" w:rsidRPr="0058172C" w:rsidRDefault="0058172C" w:rsidP="0058172C">
      <w:pPr>
        <w:spacing w:line="240" w:lineRule="auto"/>
        <w:jc w:val="both"/>
        <w:rPr>
          <w:rFonts w:ascii="Arial" w:hAnsi="Arial" w:cs="Arial"/>
          <w:noProof/>
          <w:color w:val="auto"/>
          <w:sz w:val="24"/>
          <w:szCs w:val="24"/>
        </w:rPr>
      </w:pPr>
    </w:p>
    <w:p w14:paraId="372D2157" w14:textId="365AC182" w:rsidR="0058172C" w:rsidRPr="0058172C" w:rsidRDefault="0058172C" w:rsidP="0058172C">
      <w:pPr>
        <w:spacing w:line="240" w:lineRule="auto"/>
        <w:jc w:val="both"/>
        <w:rPr>
          <w:rFonts w:ascii="Arial" w:hAnsi="Arial" w:cs="Arial"/>
          <w:noProof/>
          <w:color w:val="auto"/>
          <w:sz w:val="24"/>
          <w:szCs w:val="24"/>
        </w:rPr>
      </w:pPr>
    </w:p>
    <w:p w14:paraId="52BE712A" w14:textId="3CA0E0F5" w:rsidR="0058172C" w:rsidRPr="0058172C" w:rsidRDefault="0058172C" w:rsidP="0058172C">
      <w:pPr>
        <w:spacing w:line="240" w:lineRule="auto"/>
        <w:jc w:val="both"/>
        <w:rPr>
          <w:rFonts w:ascii="Arial" w:hAnsi="Arial" w:cs="Arial"/>
          <w:noProof/>
          <w:color w:val="auto"/>
          <w:sz w:val="24"/>
          <w:szCs w:val="24"/>
        </w:rPr>
      </w:pPr>
    </w:p>
    <w:p w14:paraId="02E2D99F" w14:textId="1A48719B" w:rsidR="0058172C" w:rsidRPr="0058172C" w:rsidRDefault="0058172C" w:rsidP="0058172C">
      <w:pPr>
        <w:spacing w:line="240" w:lineRule="auto"/>
        <w:jc w:val="both"/>
        <w:rPr>
          <w:rFonts w:ascii="Arial" w:hAnsi="Arial" w:cs="Arial"/>
          <w:noProof/>
          <w:color w:val="auto"/>
          <w:sz w:val="24"/>
          <w:szCs w:val="24"/>
        </w:rPr>
      </w:pPr>
    </w:p>
    <w:p w14:paraId="683B0892" w14:textId="5A1798E2" w:rsidR="0058172C" w:rsidRPr="0058172C" w:rsidRDefault="0058172C" w:rsidP="0058172C">
      <w:pPr>
        <w:spacing w:line="240" w:lineRule="auto"/>
        <w:jc w:val="both"/>
        <w:rPr>
          <w:rFonts w:ascii="Arial" w:hAnsi="Arial" w:cs="Arial"/>
          <w:noProof/>
          <w:color w:val="auto"/>
          <w:sz w:val="24"/>
          <w:szCs w:val="24"/>
        </w:rPr>
      </w:pPr>
    </w:p>
    <w:p w14:paraId="56510B97" w14:textId="2399B5E1" w:rsidR="0058172C" w:rsidRPr="0058172C" w:rsidRDefault="0058172C" w:rsidP="0058172C">
      <w:pPr>
        <w:spacing w:line="240" w:lineRule="auto"/>
        <w:jc w:val="both"/>
        <w:rPr>
          <w:rFonts w:ascii="Arial" w:hAnsi="Arial" w:cs="Arial"/>
          <w:noProof/>
          <w:color w:val="auto"/>
          <w:sz w:val="24"/>
          <w:szCs w:val="24"/>
        </w:rPr>
      </w:pPr>
    </w:p>
    <w:p w14:paraId="5AE34384" w14:textId="68E85692" w:rsidR="0058172C" w:rsidRPr="0058172C" w:rsidRDefault="0058172C" w:rsidP="0058172C">
      <w:pPr>
        <w:spacing w:line="240" w:lineRule="auto"/>
        <w:jc w:val="both"/>
        <w:rPr>
          <w:rFonts w:ascii="Arial" w:hAnsi="Arial" w:cs="Arial"/>
          <w:noProof/>
          <w:color w:val="auto"/>
          <w:sz w:val="24"/>
          <w:szCs w:val="24"/>
        </w:rPr>
      </w:pPr>
    </w:p>
    <w:p w14:paraId="344E1B0C" w14:textId="1788BC5A" w:rsidR="0058172C" w:rsidRPr="0058172C" w:rsidRDefault="0058172C" w:rsidP="0058172C">
      <w:pPr>
        <w:spacing w:line="240" w:lineRule="auto"/>
        <w:jc w:val="both"/>
        <w:rPr>
          <w:rFonts w:ascii="Arial" w:hAnsi="Arial" w:cs="Arial"/>
          <w:noProof/>
          <w:color w:val="auto"/>
          <w:sz w:val="24"/>
          <w:szCs w:val="24"/>
        </w:rPr>
      </w:pPr>
    </w:p>
    <w:p w14:paraId="04C356E4" w14:textId="50B9C610" w:rsidR="00C8674C" w:rsidRPr="00C84AD6" w:rsidRDefault="00C8674C" w:rsidP="00C84AD6">
      <w:pPr>
        <w:spacing w:line="240" w:lineRule="auto"/>
        <w:jc w:val="both"/>
        <w:rPr>
          <w:rFonts w:ascii="Arial" w:hAnsi="Arial" w:cs="Arial"/>
          <w:noProof/>
          <w:sz w:val="24"/>
          <w:szCs w:val="24"/>
        </w:rPr>
      </w:pPr>
    </w:p>
    <w:p w14:paraId="54E922E6" w14:textId="2C179C3C" w:rsidR="00C8674C" w:rsidRDefault="00C8674C" w:rsidP="0058172C">
      <w:pPr>
        <w:pStyle w:val="Prrafodelista"/>
        <w:spacing w:line="240" w:lineRule="auto"/>
        <w:jc w:val="both"/>
        <w:rPr>
          <w:rFonts w:ascii="Arial" w:hAnsi="Arial" w:cs="Arial"/>
          <w:noProof/>
          <w:sz w:val="24"/>
          <w:szCs w:val="24"/>
        </w:rPr>
      </w:pPr>
    </w:p>
    <w:p w14:paraId="20D167D7" w14:textId="77777777" w:rsidR="009B780D" w:rsidRPr="0058172C" w:rsidRDefault="009B780D" w:rsidP="0058172C">
      <w:pPr>
        <w:pStyle w:val="Prrafodelista"/>
        <w:spacing w:line="240" w:lineRule="auto"/>
        <w:jc w:val="both"/>
        <w:rPr>
          <w:rFonts w:ascii="Arial" w:hAnsi="Arial" w:cs="Arial"/>
          <w:noProof/>
          <w:sz w:val="24"/>
          <w:szCs w:val="24"/>
        </w:rPr>
      </w:pPr>
    </w:p>
    <w:p w14:paraId="0EECA2A1" w14:textId="77777777" w:rsidR="00C8674C" w:rsidRPr="0058172C" w:rsidRDefault="00C8674C" w:rsidP="0058172C">
      <w:pPr>
        <w:pStyle w:val="Prrafodelista"/>
        <w:numPr>
          <w:ilvl w:val="0"/>
          <w:numId w:val="2"/>
        </w:numPr>
        <w:spacing w:line="240" w:lineRule="auto"/>
        <w:jc w:val="both"/>
        <w:rPr>
          <w:rFonts w:ascii="Arial" w:eastAsiaTheme="minorEastAsia" w:hAnsi="Arial" w:cs="Arial"/>
          <w:b/>
          <w:sz w:val="24"/>
          <w:szCs w:val="24"/>
          <w:lang w:val="es-ES" w:eastAsia="en-US"/>
        </w:rPr>
      </w:pPr>
      <w:r w:rsidRPr="0058172C">
        <w:rPr>
          <w:rFonts w:ascii="Arial" w:eastAsiaTheme="minorEastAsia" w:hAnsi="Arial" w:cs="Arial"/>
          <w:b/>
          <w:sz w:val="24"/>
          <w:szCs w:val="24"/>
          <w:lang w:val="es-ES" w:eastAsia="en-US"/>
        </w:rPr>
        <w:lastRenderedPageBreak/>
        <w:t>INTRODUCCIÓN</w:t>
      </w:r>
    </w:p>
    <w:p w14:paraId="2727C27F" w14:textId="77777777" w:rsidR="00FA2302" w:rsidRPr="0058172C" w:rsidRDefault="00FA2302" w:rsidP="0058172C">
      <w:pPr>
        <w:spacing w:line="240" w:lineRule="auto"/>
        <w:jc w:val="both"/>
        <w:rPr>
          <w:rFonts w:ascii="Arial" w:hAnsi="Arial" w:cs="Arial"/>
          <w:color w:val="auto"/>
          <w:sz w:val="24"/>
          <w:szCs w:val="24"/>
        </w:rPr>
      </w:pPr>
    </w:p>
    <w:p w14:paraId="7A76C398" w14:textId="77777777" w:rsidR="00C84AD6" w:rsidRDefault="00C84AD6" w:rsidP="00C84AD6">
      <w:pPr>
        <w:spacing w:line="240" w:lineRule="auto"/>
        <w:jc w:val="both"/>
        <w:rPr>
          <w:rFonts w:ascii="Arial" w:eastAsia="Calibri" w:hAnsi="Arial" w:cs="Arial"/>
          <w:b w:val="0"/>
          <w:noProof/>
          <w:color w:val="auto"/>
          <w:sz w:val="24"/>
          <w:szCs w:val="24"/>
          <w:lang w:eastAsia="x-none"/>
        </w:rPr>
      </w:pPr>
      <w:r w:rsidRPr="00C6552D">
        <w:rPr>
          <w:rFonts w:ascii="Arial" w:eastAsia="Calibri" w:hAnsi="Arial" w:cs="Arial"/>
          <w:b w:val="0"/>
          <w:noProof/>
          <w:color w:val="auto"/>
          <w:sz w:val="24"/>
          <w:szCs w:val="24"/>
          <w:lang w:eastAsia="x-none"/>
        </w:rPr>
        <w:t>El Modelo Integrado de Planeación y Gestión MIPG es un marco de referencia para dirigir, planear, ejecutar, hacer seguimiento, evaluar y controlar la gestión de las entidades y organismos públicos, con el fin de generar resultados que atiendan los planes de desarrollo y resuelvan las necesidades y problemas de los ciudadanos, con integridad y calidad en el servicio.</w:t>
      </w:r>
    </w:p>
    <w:p w14:paraId="393AA611" w14:textId="77777777" w:rsidR="00C84AD6" w:rsidRDefault="00C84AD6" w:rsidP="00C84AD6">
      <w:pPr>
        <w:spacing w:line="240" w:lineRule="auto"/>
        <w:jc w:val="both"/>
        <w:rPr>
          <w:rFonts w:ascii="Arial" w:eastAsia="Calibri" w:hAnsi="Arial" w:cs="Arial"/>
          <w:b w:val="0"/>
          <w:noProof/>
          <w:color w:val="auto"/>
          <w:sz w:val="24"/>
          <w:szCs w:val="24"/>
          <w:lang w:eastAsia="x-none"/>
        </w:rPr>
      </w:pPr>
    </w:p>
    <w:p w14:paraId="1A0199CB" w14:textId="77777777" w:rsidR="00C84AD6" w:rsidRDefault="00C84AD6" w:rsidP="00C84AD6">
      <w:pPr>
        <w:spacing w:line="240" w:lineRule="auto"/>
        <w:jc w:val="both"/>
        <w:rPr>
          <w:rFonts w:ascii="Arial" w:eastAsia="Calibri" w:hAnsi="Arial" w:cs="Arial"/>
          <w:b w:val="0"/>
          <w:noProof/>
          <w:color w:val="auto"/>
          <w:sz w:val="24"/>
          <w:szCs w:val="24"/>
          <w:lang w:eastAsia="x-none"/>
        </w:rPr>
      </w:pPr>
      <w:r w:rsidRPr="00C6552D">
        <w:rPr>
          <w:rFonts w:ascii="Arial" w:eastAsia="Calibri" w:hAnsi="Arial" w:cs="Arial"/>
          <w:b w:val="0"/>
          <w:noProof/>
          <w:color w:val="auto"/>
          <w:sz w:val="24"/>
          <w:szCs w:val="24"/>
          <w:lang w:eastAsia="x-none"/>
        </w:rPr>
        <w:t xml:space="preserve">MIPG busca mejorar la capacidad del Estado para cumplirle a la ciudadanía, incrementando la confianza de la ciudadanía en sus entidades y en los servidores públicos, logrando mejores niveles de gobernabilidad y legitimidad del aparato público y generando resultados con valores a partir de una mejor coordinación interinstitucional, compromiso del servidor. </w:t>
      </w:r>
    </w:p>
    <w:p w14:paraId="4A75BC64" w14:textId="77777777" w:rsidR="00C84AD6" w:rsidRDefault="00C84AD6" w:rsidP="00C84AD6">
      <w:pPr>
        <w:spacing w:line="240" w:lineRule="auto"/>
        <w:jc w:val="both"/>
        <w:rPr>
          <w:rFonts w:ascii="Arial" w:eastAsia="Calibri" w:hAnsi="Arial" w:cs="Arial"/>
          <w:b w:val="0"/>
          <w:noProof/>
          <w:color w:val="auto"/>
          <w:sz w:val="24"/>
          <w:szCs w:val="24"/>
          <w:lang w:eastAsia="x-none"/>
        </w:rPr>
      </w:pPr>
    </w:p>
    <w:p w14:paraId="21C91249" w14:textId="77777777" w:rsidR="00C84AD6" w:rsidRDefault="00C84AD6" w:rsidP="00C84AD6">
      <w:pPr>
        <w:spacing w:line="240" w:lineRule="auto"/>
        <w:jc w:val="both"/>
        <w:rPr>
          <w:rFonts w:ascii="Arial" w:eastAsia="Calibri" w:hAnsi="Arial" w:cs="Arial"/>
          <w:b w:val="0"/>
          <w:noProof/>
          <w:color w:val="auto"/>
          <w:sz w:val="24"/>
          <w:szCs w:val="24"/>
          <w:lang w:eastAsia="x-none"/>
        </w:rPr>
      </w:pPr>
    </w:p>
    <w:p w14:paraId="39CF38B6" w14:textId="77777777" w:rsidR="00C84AD6" w:rsidRPr="00FA3A96" w:rsidRDefault="00C84AD6" w:rsidP="00C84AD6">
      <w:pPr>
        <w:autoSpaceDE w:val="0"/>
        <w:autoSpaceDN w:val="0"/>
        <w:adjustRightInd w:val="0"/>
        <w:spacing w:line="240" w:lineRule="auto"/>
        <w:jc w:val="both"/>
        <w:rPr>
          <w:rFonts w:ascii="Arial" w:eastAsia="Calibri" w:hAnsi="Arial" w:cs="Arial"/>
          <w:b w:val="0"/>
          <w:noProof/>
          <w:color w:val="auto"/>
          <w:sz w:val="24"/>
          <w:szCs w:val="24"/>
          <w:lang w:eastAsia="x-none"/>
        </w:rPr>
      </w:pPr>
      <w:r>
        <w:rPr>
          <w:rFonts w:ascii="Arial" w:eastAsia="Calibri" w:hAnsi="Arial" w:cs="Arial"/>
          <w:b w:val="0"/>
          <w:noProof/>
          <w:color w:val="auto"/>
          <w:sz w:val="24"/>
          <w:szCs w:val="24"/>
          <w:lang w:eastAsia="x-none"/>
        </w:rPr>
        <w:t xml:space="preserve">La Superintendencia del Subsidio Familiar </w:t>
      </w:r>
      <w:r w:rsidRPr="00C6552D">
        <w:rPr>
          <w:rFonts w:ascii="Arial" w:eastAsia="Calibri" w:hAnsi="Arial" w:cs="Arial"/>
          <w:b w:val="0"/>
          <w:noProof/>
          <w:color w:val="auto"/>
          <w:sz w:val="24"/>
          <w:szCs w:val="24"/>
          <w:lang w:eastAsia="x-none"/>
        </w:rPr>
        <w:t xml:space="preserve">en el Índice de Gestión y Desempeño Institucional, que realiza la Función Pública cada año, en el 2021 obtuvo un puntaje de </w:t>
      </w:r>
      <w:r>
        <w:rPr>
          <w:rFonts w:ascii="Arial" w:eastAsia="Calibri" w:hAnsi="Arial" w:cs="Arial"/>
          <w:b w:val="0"/>
          <w:noProof/>
          <w:color w:val="auto"/>
          <w:sz w:val="24"/>
          <w:szCs w:val="24"/>
          <w:lang w:eastAsia="x-none"/>
        </w:rPr>
        <w:t>94.7</w:t>
      </w:r>
      <w:r w:rsidRPr="00C6552D">
        <w:rPr>
          <w:rFonts w:ascii="Arial" w:eastAsia="Calibri" w:hAnsi="Arial" w:cs="Arial"/>
          <w:b w:val="0"/>
          <w:noProof/>
          <w:color w:val="auto"/>
          <w:sz w:val="24"/>
          <w:szCs w:val="24"/>
          <w:lang w:eastAsia="x-none"/>
        </w:rPr>
        <w:t>,</w:t>
      </w:r>
      <w:r>
        <w:rPr>
          <w:rFonts w:ascii="Arial" w:eastAsia="Calibri" w:hAnsi="Arial" w:cs="Arial"/>
          <w:b w:val="0"/>
          <w:noProof/>
          <w:color w:val="auto"/>
          <w:sz w:val="24"/>
          <w:szCs w:val="24"/>
          <w:lang w:eastAsia="x-none"/>
        </w:rPr>
        <w:t xml:space="preserve"> e</w:t>
      </w:r>
      <w:r w:rsidRPr="00FA3A96">
        <w:rPr>
          <w:rFonts w:ascii="Arial" w:eastAsia="Calibri" w:hAnsi="Arial" w:cs="Arial"/>
          <w:b w:val="0"/>
          <w:noProof/>
          <w:color w:val="auto"/>
          <w:sz w:val="24"/>
          <w:szCs w:val="24"/>
          <w:lang w:eastAsia="x-none"/>
        </w:rPr>
        <w:t>s importante señalar, que hemos ido aumentando el puntaje año tras año, cumpliendo así las metas establecidas por el Gobierno Nacional y en el Plan Estratégico Institucional, iniciando el cuatrienio con un puntaje de 81.9 y finalizando con 94.7, es decir mejorando en 12.8 puntos.</w:t>
      </w:r>
    </w:p>
    <w:p w14:paraId="5DBF6ED0" w14:textId="77777777" w:rsidR="00C84AD6" w:rsidRPr="00FA3A96" w:rsidRDefault="00C84AD6" w:rsidP="00C84AD6">
      <w:pPr>
        <w:autoSpaceDE w:val="0"/>
        <w:autoSpaceDN w:val="0"/>
        <w:adjustRightInd w:val="0"/>
        <w:spacing w:line="240" w:lineRule="auto"/>
        <w:ind w:left="720" w:hanging="720"/>
        <w:jc w:val="both"/>
        <w:rPr>
          <w:rFonts w:ascii="Arial" w:eastAsia="Calibri" w:hAnsi="Arial" w:cs="Arial"/>
          <w:b w:val="0"/>
          <w:noProof/>
          <w:color w:val="auto"/>
          <w:sz w:val="24"/>
          <w:szCs w:val="24"/>
          <w:lang w:eastAsia="x-none"/>
        </w:rPr>
      </w:pPr>
    </w:p>
    <w:p w14:paraId="140B1375" w14:textId="77777777" w:rsidR="00C84AD6" w:rsidRDefault="00C84AD6" w:rsidP="00C84AD6">
      <w:pPr>
        <w:autoSpaceDE w:val="0"/>
        <w:autoSpaceDN w:val="0"/>
        <w:adjustRightInd w:val="0"/>
        <w:spacing w:line="240" w:lineRule="auto"/>
        <w:jc w:val="both"/>
        <w:rPr>
          <w:rFonts w:ascii="Arial" w:eastAsia="Calibri" w:hAnsi="Arial" w:cs="Arial"/>
          <w:b w:val="0"/>
          <w:noProof/>
          <w:color w:val="auto"/>
          <w:sz w:val="24"/>
          <w:szCs w:val="24"/>
          <w:lang w:eastAsia="x-none"/>
        </w:rPr>
      </w:pPr>
      <w:r w:rsidRPr="00FA3A96">
        <w:rPr>
          <w:rFonts w:ascii="Arial" w:eastAsia="Calibri" w:hAnsi="Arial" w:cs="Arial"/>
          <w:b w:val="0"/>
          <w:noProof/>
          <w:color w:val="auto"/>
          <w:sz w:val="24"/>
          <w:szCs w:val="24"/>
          <w:lang w:eastAsia="x-none"/>
        </w:rPr>
        <w:t>Por otra parte, realizando un comparativo entre los resultados obtenidos de las seis entidades del sector trabajo, se evidencia que de acuerdo con la medición de 2021, ocupamos el TERCER lugar entre las seis entidades adscritas</w:t>
      </w:r>
      <w:r>
        <w:rPr>
          <w:rFonts w:ascii="Arial" w:eastAsia="Calibri" w:hAnsi="Arial" w:cs="Arial"/>
          <w:b w:val="0"/>
          <w:noProof/>
          <w:color w:val="auto"/>
          <w:sz w:val="24"/>
          <w:szCs w:val="24"/>
          <w:lang w:eastAsia="x-none"/>
        </w:rPr>
        <w:t xml:space="preserve"> y el cuarto puesto entre las Superintendencias</w:t>
      </w:r>
      <w:r w:rsidRPr="00FA3A96">
        <w:rPr>
          <w:rFonts w:ascii="Arial" w:eastAsia="Calibri" w:hAnsi="Arial" w:cs="Arial"/>
          <w:b w:val="0"/>
          <w:noProof/>
          <w:color w:val="auto"/>
          <w:sz w:val="24"/>
          <w:szCs w:val="24"/>
          <w:lang w:eastAsia="x-none"/>
        </w:rPr>
        <w:t>.</w:t>
      </w:r>
    </w:p>
    <w:p w14:paraId="1E1E69B0" w14:textId="77777777" w:rsidR="00B800D8" w:rsidRDefault="00B800D8" w:rsidP="00B800D8">
      <w:pPr>
        <w:autoSpaceDE w:val="0"/>
        <w:autoSpaceDN w:val="0"/>
        <w:adjustRightInd w:val="0"/>
        <w:spacing w:line="240" w:lineRule="auto"/>
        <w:jc w:val="both"/>
        <w:rPr>
          <w:rFonts w:ascii="Arial" w:eastAsia="Calibri" w:hAnsi="Arial" w:cs="Arial"/>
          <w:b w:val="0"/>
          <w:noProof/>
          <w:color w:val="auto"/>
          <w:sz w:val="24"/>
          <w:szCs w:val="24"/>
          <w:lang w:eastAsia="x-none"/>
        </w:rPr>
      </w:pPr>
    </w:p>
    <w:p w14:paraId="0FC937E4" w14:textId="77777777" w:rsidR="00B800D8" w:rsidRDefault="00B800D8" w:rsidP="00B800D8">
      <w:pPr>
        <w:spacing w:line="240" w:lineRule="auto"/>
        <w:jc w:val="both"/>
        <w:rPr>
          <w:rFonts w:ascii="Arial" w:eastAsia="Calibri" w:hAnsi="Arial" w:cs="Arial"/>
          <w:b w:val="0"/>
          <w:noProof/>
          <w:color w:val="auto"/>
          <w:sz w:val="24"/>
          <w:szCs w:val="24"/>
          <w:lang w:eastAsia="x-none"/>
        </w:rPr>
      </w:pPr>
      <w:r>
        <w:rPr>
          <w:rFonts w:ascii="Arial" w:eastAsia="Calibri" w:hAnsi="Arial" w:cs="Arial"/>
          <w:b w:val="0"/>
          <w:noProof/>
          <w:color w:val="auto"/>
          <w:sz w:val="24"/>
          <w:szCs w:val="24"/>
          <w:lang w:eastAsia="x-none"/>
        </w:rPr>
        <w:t xml:space="preserve">A través de la presente guía se definen las estrategias y mecanismos mediante los cuales se desarrolla e implementa la Política de Gestión Documental en el marco del Modelo Integrado de Planeación y Gestión MIPG - en la Superintendencia del Subsidio Familiar. La Política de “Política de Gestión Documental”, se enmarca en la operación de la Dimensión de “Información y Comunicación”, como una de las políticas que busca propiciar la transparencia en la gestión publica y el acceso a los archivos  como garantes de los derechos de los ciudadanos, servidores públicos y entidad. Recuperando, preservando y difundiendo el patrimonio documental en diferentes soportes. </w:t>
      </w:r>
    </w:p>
    <w:p w14:paraId="093E3975" w14:textId="77777777" w:rsidR="00FA2302" w:rsidRPr="0058172C" w:rsidRDefault="00FA2302" w:rsidP="0058172C">
      <w:pPr>
        <w:spacing w:line="240" w:lineRule="auto"/>
        <w:jc w:val="both"/>
        <w:rPr>
          <w:rFonts w:ascii="Arial" w:hAnsi="Arial" w:cs="Arial"/>
          <w:color w:val="auto"/>
          <w:sz w:val="24"/>
          <w:szCs w:val="24"/>
        </w:rPr>
      </w:pPr>
    </w:p>
    <w:p w14:paraId="332F030A" w14:textId="77777777" w:rsidR="00FA2302" w:rsidRPr="0058172C" w:rsidRDefault="00FA2302" w:rsidP="0058172C">
      <w:pPr>
        <w:spacing w:line="240" w:lineRule="auto"/>
        <w:jc w:val="both"/>
        <w:rPr>
          <w:rFonts w:ascii="Arial" w:hAnsi="Arial" w:cs="Arial"/>
          <w:color w:val="auto"/>
          <w:sz w:val="24"/>
          <w:szCs w:val="24"/>
        </w:rPr>
      </w:pPr>
    </w:p>
    <w:p w14:paraId="2D945FB0" w14:textId="77777777" w:rsidR="00FA2302" w:rsidRPr="0058172C" w:rsidRDefault="00FA2302" w:rsidP="0058172C">
      <w:pPr>
        <w:spacing w:line="240" w:lineRule="auto"/>
        <w:jc w:val="both"/>
        <w:rPr>
          <w:rFonts w:ascii="Arial" w:hAnsi="Arial" w:cs="Arial"/>
          <w:color w:val="auto"/>
          <w:sz w:val="24"/>
          <w:szCs w:val="24"/>
        </w:rPr>
      </w:pPr>
    </w:p>
    <w:p w14:paraId="3027C099" w14:textId="77777777" w:rsidR="00FA2302" w:rsidRPr="0058172C" w:rsidRDefault="00FA2302" w:rsidP="0058172C">
      <w:pPr>
        <w:spacing w:line="240" w:lineRule="auto"/>
        <w:jc w:val="both"/>
        <w:rPr>
          <w:rFonts w:ascii="Arial" w:hAnsi="Arial" w:cs="Arial"/>
          <w:color w:val="auto"/>
          <w:sz w:val="24"/>
          <w:szCs w:val="24"/>
        </w:rPr>
      </w:pPr>
    </w:p>
    <w:p w14:paraId="00148960" w14:textId="77777777" w:rsidR="00FA2302" w:rsidRPr="0058172C" w:rsidRDefault="00FA2302" w:rsidP="0058172C">
      <w:pPr>
        <w:spacing w:line="240" w:lineRule="auto"/>
        <w:jc w:val="both"/>
        <w:rPr>
          <w:rFonts w:ascii="Arial" w:hAnsi="Arial" w:cs="Arial"/>
          <w:color w:val="auto"/>
          <w:sz w:val="24"/>
          <w:szCs w:val="24"/>
        </w:rPr>
      </w:pPr>
    </w:p>
    <w:p w14:paraId="2EE6C88C" w14:textId="77777777" w:rsidR="00FA2302" w:rsidRPr="0058172C" w:rsidRDefault="00FA2302" w:rsidP="0058172C">
      <w:pPr>
        <w:spacing w:line="240" w:lineRule="auto"/>
        <w:jc w:val="both"/>
        <w:rPr>
          <w:rFonts w:ascii="Arial" w:hAnsi="Arial" w:cs="Arial"/>
          <w:color w:val="auto"/>
          <w:sz w:val="24"/>
          <w:szCs w:val="24"/>
        </w:rPr>
      </w:pPr>
    </w:p>
    <w:p w14:paraId="66A85DD4" w14:textId="77777777" w:rsidR="00FA2302" w:rsidRPr="0058172C" w:rsidRDefault="00FA2302" w:rsidP="0058172C">
      <w:pPr>
        <w:spacing w:line="240" w:lineRule="auto"/>
        <w:jc w:val="both"/>
        <w:rPr>
          <w:rFonts w:ascii="Arial" w:hAnsi="Arial" w:cs="Arial"/>
          <w:color w:val="auto"/>
          <w:sz w:val="24"/>
          <w:szCs w:val="24"/>
        </w:rPr>
      </w:pPr>
    </w:p>
    <w:p w14:paraId="6424739E" w14:textId="77777777" w:rsidR="00FA2302" w:rsidRPr="0058172C" w:rsidRDefault="00FA2302" w:rsidP="0058172C">
      <w:pPr>
        <w:spacing w:line="240" w:lineRule="auto"/>
        <w:jc w:val="both"/>
        <w:rPr>
          <w:rFonts w:ascii="Arial" w:hAnsi="Arial" w:cs="Arial"/>
          <w:color w:val="auto"/>
          <w:sz w:val="24"/>
          <w:szCs w:val="24"/>
        </w:rPr>
      </w:pPr>
    </w:p>
    <w:p w14:paraId="657459ED" w14:textId="77777777" w:rsidR="00FA2302" w:rsidRPr="0058172C" w:rsidRDefault="00FA2302" w:rsidP="0058172C">
      <w:pPr>
        <w:spacing w:line="240" w:lineRule="auto"/>
        <w:jc w:val="both"/>
        <w:rPr>
          <w:rFonts w:ascii="Arial" w:hAnsi="Arial" w:cs="Arial"/>
          <w:color w:val="auto"/>
          <w:sz w:val="24"/>
          <w:szCs w:val="24"/>
        </w:rPr>
      </w:pPr>
    </w:p>
    <w:p w14:paraId="5312D245" w14:textId="1D3658D3" w:rsidR="0058172C" w:rsidRPr="0058172C" w:rsidRDefault="0058172C" w:rsidP="0058172C">
      <w:pPr>
        <w:spacing w:line="240" w:lineRule="auto"/>
        <w:jc w:val="both"/>
        <w:rPr>
          <w:rFonts w:ascii="Arial" w:hAnsi="Arial" w:cs="Arial"/>
          <w:b w:val="0"/>
          <w:noProof/>
          <w:color w:val="auto"/>
          <w:sz w:val="24"/>
          <w:szCs w:val="24"/>
        </w:rPr>
      </w:pPr>
    </w:p>
    <w:p w14:paraId="54D86B99" w14:textId="48DF7A5F" w:rsidR="003E6037" w:rsidRPr="0058172C" w:rsidRDefault="001560FF" w:rsidP="0058172C">
      <w:pPr>
        <w:pStyle w:val="Prrafodelista"/>
        <w:numPr>
          <w:ilvl w:val="0"/>
          <w:numId w:val="2"/>
        </w:numPr>
        <w:spacing w:line="240" w:lineRule="auto"/>
        <w:jc w:val="both"/>
        <w:rPr>
          <w:rFonts w:ascii="Arial" w:hAnsi="Arial" w:cs="Arial"/>
          <w:b/>
          <w:noProof/>
          <w:sz w:val="24"/>
          <w:szCs w:val="24"/>
        </w:rPr>
      </w:pPr>
      <w:r w:rsidRPr="0058172C">
        <w:rPr>
          <w:rFonts w:ascii="Arial" w:hAnsi="Arial" w:cs="Arial"/>
          <w:b/>
          <w:noProof/>
          <w:sz w:val="24"/>
          <w:szCs w:val="24"/>
          <w:lang w:val="es-ES"/>
        </w:rPr>
        <w:lastRenderedPageBreak/>
        <w:t>DESCRIPCIÓN DE LA POLÍTICA</w:t>
      </w:r>
      <w:r w:rsidR="007C148F">
        <w:rPr>
          <w:rFonts w:ascii="Arial" w:hAnsi="Arial" w:cs="Arial"/>
          <w:b/>
          <w:noProof/>
          <w:sz w:val="24"/>
          <w:szCs w:val="24"/>
          <w:lang w:val="es-ES"/>
        </w:rPr>
        <w:t>.</w:t>
      </w:r>
    </w:p>
    <w:p w14:paraId="18B461BE" w14:textId="77777777" w:rsidR="00A13C99" w:rsidRPr="0058172C" w:rsidRDefault="00A13C99" w:rsidP="0058172C">
      <w:pPr>
        <w:pStyle w:val="Prrafodelista"/>
        <w:spacing w:line="240" w:lineRule="auto"/>
        <w:ind w:left="360"/>
        <w:jc w:val="both"/>
        <w:rPr>
          <w:rFonts w:ascii="Arial" w:hAnsi="Arial" w:cs="Arial"/>
          <w:b/>
          <w:noProof/>
          <w:sz w:val="24"/>
          <w:szCs w:val="24"/>
        </w:rPr>
      </w:pPr>
    </w:p>
    <w:p w14:paraId="26905FD4" w14:textId="6F9D48B7" w:rsidR="00A13C99" w:rsidRPr="008E2FB7" w:rsidRDefault="0058172C" w:rsidP="0058172C">
      <w:pPr>
        <w:spacing w:line="240" w:lineRule="auto"/>
        <w:ind w:left="720"/>
        <w:jc w:val="both"/>
        <w:rPr>
          <w:rFonts w:ascii="Arial" w:eastAsia="Calibri" w:hAnsi="Arial" w:cs="Arial"/>
          <w:noProof/>
          <w:color w:val="auto"/>
          <w:sz w:val="24"/>
          <w:szCs w:val="24"/>
          <w:lang w:eastAsia="x-none"/>
        </w:rPr>
      </w:pPr>
      <w:r w:rsidRPr="008E2FB7">
        <w:rPr>
          <w:rFonts w:ascii="Arial" w:eastAsia="Calibri" w:hAnsi="Arial" w:cs="Arial"/>
          <w:noProof/>
          <w:color w:val="auto"/>
          <w:sz w:val="24"/>
          <w:szCs w:val="24"/>
          <w:lang w:eastAsia="x-none"/>
        </w:rPr>
        <w:t xml:space="preserve"> </w:t>
      </w:r>
      <w:r w:rsidR="00F203DC" w:rsidRPr="008E2FB7">
        <w:rPr>
          <w:rFonts w:ascii="Arial" w:eastAsia="Calibri" w:hAnsi="Arial" w:cs="Arial"/>
          <w:noProof/>
          <w:color w:val="auto"/>
          <w:sz w:val="24"/>
          <w:szCs w:val="24"/>
          <w:lang w:eastAsia="x-none"/>
        </w:rPr>
        <w:t xml:space="preserve"> </w:t>
      </w:r>
      <w:r w:rsidR="003848F8" w:rsidRPr="008E2FB7">
        <w:rPr>
          <w:rFonts w:ascii="Arial" w:eastAsia="Calibri" w:hAnsi="Arial" w:cs="Arial"/>
          <w:noProof/>
          <w:color w:val="auto"/>
          <w:sz w:val="24"/>
          <w:szCs w:val="24"/>
          <w:lang w:eastAsia="x-none"/>
        </w:rPr>
        <w:t>2.1</w:t>
      </w:r>
      <w:r w:rsidR="00F203DC" w:rsidRPr="008E2FB7">
        <w:rPr>
          <w:rFonts w:ascii="Arial" w:eastAsia="Calibri" w:hAnsi="Arial" w:cs="Arial"/>
          <w:noProof/>
          <w:color w:val="auto"/>
          <w:sz w:val="24"/>
          <w:szCs w:val="24"/>
          <w:lang w:eastAsia="x-none"/>
        </w:rPr>
        <w:t xml:space="preserve"> </w:t>
      </w:r>
      <w:r w:rsidR="00A13C99" w:rsidRPr="008E2FB7">
        <w:rPr>
          <w:rFonts w:ascii="Arial" w:eastAsia="Calibri" w:hAnsi="Arial" w:cs="Arial"/>
          <w:noProof/>
          <w:color w:val="auto"/>
          <w:sz w:val="24"/>
          <w:szCs w:val="24"/>
          <w:lang w:eastAsia="x-none"/>
        </w:rPr>
        <w:t>Propósito de la política.</w:t>
      </w:r>
    </w:p>
    <w:p w14:paraId="1E197511" w14:textId="77777777" w:rsidR="00A13C99" w:rsidRPr="0058172C" w:rsidRDefault="00A13C99" w:rsidP="0058172C">
      <w:pPr>
        <w:pStyle w:val="Prrafodelista"/>
        <w:spacing w:line="240" w:lineRule="auto"/>
        <w:jc w:val="both"/>
        <w:rPr>
          <w:rFonts w:ascii="Arial" w:hAnsi="Arial" w:cs="Arial"/>
          <w:noProof/>
          <w:sz w:val="24"/>
          <w:szCs w:val="24"/>
          <w:lang w:val="es-CO"/>
        </w:rPr>
      </w:pPr>
    </w:p>
    <w:p w14:paraId="61D2AB1E" w14:textId="54D2D473" w:rsidR="00A13C99" w:rsidRPr="0058172C" w:rsidRDefault="00A13C99" w:rsidP="0058172C">
      <w:pPr>
        <w:spacing w:line="240" w:lineRule="auto"/>
        <w:ind w:left="720"/>
        <w:jc w:val="both"/>
        <w:rPr>
          <w:rFonts w:ascii="Arial" w:eastAsia="Calibri" w:hAnsi="Arial" w:cs="Arial"/>
          <w:b w:val="0"/>
          <w:noProof/>
          <w:color w:val="auto"/>
          <w:sz w:val="24"/>
          <w:szCs w:val="24"/>
          <w:lang w:eastAsia="x-none"/>
        </w:rPr>
      </w:pPr>
      <w:r w:rsidRPr="0058172C">
        <w:rPr>
          <w:rFonts w:ascii="Arial" w:eastAsia="Calibri" w:hAnsi="Arial" w:cs="Arial"/>
          <w:b w:val="0"/>
          <w:noProof/>
          <w:color w:val="auto"/>
          <w:sz w:val="24"/>
          <w:szCs w:val="24"/>
          <w:lang w:eastAsia="x-none"/>
        </w:rPr>
        <w:t xml:space="preserve">El propósito de la política es lograr mayor eficiencia para la implementación de la gestión documental y Administración de </w:t>
      </w:r>
      <w:r w:rsidR="00477AFF" w:rsidRPr="0058172C">
        <w:rPr>
          <w:rFonts w:ascii="Arial" w:eastAsia="Calibri" w:hAnsi="Arial" w:cs="Arial"/>
          <w:b w:val="0"/>
          <w:noProof/>
          <w:color w:val="auto"/>
          <w:sz w:val="24"/>
          <w:szCs w:val="24"/>
          <w:lang w:eastAsia="x-none"/>
        </w:rPr>
        <w:t>Archivos,</w:t>
      </w:r>
      <w:r w:rsidRPr="0058172C">
        <w:rPr>
          <w:rFonts w:ascii="Arial" w:eastAsia="Calibri" w:hAnsi="Arial" w:cs="Arial"/>
          <w:b w:val="0"/>
          <w:noProof/>
          <w:color w:val="auto"/>
          <w:sz w:val="24"/>
          <w:szCs w:val="24"/>
          <w:lang w:eastAsia="x-none"/>
        </w:rPr>
        <w:t xml:space="preserve"> propiciar la transparencia en la gestión pública y el acceso a los archivos como garante de los derechos de los ciudadanos, los servidores públicos y las entidades d</w:t>
      </w:r>
      <w:r w:rsidR="00ED1C40" w:rsidRPr="0058172C">
        <w:rPr>
          <w:rFonts w:ascii="Arial" w:eastAsia="Calibri" w:hAnsi="Arial" w:cs="Arial"/>
          <w:b w:val="0"/>
          <w:noProof/>
          <w:color w:val="auto"/>
          <w:sz w:val="24"/>
          <w:szCs w:val="24"/>
          <w:lang w:eastAsia="x-none"/>
        </w:rPr>
        <w:t>el Estado.</w:t>
      </w:r>
      <w:r w:rsidR="00041733">
        <w:rPr>
          <w:rStyle w:val="Refdenotaalpie"/>
          <w:rFonts w:ascii="Arial" w:eastAsia="Calibri" w:hAnsi="Arial" w:cs="Arial"/>
          <w:b w:val="0"/>
          <w:noProof/>
          <w:color w:val="auto"/>
          <w:sz w:val="24"/>
          <w:szCs w:val="24"/>
          <w:lang w:eastAsia="x-none"/>
        </w:rPr>
        <w:footnoteReference w:id="1"/>
      </w:r>
    </w:p>
    <w:p w14:paraId="203595FD" w14:textId="77777777" w:rsidR="00B70418" w:rsidRDefault="00B70418" w:rsidP="00B70418">
      <w:pPr>
        <w:spacing w:line="240" w:lineRule="auto"/>
        <w:ind w:left="720"/>
        <w:jc w:val="both"/>
        <w:rPr>
          <w:rFonts w:ascii="Arial" w:eastAsia="Calibri" w:hAnsi="Arial" w:cs="Arial"/>
          <w:b w:val="0"/>
          <w:noProof/>
          <w:color w:val="auto"/>
          <w:sz w:val="24"/>
          <w:szCs w:val="24"/>
          <w:lang w:eastAsia="x-none"/>
        </w:rPr>
      </w:pPr>
      <w:r>
        <w:rPr>
          <w:rFonts w:ascii="Arial" w:eastAsia="Calibri" w:hAnsi="Arial" w:cs="Arial"/>
          <w:b w:val="0"/>
          <w:noProof/>
          <w:color w:val="auto"/>
          <w:sz w:val="24"/>
          <w:szCs w:val="24"/>
          <w:lang w:eastAsia="x-none"/>
        </w:rPr>
        <w:t>La super</w:t>
      </w:r>
      <w:r>
        <w:rPr>
          <w:rFonts w:ascii="Arial" w:eastAsia="Calibri" w:hAnsi="Arial" w:cs="Arial"/>
          <w:bCs/>
          <w:noProof/>
          <w:color w:val="auto"/>
          <w:sz w:val="24"/>
          <w:szCs w:val="24"/>
          <w:lang w:eastAsia="x-none"/>
        </w:rPr>
        <w:t>i</w:t>
      </w:r>
      <w:r>
        <w:rPr>
          <w:rFonts w:ascii="Arial" w:eastAsia="Calibri" w:hAnsi="Arial" w:cs="Arial"/>
          <w:b w:val="0"/>
          <w:noProof/>
          <w:color w:val="auto"/>
          <w:sz w:val="24"/>
          <w:szCs w:val="24"/>
          <w:lang w:eastAsia="x-none"/>
        </w:rPr>
        <w:t>ntendencia del subsidio familiar en el uso de la información para la toma de decisiones, garantiza la preservación de la memoria Institucional, conservación, recuperación y disposición que certifique las mejores condiciones de sostenibilidad y acceso a través de la política de Gestión Documental, el cual está orientada a la gestión de documentos físicos y electrónicos, asegurando que los documentos y los archivos se gestionen dentro de un marco normativo y técnico; garantizando su autenticidad, fiabilidad, usabilidad y disponibilidad tanto al ciudadano como a la entidad.</w:t>
      </w:r>
    </w:p>
    <w:p w14:paraId="57823AEB" w14:textId="5F2A6FEF" w:rsidR="00CB416E" w:rsidRPr="0058172C" w:rsidRDefault="00CB416E" w:rsidP="0058172C">
      <w:pPr>
        <w:spacing w:line="240" w:lineRule="auto"/>
        <w:ind w:left="720"/>
        <w:jc w:val="both"/>
        <w:rPr>
          <w:rFonts w:ascii="Arial" w:eastAsia="Calibri" w:hAnsi="Arial" w:cs="Arial"/>
          <w:b w:val="0"/>
          <w:noProof/>
          <w:color w:val="auto"/>
          <w:sz w:val="24"/>
          <w:szCs w:val="24"/>
          <w:lang w:eastAsia="x-none"/>
        </w:rPr>
      </w:pPr>
    </w:p>
    <w:p w14:paraId="6017C699" w14:textId="32DC94E3" w:rsidR="00CB416E" w:rsidRPr="007B0665" w:rsidRDefault="003848F8" w:rsidP="0058172C">
      <w:pPr>
        <w:pStyle w:val="Prrafodelista"/>
        <w:spacing w:after="0" w:line="240" w:lineRule="auto"/>
        <w:jc w:val="both"/>
        <w:rPr>
          <w:rFonts w:ascii="Arial" w:hAnsi="Arial" w:cs="Arial"/>
          <w:b/>
          <w:noProof/>
          <w:sz w:val="24"/>
          <w:szCs w:val="24"/>
          <w:lang w:val="es-CO"/>
        </w:rPr>
      </w:pPr>
      <w:r w:rsidRPr="007B0665">
        <w:rPr>
          <w:rFonts w:ascii="Arial" w:hAnsi="Arial" w:cs="Arial"/>
          <w:b/>
          <w:noProof/>
          <w:sz w:val="24"/>
          <w:szCs w:val="24"/>
          <w:lang w:val="es-CO"/>
        </w:rPr>
        <w:t xml:space="preserve">2.2 </w:t>
      </w:r>
      <w:r w:rsidR="00CB416E" w:rsidRPr="007B0665">
        <w:rPr>
          <w:rFonts w:ascii="Arial" w:hAnsi="Arial" w:cs="Arial"/>
          <w:b/>
          <w:noProof/>
          <w:sz w:val="24"/>
          <w:szCs w:val="24"/>
          <w:lang w:val="es-CO"/>
        </w:rPr>
        <w:t>Lineamientos G</w:t>
      </w:r>
      <w:r w:rsidR="00AE7519" w:rsidRPr="007B0665">
        <w:rPr>
          <w:rFonts w:ascii="Arial" w:hAnsi="Arial" w:cs="Arial"/>
          <w:b/>
          <w:noProof/>
          <w:sz w:val="24"/>
          <w:szCs w:val="24"/>
          <w:lang w:val="es-CO"/>
        </w:rPr>
        <w:t>enerales.</w:t>
      </w:r>
    </w:p>
    <w:p w14:paraId="42EA6A2F" w14:textId="1D1193E0" w:rsidR="00CB416E" w:rsidRPr="0058172C" w:rsidRDefault="00CB416E" w:rsidP="0058172C">
      <w:pPr>
        <w:spacing w:line="240" w:lineRule="auto"/>
        <w:jc w:val="both"/>
        <w:rPr>
          <w:rFonts w:ascii="Arial" w:hAnsi="Arial" w:cs="Arial"/>
          <w:noProof/>
          <w:color w:val="auto"/>
          <w:sz w:val="24"/>
          <w:szCs w:val="24"/>
          <w:lang w:val="es-CO"/>
        </w:rPr>
      </w:pPr>
    </w:p>
    <w:p w14:paraId="4662BFEE" w14:textId="79EC802A" w:rsidR="00AE7519" w:rsidRPr="0058172C" w:rsidRDefault="00AE7519" w:rsidP="0058172C">
      <w:pPr>
        <w:spacing w:line="240" w:lineRule="auto"/>
        <w:ind w:left="720"/>
        <w:jc w:val="both"/>
        <w:rPr>
          <w:rFonts w:ascii="Arial" w:eastAsia="Calibri" w:hAnsi="Arial" w:cs="Arial"/>
          <w:b w:val="0"/>
          <w:noProof/>
          <w:color w:val="auto"/>
          <w:sz w:val="24"/>
          <w:szCs w:val="24"/>
          <w:lang w:eastAsia="x-none"/>
        </w:rPr>
      </w:pPr>
    </w:p>
    <w:p w14:paraId="725CCA09" w14:textId="77777777" w:rsidR="00C15B11" w:rsidRDefault="00073242" w:rsidP="0058172C">
      <w:pPr>
        <w:spacing w:line="240" w:lineRule="auto"/>
        <w:ind w:left="720"/>
        <w:jc w:val="both"/>
        <w:rPr>
          <w:rFonts w:ascii="Arial" w:eastAsia="Calibri" w:hAnsi="Arial" w:cs="Arial"/>
          <w:b w:val="0"/>
          <w:noProof/>
          <w:color w:val="auto"/>
          <w:sz w:val="24"/>
          <w:szCs w:val="24"/>
          <w:lang w:eastAsia="x-none"/>
        </w:rPr>
      </w:pPr>
      <w:r w:rsidRPr="0058172C">
        <w:rPr>
          <w:rFonts w:ascii="Arial" w:eastAsia="Calibri" w:hAnsi="Arial" w:cs="Arial"/>
          <w:b w:val="0"/>
          <w:noProof/>
          <w:color w:val="auto"/>
          <w:sz w:val="24"/>
          <w:szCs w:val="24"/>
          <w:lang w:eastAsia="x-none"/>
        </w:rPr>
        <w:t>La SSF</w:t>
      </w:r>
      <w:r w:rsidR="00AE7519" w:rsidRPr="0058172C">
        <w:rPr>
          <w:rFonts w:ascii="Arial" w:eastAsia="Calibri" w:hAnsi="Arial" w:cs="Arial"/>
          <w:b w:val="0"/>
          <w:noProof/>
          <w:color w:val="auto"/>
          <w:sz w:val="24"/>
          <w:szCs w:val="24"/>
          <w:lang w:eastAsia="x-none"/>
        </w:rPr>
        <w:t xml:space="preserve"> incorpora en su planeación sectorial e institucional, una hoja de ruta que permite implementar el desarrollo de la función archivística dentro de la entidad</w:t>
      </w:r>
      <w:r w:rsidRPr="0058172C">
        <w:rPr>
          <w:rFonts w:ascii="Arial" w:eastAsia="Calibri" w:hAnsi="Arial" w:cs="Arial"/>
          <w:b w:val="0"/>
          <w:noProof/>
          <w:color w:val="auto"/>
          <w:sz w:val="24"/>
          <w:szCs w:val="24"/>
          <w:lang w:eastAsia="x-none"/>
        </w:rPr>
        <w:t xml:space="preserve">. La hoja de ruta contempla </w:t>
      </w:r>
      <w:r w:rsidR="00AE7519" w:rsidRPr="0058172C">
        <w:rPr>
          <w:rFonts w:ascii="Arial" w:eastAsia="Calibri" w:hAnsi="Arial" w:cs="Arial"/>
          <w:b w:val="0"/>
          <w:noProof/>
          <w:color w:val="auto"/>
          <w:sz w:val="24"/>
          <w:szCs w:val="24"/>
          <w:lang w:eastAsia="x-none"/>
        </w:rPr>
        <w:t>acciones en materia de archivos y gestión documental, guiadas por lineamient</w:t>
      </w:r>
      <w:r w:rsidRPr="0058172C">
        <w:rPr>
          <w:rFonts w:ascii="Arial" w:eastAsia="Calibri" w:hAnsi="Arial" w:cs="Arial"/>
          <w:b w:val="0"/>
          <w:noProof/>
          <w:color w:val="auto"/>
          <w:sz w:val="24"/>
          <w:szCs w:val="24"/>
          <w:lang w:eastAsia="x-none"/>
        </w:rPr>
        <w:t>os y herramientas que contemplan</w:t>
      </w:r>
      <w:r w:rsidR="00AE7519" w:rsidRPr="0058172C">
        <w:rPr>
          <w:rFonts w:ascii="Arial" w:eastAsia="Calibri" w:hAnsi="Arial" w:cs="Arial"/>
          <w:b w:val="0"/>
          <w:noProof/>
          <w:color w:val="auto"/>
          <w:sz w:val="24"/>
          <w:szCs w:val="24"/>
          <w:lang w:eastAsia="x-none"/>
        </w:rPr>
        <w:t xml:space="preserve"> los siguientes componentes:</w:t>
      </w:r>
    </w:p>
    <w:p w14:paraId="4B6C73DC" w14:textId="2699B90C" w:rsidR="00073242" w:rsidRPr="0058172C" w:rsidRDefault="00CB416E" w:rsidP="0058172C">
      <w:pPr>
        <w:spacing w:line="240" w:lineRule="auto"/>
        <w:ind w:left="720"/>
        <w:jc w:val="both"/>
        <w:rPr>
          <w:rFonts w:ascii="Arial" w:eastAsia="Calibri" w:hAnsi="Arial" w:cs="Arial"/>
          <w:b w:val="0"/>
          <w:noProof/>
          <w:color w:val="auto"/>
          <w:sz w:val="24"/>
          <w:szCs w:val="24"/>
          <w:lang w:eastAsia="x-none"/>
        </w:rPr>
      </w:pPr>
      <w:r w:rsidRPr="0058172C">
        <w:rPr>
          <w:rFonts w:ascii="Arial" w:eastAsia="Calibri" w:hAnsi="Arial" w:cs="Arial"/>
          <w:b w:val="0"/>
          <w:noProof/>
          <w:color w:val="auto"/>
          <w:sz w:val="24"/>
          <w:szCs w:val="24"/>
          <w:lang w:eastAsia="x-none"/>
        </w:rPr>
        <w:t xml:space="preserve"> </w:t>
      </w:r>
    </w:p>
    <w:p w14:paraId="28065470" w14:textId="0C8B4CA9" w:rsidR="00073242" w:rsidRDefault="00073242" w:rsidP="00715AD0">
      <w:pPr>
        <w:pStyle w:val="Prrafodelista"/>
        <w:numPr>
          <w:ilvl w:val="0"/>
          <w:numId w:val="13"/>
        </w:numPr>
        <w:spacing w:line="240" w:lineRule="auto"/>
        <w:jc w:val="both"/>
        <w:rPr>
          <w:rFonts w:ascii="Arial" w:hAnsi="Arial" w:cs="Arial"/>
          <w:noProof/>
          <w:sz w:val="24"/>
          <w:szCs w:val="24"/>
        </w:rPr>
      </w:pPr>
      <w:r w:rsidRPr="00715AD0">
        <w:rPr>
          <w:rFonts w:ascii="Arial" w:hAnsi="Arial" w:cs="Arial"/>
          <w:b/>
          <w:noProof/>
          <w:sz w:val="24"/>
          <w:szCs w:val="24"/>
        </w:rPr>
        <w:t>Estratégico:</w:t>
      </w:r>
      <w:r w:rsidRPr="00715AD0">
        <w:rPr>
          <w:rFonts w:ascii="Arial" w:hAnsi="Arial" w:cs="Arial"/>
          <w:noProof/>
          <w:sz w:val="24"/>
          <w:szCs w:val="24"/>
        </w:rPr>
        <w:t xml:space="preserve">  Comprende actividades relacionadas con el diseño, planeación, verificación, mejoramiento y sostenibilidad de la función archivística (gestión de archivos y de gestión documental), mediante la implementación de un esquema gerencial y de operación a través de planes, programas y proyectos que apalancan los objetivos estratégicos de la institución.</w:t>
      </w:r>
    </w:p>
    <w:p w14:paraId="5708AF4F" w14:textId="77777777" w:rsidR="00903E42" w:rsidRPr="00715AD0" w:rsidRDefault="00903E42" w:rsidP="00903E42">
      <w:pPr>
        <w:pStyle w:val="Prrafodelista"/>
        <w:spacing w:line="240" w:lineRule="auto"/>
        <w:ind w:left="927"/>
        <w:jc w:val="both"/>
        <w:rPr>
          <w:rFonts w:ascii="Arial" w:hAnsi="Arial" w:cs="Arial"/>
          <w:noProof/>
          <w:sz w:val="24"/>
          <w:szCs w:val="24"/>
        </w:rPr>
      </w:pPr>
    </w:p>
    <w:p w14:paraId="0B809EB6" w14:textId="1DE2F44B" w:rsidR="00073242" w:rsidRPr="00903E42" w:rsidRDefault="00073242" w:rsidP="00903E42">
      <w:pPr>
        <w:pStyle w:val="Prrafodelista"/>
        <w:numPr>
          <w:ilvl w:val="0"/>
          <w:numId w:val="13"/>
        </w:numPr>
        <w:spacing w:line="240" w:lineRule="auto"/>
        <w:jc w:val="both"/>
        <w:rPr>
          <w:rFonts w:ascii="Arial" w:hAnsi="Arial" w:cs="Arial"/>
          <w:noProof/>
          <w:sz w:val="24"/>
          <w:szCs w:val="24"/>
        </w:rPr>
      </w:pPr>
      <w:r w:rsidRPr="00903E42">
        <w:rPr>
          <w:rFonts w:ascii="Arial" w:hAnsi="Arial" w:cs="Arial"/>
          <w:b/>
          <w:noProof/>
          <w:sz w:val="24"/>
          <w:szCs w:val="24"/>
        </w:rPr>
        <w:t>Administración de archivos:</w:t>
      </w:r>
      <w:r w:rsidRPr="00903E42">
        <w:rPr>
          <w:rFonts w:ascii="Arial" w:hAnsi="Arial" w:cs="Arial"/>
          <w:noProof/>
          <w:sz w:val="24"/>
          <w:szCs w:val="24"/>
        </w:rPr>
        <w:t xml:space="preserve"> Comprende el conjunto de estrategias organizacionales dirigidas a la planeación, dirección y control de los recursos físicos, técnicos, tecnológicos, financieros y del talento humano, necesarios para la realización de los procesos de la gestión documental y el eficiente funcionamiento de los archivos, en el marco de la administración institucional como lo indica la Ley General de Archivos, Ley 594 de 2000</w:t>
      </w:r>
      <w:r w:rsidR="003848F8" w:rsidRPr="00903E42">
        <w:rPr>
          <w:rFonts w:ascii="Arial" w:hAnsi="Arial" w:cs="Arial"/>
          <w:noProof/>
          <w:sz w:val="24"/>
          <w:szCs w:val="24"/>
        </w:rPr>
        <w:t>.</w:t>
      </w:r>
    </w:p>
    <w:p w14:paraId="62B98E6F" w14:textId="77777777" w:rsidR="003848F8" w:rsidRPr="00B431B2" w:rsidRDefault="003848F8" w:rsidP="0058172C">
      <w:pPr>
        <w:spacing w:line="240" w:lineRule="auto"/>
        <w:ind w:left="720"/>
        <w:jc w:val="both"/>
        <w:rPr>
          <w:rFonts w:ascii="Arial" w:eastAsia="Calibri" w:hAnsi="Arial" w:cs="Arial"/>
          <w:noProof/>
          <w:color w:val="auto"/>
          <w:sz w:val="24"/>
          <w:szCs w:val="24"/>
          <w:lang w:eastAsia="x-none"/>
        </w:rPr>
      </w:pPr>
    </w:p>
    <w:p w14:paraId="23021A00" w14:textId="58FA609C" w:rsidR="00073242" w:rsidRPr="00B431B2" w:rsidRDefault="00073242" w:rsidP="00B431B2">
      <w:pPr>
        <w:pStyle w:val="Prrafodelista"/>
        <w:numPr>
          <w:ilvl w:val="0"/>
          <w:numId w:val="13"/>
        </w:numPr>
        <w:spacing w:line="240" w:lineRule="auto"/>
        <w:jc w:val="both"/>
        <w:rPr>
          <w:rFonts w:ascii="Arial" w:hAnsi="Arial" w:cs="Arial"/>
          <w:noProof/>
          <w:sz w:val="24"/>
          <w:szCs w:val="24"/>
        </w:rPr>
      </w:pPr>
      <w:r w:rsidRPr="00B431B2">
        <w:rPr>
          <w:rFonts w:ascii="Arial" w:hAnsi="Arial" w:cs="Arial"/>
          <w:b/>
          <w:noProof/>
          <w:sz w:val="24"/>
          <w:szCs w:val="24"/>
        </w:rPr>
        <w:t>Proceso de gestión documental:</w:t>
      </w:r>
      <w:r w:rsidRPr="00B431B2">
        <w:rPr>
          <w:rFonts w:ascii="Arial" w:hAnsi="Arial" w:cs="Arial"/>
          <w:noProof/>
          <w:sz w:val="24"/>
          <w:szCs w:val="24"/>
        </w:rPr>
        <w:t xml:space="preserve"> Comprende el diseño e implementación de los procesos de la gestión documental a través de actividades relacionadas con la información y la documentación institucional para que sea recuperable para uso de la administración en el servicio al ciudadano y fuente de la historia</w:t>
      </w:r>
    </w:p>
    <w:p w14:paraId="00DFF8CF" w14:textId="77777777" w:rsidR="00165EB1" w:rsidRPr="0058172C" w:rsidRDefault="00165EB1" w:rsidP="0058172C">
      <w:pPr>
        <w:spacing w:line="240" w:lineRule="auto"/>
        <w:ind w:left="720"/>
        <w:jc w:val="both"/>
        <w:rPr>
          <w:rFonts w:ascii="Arial" w:eastAsia="Calibri" w:hAnsi="Arial" w:cs="Arial"/>
          <w:b w:val="0"/>
          <w:noProof/>
          <w:color w:val="auto"/>
          <w:sz w:val="24"/>
          <w:szCs w:val="24"/>
          <w:lang w:eastAsia="x-none"/>
        </w:rPr>
      </w:pPr>
    </w:p>
    <w:p w14:paraId="33C49F1C" w14:textId="71F72D35" w:rsidR="00073242" w:rsidRPr="00B431B2" w:rsidRDefault="00073242" w:rsidP="00B431B2">
      <w:pPr>
        <w:pStyle w:val="Prrafodelista"/>
        <w:numPr>
          <w:ilvl w:val="0"/>
          <w:numId w:val="13"/>
        </w:numPr>
        <w:spacing w:line="240" w:lineRule="auto"/>
        <w:jc w:val="both"/>
        <w:rPr>
          <w:rFonts w:ascii="Arial" w:hAnsi="Arial" w:cs="Arial"/>
          <w:noProof/>
          <w:sz w:val="24"/>
          <w:szCs w:val="24"/>
        </w:rPr>
      </w:pPr>
      <w:r w:rsidRPr="00B431B2">
        <w:rPr>
          <w:rFonts w:ascii="Arial" w:hAnsi="Arial" w:cs="Arial"/>
          <w:b/>
          <w:noProof/>
          <w:sz w:val="24"/>
          <w:szCs w:val="24"/>
        </w:rPr>
        <w:t>T</w:t>
      </w:r>
      <w:r w:rsidR="00CB416E" w:rsidRPr="00B431B2">
        <w:rPr>
          <w:rFonts w:ascii="Arial" w:hAnsi="Arial" w:cs="Arial"/>
          <w:b/>
          <w:noProof/>
          <w:sz w:val="24"/>
          <w:szCs w:val="24"/>
        </w:rPr>
        <w:t>ecnología</w:t>
      </w:r>
      <w:r w:rsidRPr="00B431B2">
        <w:rPr>
          <w:rFonts w:ascii="Arial" w:hAnsi="Arial" w:cs="Arial"/>
          <w:b/>
          <w:noProof/>
          <w:sz w:val="24"/>
          <w:szCs w:val="24"/>
        </w:rPr>
        <w:t>:</w:t>
      </w:r>
      <w:r w:rsidRPr="00B431B2">
        <w:rPr>
          <w:rFonts w:ascii="Arial" w:hAnsi="Arial" w:cs="Arial"/>
          <w:noProof/>
          <w:sz w:val="24"/>
          <w:szCs w:val="24"/>
        </w:rPr>
        <w:t xml:space="preserve"> Comprende las actividades relacionadas con la incorporación de las tecnologías de la información y las comunicaciones al desarrollo de la gestión documental y la administración de archivos, de manera que se permita la articulación de los documentos electrónicos con los procesos y procedimientos administrativos.</w:t>
      </w:r>
    </w:p>
    <w:p w14:paraId="78DE61FF" w14:textId="77777777" w:rsidR="00073242" w:rsidRPr="0058172C" w:rsidRDefault="00073242" w:rsidP="0058172C">
      <w:pPr>
        <w:spacing w:line="240" w:lineRule="auto"/>
        <w:ind w:left="720"/>
        <w:jc w:val="both"/>
        <w:rPr>
          <w:rFonts w:ascii="Arial" w:eastAsia="Calibri" w:hAnsi="Arial" w:cs="Arial"/>
          <w:b w:val="0"/>
          <w:noProof/>
          <w:color w:val="auto"/>
          <w:sz w:val="24"/>
          <w:szCs w:val="24"/>
          <w:lang w:eastAsia="x-none"/>
        </w:rPr>
      </w:pPr>
    </w:p>
    <w:p w14:paraId="13067432" w14:textId="3376DBF8" w:rsidR="00CB416E" w:rsidRPr="00B431B2" w:rsidRDefault="00073242" w:rsidP="00B431B2">
      <w:pPr>
        <w:pStyle w:val="Prrafodelista"/>
        <w:numPr>
          <w:ilvl w:val="0"/>
          <w:numId w:val="13"/>
        </w:numPr>
        <w:spacing w:line="240" w:lineRule="auto"/>
        <w:jc w:val="both"/>
        <w:rPr>
          <w:rFonts w:ascii="Arial" w:hAnsi="Arial" w:cs="Arial"/>
          <w:noProof/>
          <w:sz w:val="24"/>
          <w:szCs w:val="24"/>
        </w:rPr>
      </w:pPr>
      <w:r w:rsidRPr="00B431B2">
        <w:rPr>
          <w:rFonts w:ascii="Arial" w:hAnsi="Arial" w:cs="Arial"/>
          <w:b/>
          <w:noProof/>
          <w:sz w:val="24"/>
          <w:szCs w:val="24"/>
        </w:rPr>
        <w:t>C</w:t>
      </w:r>
      <w:r w:rsidR="00CB416E" w:rsidRPr="00B431B2">
        <w:rPr>
          <w:rFonts w:ascii="Arial" w:hAnsi="Arial" w:cs="Arial"/>
          <w:b/>
          <w:noProof/>
          <w:sz w:val="24"/>
          <w:szCs w:val="24"/>
        </w:rPr>
        <w:t>ultura</w:t>
      </w:r>
      <w:r w:rsidRPr="00B431B2">
        <w:rPr>
          <w:rFonts w:ascii="Arial" w:hAnsi="Arial" w:cs="Arial"/>
          <w:b/>
          <w:noProof/>
          <w:sz w:val="24"/>
          <w:szCs w:val="24"/>
        </w:rPr>
        <w:t>l:</w:t>
      </w:r>
      <w:r w:rsidRPr="00B431B2">
        <w:rPr>
          <w:rFonts w:ascii="Arial" w:hAnsi="Arial" w:cs="Arial"/>
          <w:noProof/>
          <w:sz w:val="24"/>
          <w:szCs w:val="24"/>
        </w:rPr>
        <w:t xml:space="preserve"> Comprende aspectos relacionados con la interiorización de una cultura archivística por el posicionamiento de la gestión documental que aporta a la optimización de la eficiencia y desarrollo organizacional y cultural de la entidad y la comunidad de la cual hace parte, mediante la gestión del conocimiento, gestión del cambio, la participación ciudadana, la protección del medio ambiente y la difusión.</w:t>
      </w:r>
      <w:r w:rsidR="00964EC2">
        <w:rPr>
          <w:rStyle w:val="Refdenotaalpie"/>
          <w:rFonts w:ascii="Arial" w:hAnsi="Arial" w:cs="Arial"/>
          <w:noProof/>
          <w:sz w:val="24"/>
          <w:szCs w:val="24"/>
        </w:rPr>
        <w:footnoteReference w:id="2"/>
      </w:r>
    </w:p>
    <w:p w14:paraId="09C8D161" w14:textId="227BCE9A" w:rsidR="00CB416E" w:rsidRPr="0058172C" w:rsidRDefault="00CB416E" w:rsidP="0058172C">
      <w:pPr>
        <w:pStyle w:val="Prrafodelista"/>
        <w:spacing w:after="0" w:line="240" w:lineRule="auto"/>
        <w:jc w:val="both"/>
        <w:rPr>
          <w:rFonts w:ascii="Arial" w:hAnsi="Arial" w:cs="Arial"/>
          <w:b/>
          <w:noProof/>
          <w:sz w:val="24"/>
          <w:szCs w:val="24"/>
          <w:lang w:val="es-CO"/>
        </w:rPr>
      </w:pPr>
    </w:p>
    <w:p w14:paraId="7A1508AD" w14:textId="02CC12B5" w:rsidR="00CB416E" w:rsidRPr="0058172C" w:rsidRDefault="00CB416E" w:rsidP="0058172C">
      <w:pPr>
        <w:spacing w:line="240" w:lineRule="auto"/>
        <w:jc w:val="both"/>
        <w:rPr>
          <w:rFonts w:ascii="Arial" w:hAnsi="Arial" w:cs="Arial"/>
          <w:noProof/>
          <w:color w:val="auto"/>
          <w:sz w:val="24"/>
          <w:szCs w:val="24"/>
        </w:rPr>
      </w:pPr>
    </w:p>
    <w:p w14:paraId="2D0ADE07" w14:textId="14E4655A" w:rsidR="000E4151" w:rsidRPr="00DB5764" w:rsidRDefault="003848F8" w:rsidP="0058172C">
      <w:pPr>
        <w:pStyle w:val="Prrafodelista"/>
        <w:spacing w:after="0" w:line="240" w:lineRule="auto"/>
        <w:jc w:val="both"/>
        <w:rPr>
          <w:rFonts w:ascii="Arial" w:hAnsi="Arial" w:cs="Arial"/>
          <w:b/>
          <w:noProof/>
          <w:sz w:val="24"/>
          <w:szCs w:val="24"/>
          <w:lang w:val="es-CO"/>
        </w:rPr>
      </w:pPr>
      <w:r w:rsidRPr="00DB5764">
        <w:rPr>
          <w:rFonts w:ascii="Arial" w:hAnsi="Arial" w:cs="Arial"/>
          <w:b/>
          <w:noProof/>
          <w:sz w:val="24"/>
          <w:szCs w:val="24"/>
          <w:lang w:val="es-CO"/>
        </w:rPr>
        <w:t xml:space="preserve">2.3 </w:t>
      </w:r>
      <w:r w:rsidR="00DB5764" w:rsidRPr="00DB5764">
        <w:rPr>
          <w:rFonts w:ascii="Arial" w:hAnsi="Arial" w:cs="Arial"/>
          <w:b/>
          <w:noProof/>
          <w:sz w:val="24"/>
          <w:szCs w:val="24"/>
          <w:lang w:val="es-CO"/>
        </w:rPr>
        <w:t>Criterios diferenciales.</w:t>
      </w:r>
    </w:p>
    <w:p w14:paraId="44A370AC" w14:textId="77777777" w:rsidR="000E4151" w:rsidRPr="0058172C" w:rsidRDefault="000E4151" w:rsidP="0058172C">
      <w:pPr>
        <w:pStyle w:val="Prrafodelista"/>
        <w:spacing w:after="0" w:line="240" w:lineRule="auto"/>
        <w:jc w:val="both"/>
        <w:rPr>
          <w:rFonts w:ascii="Arial" w:hAnsi="Arial" w:cs="Arial"/>
          <w:b/>
          <w:noProof/>
          <w:sz w:val="24"/>
          <w:szCs w:val="24"/>
          <w:lang w:val="es-CO"/>
        </w:rPr>
      </w:pPr>
    </w:p>
    <w:p w14:paraId="6516AFCC" w14:textId="734B50BD" w:rsidR="00224A94" w:rsidRPr="0058172C" w:rsidRDefault="00224A94" w:rsidP="0058172C">
      <w:pPr>
        <w:spacing w:line="240" w:lineRule="auto"/>
        <w:ind w:left="720"/>
        <w:jc w:val="both"/>
        <w:rPr>
          <w:rFonts w:ascii="Arial" w:eastAsia="Calibri" w:hAnsi="Arial" w:cs="Arial"/>
          <w:b w:val="0"/>
          <w:noProof/>
          <w:color w:val="auto"/>
          <w:sz w:val="24"/>
          <w:szCs w:val="24"/>
          <w:lang w:eastAsia="x-none"/>
        </w:rPr>
      </w:pPr>
      <w:r w:rsidRPr="0058172C">
        <w:rPr>
          <w:rFonts w:ascii="Arial" w:eastAsia="Calibri" w:hAnsi="Arial" w:cs="Arial"/>
          <w:b w:val="0"/>
          <w:noProof/>
          <w:color w:val="auto"/>
          <w:sz w:val="24"/>
          <w:szCs w:val="24"/>
          <w:lang w:eastAsia="x-none"/>
        </w:rPr>
        <w:t>Los criterios diferenciales en la política de administración de gestión documental se ciñen a lo previsto en el marco normativo vigente. Se establece cinco niveles de madurez que abarcan desde el nivel inicial hasta el nivel avanzado, que aportan a la mejora continua de cada producto relacionado con los componentes y subcomponentes del Modelo de Gestión Documental y Administración de Archivos.</w:t>
      </w:r>
      <w:r w:rsidR="007A4ECB">
        <w:rPr>
          <w:rStyle w:val="Refdenotaalpie"/>
          <w:rFonts w:ascii="Arial" w:eastAsia="Calibri" w:hAnsi="Arial" w:cs="Arial"/>
          <w:b w:val="0"/>
          <w:noProof/>
          <w:color w:val="auto"/>
          <w:sz w:val="24"/>
          <w:szCs w:val="24"/>
          <w:lang w:eastAsia="x-none"/>
        </w:rPr>
        <w:footnoteReference w:id="3"/>
      </w:r>
    </w:p>
    <w:p w14:paraId="562454A9" w14:textId="77777777" w:rsidR="00CB416E" w:rsidRPr="0058172C" w:rsidRDefault="00CB416E" w:rsidP="0058172C">
      <w:pPr>
        <w:pStyle w:val="Prrafodelista"/>
        <w:spacing w:after="0" w:line="240" w:lineRule="auto"/>
        <w:jc w:val="both"/>
        <w:rPr>
          <w:rFonts w:ascii="Arial" w:hAnsi="Arial" w:cs="Arial"/>
          <w:b/>
          <w:noProof/>
          <w:sz w:val="24"/>
          <w:szCs w:val="24"/>
        </w:rPr>
      </w:pPr>
    </w:p>
    <w:p w14:paraId="04DC0C11" w14:textId="341F2756" w:rsidR="003F5A24" w:rsidRPr="00CB5AFE" w:rsidRDefault="0031137E" w:rsidP="0058172C">
      <w:pPr>
        <w:pStyle w:val="Prrafodelista"/>
        <w:spacing w:after="0" w:line="240" w:lineRule="auto"/>
        <w:jc w:val="both"/>
        <w:rPr>
          <w:rFonts w:ascii="Arial" w:hAnsi="Arial" w:cs="Arial"/>
          <w:b/>
          <w:noProof/>
          <w:sz w:val="24"/>
          <w:szCs w:val="24"/>
          <w:lang w:val="es-CO"/>
        </w:rPr>
      </w:pPr>
      <w:r w:rsidRPr="00CB5AFE">
        <w:rPr>
          <w:rFonts w:ascii="Arial" w:hAnsi="Arial" w:cs="Arial"/>
          <w:b/>
          <w:noProof/>
          <w:sz w:val="24"/>
          <w:szCs w:val="24"/>
        </w:rPr>
        <w:t xml:space="preserve"> </w:t>
      </w:r>
      <w:r w:rsidR="00201D98" w:rsidRPr="00CB5AFE">
        <w:rPr>
          <w:rFonts w:ascii="Arial" w:hAnsi="Arial" w:cs="Arial"/>
          <w:b/>
          <w:noProof/>
          <w:sz w:val="24"/>
          <w:szCs w:val="24"/>
          <w:lang w:val="es-CO"/>
        </w:rPr>
        <w:t xml:space="preserve">2.4 </w:t>
      </w:r>
      <w:r w:rsidRPr="00CB5AFE">
        <w:rPr>
          <w:rFonts w:ascii="Arial" w:hAnsi="Arial" w:cs="Arial"/>
          <w:b/>
          <w:noProof/>
          <w:sz w:val="24"/>
          <w:szCs w:val="24"/>
          <w:lang w:val="es-CO"/>
        </w:rPr>
        <w:t>Atributos de calidad.</w:t>
      </w:r>
    </w:p>
    <w:p w14:paraId="7C4D40AB" w14:textId="77777777" w:rsidR="0031137E" w:rsidRPr="0058172C" w:rsidRDefault="0031137E" w:rsidP="0058172C">
      <w:pPr>
        <w:pStyle w:val="Prrafodelista"/>
        <w:spacing w:after="0" w:line="240" w:lineRule="auto"/>
        <w:jc w:val="both"/>
        <w:rPr>
          <w:rFonts w:ascii="Arial" w:hAnsi="Arial" w:cs="Arial"/>
          <w:b/>
          <w:noProof/>
          <w:sz w:val="24"/>
          <w:szCs w:val="24"/>
          <w:lang w:val="es-CO"/>
        </w:rPr>
      </w:pPr>
    </w:p>
    <w:p w14:paraId="3338706C" w14:textId="77777777" w:rsidR="0031137E" w:rsidRPr="0031137E" w:rsidRDefault="0031137E" w:rsidP="0058172C">
      <w:pPr>
        <w:numPr>
          <w:ilvl w:val="0"/>
          <w:numId w:val="10"/>
        </w:numPr>
        <w:shd w:val="clear" w:color="auto" w:fill="FFFFFF"/>
        <w:spacing w:after="276" w:line="240" w:lineRule="auto"/>
        <w:jc w:val="both"/>
        <w:rPr>
          <w:rFonts w:ascii="Arial" w:eastAsia="Times New Roman" w:hAnsi="Arial" w:cs="Arial"/>
          <w:b w:val="0"/>
          <w:color w:val="auto"/>
          <w:sz w:val="24"/>
          <w:szCs w:val="24"/>
          <w:lang w:val="es-CO" w:eastAsia="es-CO"/>
        </w:rPr>
      </w:pPr>
      <w:r w:rsidRPr="0031137E">
        <w:rPr>
          <w:rFonts w:ascii="Arial" w:eastAsia="Times New Roman" w:hAnsi="Arial" w:cs="Arial"/>
          <w:b w:val="0"/>
          <w:color w:val="auto"/>
          <w:sz w:val="24"/>
          <w:szCs w:val="24"/>
          <w:lang w:val="es-CO" w:eastAsia="es-CO"/>
        </w:rPr>
        <w:t>Necesidades de información identificadas para la gestión interna y para atender los requerimientos de los grupos de valor</w:t>
      </w:r>
    </w:p>
    <w:p w14:paraId="173DA8AB" w14:textId="77777777" w:rsidR="0031137E" w:rsidRPr="0031137E" w:rsidRDefault="0031137E" w:rsidP="0058172C">
      <w:pPr>
        <w:numPr>
          <w:ilvl w:val="0"/>
          <w:numId w:val="10"/>
        </w:numPr>
        <w:shd w:val="clear" w:color="auto" w:fill="FFFFFF"/>
        <w:spacing w:after="276" w:line="240" w:lineRule="auto"/>
        <w:jc w:val="both"/>
        <w:rPr>
          <w:rFonts w:ascii="Arial" w:eastAsia="Times New Roman" w:hAnsi="Arial" w:cs="Arial"/>
          <w:b w:val="0"/>
          <w:color w:val="auto"/>
          <w:sz w:val="24"/>
          <w:szCs w:val="24"/>
          <w:lang w:val="es-CO" w:eastAsia="es-CO"/>
        </w:rPr>
      </w:pPr>
      <w:r w:rsidRPr="0031137E">
        <w:rPr>
          <w:rFonts w:ascii="Arial" w:eastAsia="Times New Roman" w:hAnsi="Arial" w:cs="Arial"/>
          <w:b w:val="0"/>
          <w:color w:val="auto"/>
          <w:sz w:val="24"/>
          <w:szCs w:val="24"/>
          <w:lang w:val="es-CO" w:eastAsia="es-CO"/>
        </w:rPr>
        <w:t>Información disponible en lenguaje claro y sencillo para ofrecer a los ciudadanos con claras condiciones de tiempo, modo y lugar en las que podrán solucionar sus inquietudes y gestionar sus trámites</w:t>
      </w:r>
    </w:p>
    <w:p w14:paraId="337C5BE6" w14:textId="77777777" w:rsidR="0031137E" w:rsidRPr="0031137E" w:rsidRDefault="0031137E" w:rsidP="0058172C">
      <w:pPr>
        <w:numPr>
          <w:ilvl w:val="0"/>
          <w:numId w:val="10"/>
        </w:numPr>
        <w:shd w:val="clear" w:color="auto" w:fill="FFFFFF"/>
        <w:spacing w:after="276" w:line="240" w:lineRule="auto"/>
        <w:jc w:val="both"/>
        <w:rPr>
          <w:rFonts w:ascii="Arial" w:eastAsia="Times New Roman" w:hAnsi="Arial" w:cs="Arial"/>
          <w:b w:val="0"/>
          <w:color w:val="auto"/>
          <w:sz w:val="24"/>
          <w:szCs w:val="24"/>
          <w:lang w:val="es-CO" w:eastAsia="es-CO"/>
        </w:rPr>
      </w:pPr>
      <w:r w:rsidRPr="0031137E">
        <w:rPr>
          <w:rFonts w:ascii="Arial" w:eastAsia="Times New Roman" w:hAnsi="Arial" w:cs="Arial"/>
          <w:b w:val="0"/>
          <w:color w:val="auto"/>
          <w:sz w:val="24"/>
          <w:szCs w:val="24"/>
          <w:lang w:val="es-CO" w:eastAsia="es-CO"/>
        </w:rPr>
        <w:lastRenderedPageBreak/>
        <w:t>Información necesaria para el análisis y gestión de los procesos de la entidad y la toma de decisiones basada en la evidencia</w:t>
      </w:r>
    </w:p>
    <w:p w14:paraId="44DE4DBD" w14:textId="77777777" w:rsidR="0031137E" w:rsidRPr="0031137E" w:rsidRDefault="0031137E" w:rsidP="0058172C">
      <w:pPr>
        <w:numPr>
          <w:ilvl w:val="0"/>
          <w:numId w:val="10"/>
        </w:numPr>
        <w:shd w:val="clear" w:color="auto" w:fill="FFFFFF"/>
        <w:spacing w:after="276" w:line="240" w:lineRule="auto"/>
        <w:jc w:val="both"/>
        <w:rPr>
          <w:rFonts w:ascii="Arial" w:eastAsia="Times New Roman" w:hAnsi="Arial" w:cs="Arial"/>
          <w:b w:val="0"/>
          <w:color w:val="auto"/>
          <w:sz w:val="24"/>
          <w:szCs w:val="24"/>
          <w:lang w:val="es-CO" w:eastAsia="es-CO"/>
        </w:rPr>
      </w:pPr>
      <w:r w:rsidRPr="0031137E">
        <w:rPr>
          <w:rFonts w:ascii="Arial" w:eastAsia="Times New Roman" w:hAnsi="Arial" w:cs="Arial"/>
          <w:b w:val="0"/>
          <w:color w:val="auto"/>
          <w:sz w:val="24"/>
          <w:szCs w:val="24"/>
          <w:lang w:val="es-CO" w:eastAsia="es-CO"/>
        </w:rPr>
        <w:t>Sistema de información documentado, que permite monitorear periódicamente la gestión de la entidad y realizar los ajustes necesarios, para alcanzar los resultados esperados</w:t>
      </w:r>
    </w:p>
    <w:p w14:paraId="1F591491" w14:textId="77777777" w:rsidR="0031137E" w:rsidRPr="0031137E" w:rsidRDefault="0031137E" w:rsidP="0058172C">
      <w:pPr>
        <w:numPr>
          <w:ilvl w:val="0"/>
          <w:numId w:val="10"/>
        </w:numPr>
        <w:shd w:val="clear" w:color="auto" w:fill="FFFFFF"/>
        <w:spacing w:after="276" w:line="240" w:lineRule="auto"/>
        <w:jc w:val="both"/>
        <w:rPr>
          <w:rFonts w:ascii="Arial" w:eastAsia="Times New Roman" w:hAnsi="Arial" w:cs="Arial"/>
          <w:b w:val="0"/>
          <w:color w:val="auto"/>
          <w:sz w:val="24"/>
          <w:szCs w:val="24"/>
          <w:lang w:val="es-CO" w:eastAsia="es-CO"/>
        </w:rPr>
      </w:pPr>
      <w:r w:rsidRPr="0031137E">
        <w:rPr>
          <w:rFonts w:ascii="Arial" w:eastAsia="Times New Roman" w:hAnsi="Arial" w:cs="Arial"/>
          <w:b w:val="0"/>
          <w:color w:val="auto"/>
          <w:sz w:val="24"/>
          <w:szCs w:val="24"/>
          <w:lang w:val="es-CO" w:eastAsia="es-CO"/>
        </w:rPr>
        <w:t>Información considerada como un activo de la entidad para la generación de conocimiento</w:t>
      </w:r>
    </w:p>
    <w:p w14:paraId="3776CE66" w14:textId="77777777" w:rsidR="0031137E" w:rsidRPr="0031137E" w:rsidRDefault="0031137E" w:rsidP="0058172C">
      <w:pPr>
        <w:numPr>
          <w:ilvl w:val="0"/>
          <w:numId w:val="10"/>
        </w:numPr>
        <w:shd w:val="clear" w:color="auto" w:fill="FFFFFF"/>
        <w:spacing w:after="276" w:line="240" w:lineRule="auto"/>
        <w:jc w:val="both"/>
        <w:rPr>
          <w:rFonts w:ascii="Arial" w:eastAsia="Times New Roman" w:hAnsi="Arial" w:cs="Arial"/>
          <w:b w:val="0"/>
          <w:color w:val="auto"/>
          <w:sz w:val="24"/>
          <w:szCs w:val="24"/>
          <w:lang w:val="es-CO" w:eastAsia="es-CO"/>
        </w:rPr>
      </w:pPr>
      <w:r w:rsidRPr="0031137E">
        <w:rPr>
          <w:rFonts w:ascii="Arial" w:eastAsia="Times New Roman" w:hAnsi="Arial" w:cs="Arial"/>
          <w:b w:val="0"/>
          <w:color w:val="auto"/>
          <w:sz w:val="24"/>
          <w:szCs w:val="24"/>
          <w:lang w:val="es-CO" w:eastAsia="es-CO"/>
        </w:rPr>
        <w:t>Información disponible, integra y confiable para el análisis, la identificación de causas, la generación de acciones de mejora y la toma de decisiones</w:t>
      </w:r>
    </w:p>
    <w:p w14:paraId="63D90315" w14:textId="77777777" w:rsidR="0031137E" w:rsidRPr="0031137E" w:rsidRDefault="0031137E" w:rsidP="0058172C">
      <w:pPr>
        <w:numPr>
          <w:ilvl w:val="0"/>
          <w:numId w:val="10"/>
        </w:numPr>
        <w:shd w:val="clear" w:color="auto" w:fill="FFFFFF"/>
        <w:spacing w:after="276" w:line="240" w:lineRule="auto"/>
        <w:jc w:val="both"/>
        <w:rPr>
          <w:rFonts w:ascii="Arial" w:eastAsia="Times New Roman" w:hAnsi="Arial" w:cs="Arial"/>
          <w:b w:val="0"/>
          <w:color w:val="auto"/>
          <w:sz w:val="24"/>
          <w:szCs w:val="24"/>
          <w:lang w:val="es-CO" w:eastAsia="es-CO"/>
        </w:rPr>
      </w:pPr>
      <w:r w:rsidRPr="0031137E">
        <w:rPr>
          <w:rFonts w:ascii="Arial" w:eastAsia="Times New Roman" w:hAnsi="Arial" w:cs="Arial"/>
          <w:b w:val="0"/>
          <w:color w:val="auto"/>
          <w:sz w:val="24"/>
          <w:szCs w:val="24"/>
          <w:lang w:val="es-CO" w:eastAsia="es-CO"/>
        </w:rPr>
        <w:t>Canales de comunicación identificados y apropiados donde se difunde información sobre las políticas, el direccionamiento estratégico, la planeación y los resultados de gestión de la entidad, promoviendo la transparencia en la gestión y la integridad de los servidores públicos</w:t>
      </w:r>
    </w:p>
    <w:p w14:paraId="17582947" w14:textId="77777777" w:rsidR="0031137E" w:rsidRPr="0031137E" w:rsidRDefault="0031137E" w:rsidP="0058172C">
      <w:pPr>
        <w:numPr>
          <w:ilvl w:val="0"/>
          <w:numId w:val="10"/>
        </w:numPr>
        <w:shd w:val="clear" w:color="auto" w:fill="FFFFFF"/>
        <w:spacing w:after="276" w:line="240" w:lineRule="auto"/>
        <w:jc w:val="both"/>
        <w:rPr>
          <w:rFonts w:ascii="Arial" w:eastAsia="Times New Roman" w:hAnsi="Arial" w:cs="Arial"/>
          <w:b w:val="0"/>
          <w:color w:val="auto"/>
          <w:sz w:val="24"/>
          <w:szCs w:val="24"/>
          <w:lang w:val="es-CO" w:eastAsia="es-CO"/>
        </w:rPr>
      </w:pPr>
      <w:r w:rsidRPr="0031137E">
        <w:rPr>
          <w:rFonts w:ascii="Arial" w:eastAsia="Times New Roman" w:hAnsi="Arial" w:cs="Arial"/>
          <w:b w:val="0"/>
          <w:color w:val="auto"/>
          <w:sz w:val="24"/>
          <w:szCs w:val="24"/>
          <w:lang w:val="es-CO" w:eastAsia="es-CO"/>
        </w:rPr>
        <w:t>Canales de comunicación identificados y apropiados a través de los cuales se transmite información de interés a los grupos de valor de la entidad, promoviendo la transparencia en la gestión y la integridad de los servidores públicos</w:t>
      </w:r>
    </w:p>
    <w:p w14:paraId="2C344ACE" w14:textId="77777777" w:rsidR="0031137E" w:rsidRPr="0031137E" w:rsidRDefault="0031137E" w:rsidP="0058172C">
      <w:pPr>
        <w:numPr>
          <w:ilvl w:val="0"/>
          <w:numId w:val="10"/>
        </w:numPr>
        <w:shd w:val="clear" w:color="auto" w:fill="FFFFFF"/>
        <w:spacing w:after="276" w:line="240" w:lineRule="auto"/>
        <w:jc w:val="both"/>
        <w:rPr>
          <w:rFonts w:ascii="Arial" w:eastAsia="Times New Roman" w:hAnsi="Arial" w:cs="Arial"/>
          <w:b w:val="0"/>
          <w:color w:val="auto"/>
          <w:sz w:val="24"/>
          <w:szCs w:val="24"/>
          <w:lang w:val="es-CO" w:eastAsia="es-CO"/>
        </w:rPr>
      </w:pPr>
      <w:r w:rsidRPr="0031137E">
        <w:rPr>
          <w:rFonts w:ascii="Arial" w:eastAsia="Times New Roman" w:hAnsi="Arial" w:cs="Arial"/>
          <w:b w:val="0"/>
          <w:color w:val="auto"/>
          <w:sz w:val="24"/>
          <w:szCs w:val="24"/>
          <w:lang w:val="es-CO" w:eastAsia="es-CO"/>
        </w:rPr>
        <w:t>Mejoramiento en los procesos de gestión de la entidad como resultado de la producción y análisis de la Información</w:t>
      </w:r>
    </w:p>
    <w:p w14:paraId="6D269BA6" w14:textId="77777777" w:rsidR="0031137E" w:rsidRPr="0031137E" w:rsidRDefault="0031137E" w:rsidP="0058172C">
      <w:pPr>
        <w:numPr>
          <w:ilvl w:val="0"/>
          <w:numId w:val="10"/>
        </w:numPr>
        <w:shd w:val="clear" w:color="auto" w:fill="FFFFFF"/>
        <w:spacing w:after="276" w:line="240" w:lineRule="auto"/>
        <w:jc w:val="both"/>
        <w:rPr>
          <w:rFonts w:ascii="Arial" w:eastAsia="Times New Roman" w:hAnsi="Arial" w:cs="Arial"/>
          <w:b w:val="0"/>
          <w:color w:val="auto"/>
          <w:sz w:val="24"/>
          <w:szCs w:val="24"/>
          <w:lang w:val="es-CO" w:eastAsia="es-CO"/>
        </w:rPr>
      </w:pPr>
      <w:r w:rsidRPr="0031137E">
        <w:rPr>
          <w:rFonts w:ascii="Arial" w:eastAsia="Times New Roman" w:hAnsi="Arial" w:cs="Arial"/>
          <w:b w:val="0"/>
          <w:color w:val="auto"/>
          <w:sz w:val="24"/>
          <w:szCs w:val="24"/>
          <w:lang w:val="es-CO" w:eastAsia="es-CO"/>
        </w:rPr>
        <w:t>Información segura que no se afecta durante los procesos de producción, análisis, transmisión, publicación y conservación</w:t>
      </w:r>
    </w:p>
    <w:p w14:paraId="7D2E0ED6" w14:textId="77777777" w:rsidR="0031137E" w:rsidRPr="0031137E" w:rsidRDefault="0031137E" w:rsidP="0058172C">
      <w:pPr>
        <w:numPr>
          <w:ilvl w:val="0"/>
          <w:numId w:val="10"/>
        </w:numPr>
        <w:shd w:val="clear" w:color="auto" w:fill="FFFFFF"/>
        <w:spacing w:after="276" w:line="240" w:lineRule="auto"/>
        <w:jc w:val="both"/>
        <w:rPr>
          <w:rFonts w:ascii="Arial" w:eastAsia="Times New Roman" w:hAnsi="Arial" w:cs="Arial"/>
          <w:b w:val="0"/>
          <w:color w:val="auto"/>
          <w:sz w:val="24"/>
          <w:szCs w:val="24"/>
          <w:lang w:val="es-CO" w:eastAsia="es-CO"/>
        </w:rPr>
      </w:pPr>
      <w:r w:rsidRPr="0031137E">
        <w:rPr>
          <w:rFonts w:ascii="Arial" w:eastAsia="Times New Roman" w:hAnsi="Arial" w:cs="Arial"/>
          <w:b w:val="0"/>
          <w:color w:val="auto"/>
          <w:sz w:val="24"/>
          <w:szCs w:val="24"/>
          <w:lang w:val="es-CO" w:eastAsia="es-CO"/>
        </w:rPr>
        <w:t>La información que se soporta en el uso de las TIC, se genera, procesa y transmite de manera segura, garantizando su disponibilidad, integridad y veracidad</w:t>
      </w:r>
    </w:p>
    <w:p w14:paraId="6AFC185B" w14:textId="77777777" w:rsidR="0031137E" w:rsidRPr="0031137E" w:rsidRDefault="0031137E" w:rsidP="0058172C">
      <w:pPr>
        <w:numPr>
          <w:ilvl w:val="0"/>
          <w:numId w:val="10"/>
        </w:numPr>
        <w:shd w:val="clear" w:color="auto" w:fill="FFFFFF"/>
        <w:spacing w:after="276" w:line="240" w:lineRule="auto"/>
        <w:jc w:val="both"/>
        <w:rPr>
          <w:rFonts w:ascii="Arial" w:eastAsia="Times New Roman" w:hAnsi="Arial" w:cs="Arial"/>
          <w:b w:val="0"/>
          <w:color w:val="auto"/>
          <w:sz w:val="24"/>
          <w:szCs w:val="24"/>
          <w:lang w:val="es-CO" w:eastAsia="es-CO"/>
        </w:rPr>
      </w:pPr>
      <w:r w:rsidRPr="0031137E">
        <w:rPr>
          <w:rFonts w:ascii="Arial" w:eastAsia="Times New Roman" w:hAnsi="Arial" w:cs="Arial"/>
          <w:b w:val="0"/>
          <w:color w:val="auto"/>
          <w:sz w:val="24"/>
          <w:szCs w:val="24"/>
          <w:lang w:val="es-CO" w:eastAsia="es-CO"/>
        </w:rPr>
        <w:t>Gestión de la información que asegura la conservación de la memoria institucional y la evidencia en la defensa jurídica de la entidad</w:t>
      </w:r>
    </w:p>
    <w:p w14:paraId="643F5B8F" w14:textId="77777777" w:rsidR="0031137E" w:rsidRPr="0031137E" w:rsidRDefault="0031137E" w:rsidP="0058172C">
      <w:pPr>
        <w:numPr>
          <w:ilvl w:val="0"/>
          <w:numId w:val="10"/>
        </w:numPr>
        <w:shd w:val="clear" w:color="auto" w:fill="FFFFFF"/>
        <w:spacing w:after="276" w:line="240" w:lineRule="auto"/>
        <w:jc w:val="both"/>
        <w:rPr>
          <w:rFonts w:ascii="Arial" w:eastAsia="Times New Roman" w:hAnsi="Arial" w:cs="Arial"/>
          <w:b w:val="0"/>
          <w:color w:val="auto"/>
          <w:sz w:val="24"/>
          <w:szCs w:val="24"/>
          <w:lang w:val="es-CO" w:eastAsia="es-CO"/>
        </w:rPr>
      </w:pPr>
      <w:r w:rsidRPr="0031137E">
        <w:rPr>
          <w:rFonts w:ascii="Arial" w:eastAsia="Times New Roman" w:hAnsi="Arial" w:cs="Arial"/>
          <w:b w:val="0"/>
          <w:color w:val="auto"/>
          <w:sz w:val="24"/>
          <w:szCs w:val="24"/>
          <w:lang w:val="es-CO" w:eastAsia="es-CO"/>
        </w:rPr>
        <w:t>Mejora en los canales de información internos y externos, como resultado de la evaluación de la efectividad de los mismos</w:t>
      </w:r>
    </w:p>
    <w:p w14:paraId="6DA86A91" w14:textId="77777777" w:rsidR="0031137E" w:rsidRPr="0031137E" w:rsidRDefault="0031137E" w:rsidP="0058172C">
      <w:pPr>
        <w:numPr>
          <w:ilvl w:val="0"/>
          <w:numId w:val="10"/>
        </w:numPr>
        <w:shd w:val="clear" w:color="auto" w:fill="FFFFFF"/>
        <w:spacing w:after="276" w:line="240" w:lineRule="auto"/>
        <w:jc w:val="both"/>
        <w:rPr>
          <w:rFonts w:ascii="Arial" w:eastAsia="Times New Roman" w:hAnsi="Arial" w:cs="Arial"/>
          <w:b w:val="0"/>
          <w:color w:val="auto"/>
          <w:sz w:val="24"/>
          <w:szCs w:val="24"/>
          <w:lang w:val="es-CO" w:eastAsia="es-CO"/>
        </w:rPr>
      </w:pPr>
      <w:r w:rsidRPr="0031137E">
        <w:rPr>
          <w:rFonts w:ascii="Arial" w:eastAsia="Times New Roman" w:hAnsi="Arial" w:cs="Arial"/>
          <w:b w:val="0"/>
          <w:color w:val="auto"/>
          <w:sz w:val="24"/>
          <w:szCs w:val="24"/>
          <w:lang w:val="es-CO" w:eastAsia="es-CO"/>
        </w:rPr>
        <w:t>Planificación estadística como parte de la planeación institucional de las entidades</w:t>
      </w:r>
    </w:p>
    <w:p w14:paraId="710D32E9" w14:textId="77777777" w:rsidR="0031137E" w:rsidRPr="0031137E" w:rsidRDefault="0031137E" w:rsidP="0058172C">
      <w:pPr>
        <w:numPr>
          <w:ilvl w:val="0"/>
          <w:numId w:val="10"/>
        </w:numPr>
        <w:shd w:val="clear" w:color="auto" w:fill="FFFFFF"/>
        <w:spacing w:after="276" w:line="240" w:lineRule="auto"/>
        <w:jc w:val="both"/>
        <w:rPr>
          <w:rFonts w:ascii="Arial" w:eastAsia="Times New Roman" w:hAnsi="Arial" w:cs="Arial"/>
          <w:b w:val="0"/>
          <w:color w:val="auto"/>
          <w:sz w:val="24"/>
          <w:szCs w:val="24"/>
          <w:lang w:val="es-CO" w:eastAsia="es-CO"/>
        </w:rPr>
      </w:pPr>
      <w:r w:rsidRPr="0031137E">
        <w:rPr>
          <w:rFonts w:ascii="Arial" w:eastAsia="Times New Roman" w:hAnsi="Arial" w:cs="Arial"/>
          <w:b w:val="0"/>
          <w:color w:val="auto"/>
          <w:sz w:val="24"/>
          <w:szCs w:val="24"/>
          <w:lang w:val="es-CO" w:eastAsia="es-CO"/>
        </w:rPr>
        <w:t>Toma de decisiones basada en evidencia a partir de información estadística y registros administrativos de calidad</w:t>
      </w:r>
    </w:p>
    <w:p w14:paraId="226706C3" w14:textId="77777777" w:rsidR="0031137E" w:rsidRPr="0031137E" w:rsidRDefault="0031137E" w:rsidP="0058172C">
      <w:pPr>
        <w:numPr>
          <w:ilvl w:val="0"/>
          <w:numId w:val="10"/>
        </w:numPr>
        <w:shd w:val="clear" w:color="auto" w:fill="FFFFFF"/>
        <w:spacing w:after="276" w:line="240" w:lineRule="auto"/>
        <w:jc w:val="both"/>
        <w:rPr>
          <w:rFonts w:ascii="Arial" w:eastAsia="Times New Roman" w:hAnsi="Arial" w:cs="Arial"/>
          <w:b w:val="0"/>
          <w:color w:val="auto"/>
          <w:sz w:val="24"/>
          <w:szCs w:val="24"/>
          <w:lang w:val="es-CO" w:eastAsia="es-CO"/>
        </w:rPr>
      </w:pPr>
      <w:r w:rsidRPr="0031137E">
        <w:rPr>
          <w:rFonts w:ascii="Arial" w:eastAsia="Times New Roman" w:hAnsi="Arial" w:cs="Arial"/>
          <w:b w:val="0"/>
          <w:color w:val="auto"/>
          <w:sz w:val="24"/>
          <w:szCs w:val="24"/>
          <w:lang w:val="es-CO" w:eastAsia="es-CO"/>
        </w:rPr>
        <w:t>Bases de datos de los registros administrativos interoperables</w:t>
      </w:r>
    </w:p>
    <w:p w14:paraId="657B32E4" w14:textId="77777777" w:rsidR="0031137E" w:rsidRPr="0031137E" w:rsidRDefault="0031137E" w:rsidP="0058172C">
      <w:pPr>
        <w:numPr>
          <w:ilvl w:val="0"/>
          <w:numId w:val="10"/>
        </w:numPr>
        <w:shd w:val="clear" w:color="auto" w:fill="FFFFFF"/>
        <w:spacing w:after="276" w:line="240" w:lineRule="auto"/>
        <w:jc w:val="both"/>
        <w:rPr>
          <w:rFonts w:ascii="Arial" w:eastAsia="Times New Roman" w:hAnsi="Arial" w:cs="Arial"/>
          <w:b w:val="0"/>
          <w:color w:val="auto"/>
          <w:sz w:val="24"/>
          <w:szCs w:val="24"/>
          <w:lang w:val="es-CO" w:eastAsia="es-CO"/>
        </w:rPr>
      </w:pPr>
      <w:r w:rsidRPr="0031137E">
        <w:rPr>
          <w:rFonts w:ascii="Arial" w:eastAsia="Times New Roman" w:hAnsi="Arial" w:cs="Arial"/>
          <w:b w:val="0"/>
          <w:color w:val="auto"/>
          <w:sz w:val="24"/>
          <w:szCs w:val="24"/>
          <w:lang w:val="es-CO" w:eastAsia="es-CO"/>
        </w:rPr>
        <w:lastRenderedPageBreak/>
        <w:t>Registros administrativos fortalecidos, disponibles como información pública a la ciudadanía y útiles para la toma de decisiones y el control de la gestión</w:t>
      </w:r>
    </w:p>
    <w:p w14:paraId="425C3CAE" w14:textId="77777777" w:rsidR="0031137E" w:rsidRPr="0031137E" w:rsidRDefault="0031137E" w:rsidP="0058172C">
      <w:pPr>
        <w:numPr>
          <w:ilvl w:val="0"/>
          <w:numId w:val="10"/>
        </w:numPr>
        <w:shd w:val="clear" w:color="auto" w:fill="FFFFFF"/>
        <w:spacing w:after="276" w:line="240" w:lineRule="auto"/>
        <w:jc w:val="both"/>
        <w:rPr>
          <w:rFonts w:ascii="Arial" w:eastAsia="Times New Roman" w:hAnsi="Arial" w:cs="Arial"/>
          <w:b w:val="0"/>
          <w:color w:val="auto"/>
          <w:sz w:val="24"/>
          <w:szCs w:val="24"/>
          <w:lang w:val="es-CO" w:eastAsia="es-CO"/>
        </w:rPr>
      </w:pPr>
      <w:r w:rsidRPr="0031137E">
        <w:rPr>
          <w:rFonts w:ascii="Arial" w:eastAsia="Times New Roman" w:hAnsi="Arial" w:cs="Arial"/>
          <w:b w:val="0"/>
          <w:color w:val="auto"/>
          <w:sz w:val="24"/>
          <w:szCs w:val="24"/>
          <w:lang w:val="es-CO" w:eastAsia="es-CO"/>
        </w:rPr>
        <w:t>Bases de datos de los registros administrativos y de las operaciones estadísticas anonimizadas</w:t>
      </w:r>
    </w:p>
    <w:p w14:paraId="6790AF9B" w14:textId="77777777" w:rsidR="0031137E" w:rsidRPr="0031137E" w:rsidRDefault="0031137E" w:rsidP="0058172C">
      <w:pPr>
        <w:numPr>
          <w:ilvl w:val="0"/>
          <w:numId w:val="10"/>
        </w:numPr>
        <w:shd w:val="clear" w:color="auto" w:fill="FFFFFF"/>
        <w:spacing w:after="276" w:line="240" w:lineRule="auto"/>
        <w:jc w:val="both"/>
        <w:rPr>
          <w:rFonts w:ascii="Arial" w:eastAsia="Times New Roman" w:hAnsi="Arial" w:cs="Arial"/>
          <w:b w:val="0"/>
          <w:color w:val="auto"/>
          <w:sz w:val="24"/>
          <w:szCs w:val="24"/>
          <w:lang w:val="es-CO" w:eastAsia="es-CO"/>
        </w:rPr>
      </w:pPr>
      <w:r w:rsidRPr="0031137E">
        <w:rPr>
          <w:rFonts w:ascii="Arial" w:eastAsia="Times New Roman" w:hAnsi="Arial" w:cs="Arial"/>
          <w:b w:val="0"/>
          <w:color w:val="auto"/>
          <w:sz w:val="24"/>
          <w:szCs w:val="24"/>
          <w:lang w:val="es-CO" w:eastAsia="es-CO"/>
        </w:rPr>
        <w:t>Procesos estadísticos que cumplen los lineamientos y requisitos establecidos por el líder de la política</w:t>
      </w:r>
    </w:p>
    <w:p w14:paraId="34ADC9B1" w14:textId="77777777" w:rsidR="0031137E" w:rsidRPr="0031137E" w:rsidRDefault="0031137E" w:rsidP="0058172C">
      <w:pPr>
        <w:numPr>
          <w:ilvl w:val="0"/>
          <w:numId w:val="10"/>
        </w:numPr>
        <w:shd w:val="clear" w:color="auto" w:fill="FFFFFF"/>
        <w:spacing w:after="276" w:line="240" w:lineRule="auto"/>
        <w:jc w:val="both"/>
        <w:rPr>
          <w:rFonts w:ascii="Arial" w:eastAsia="Times New Roman" w:hAnsi="Arial" w:cs="Arial"/>
          <w:b w:val="0"/>
          <w:color w:val="auto"/>
          <w:sz w:val="24"/>
          <w:szCs w:val="24"/>
          <w:lang w:val="es-CO" w:eastAsia="es-CO"/>
        </w:rPr>
      </w:pPr>
      <w:r w:rsidRPr="0031137E">
        <w:rPr>
          <w:rFonts w:ascii="Arial" w:eastAsia="Times New Roman" w:hAnsi="Arial" w:cs="Arial"/>
          <w:b w:val="0"/>
          <w:color w:val="auto"/>
          <w:sz w:val="24"/>
          <w:szCs w:val="24"/>
          <w:lang w:val="es-CO" w:eastAsia="es-CO"/>
        </w:rPr>
        <w:t>Documentación de los procesos estadísticos, registros administrativos e indicadores actualizados y disponibles para la ciudadanía y demás partes interesadas</w:t>
      </w:r>
    </w:p>
    <w:p w14:paraId="7B55DC01" w14:textId="77777777" w:rsidR="0031137E" w:rsidRPr="0058172C" w:rsidRDefault="0031137E" w:rsidP="0058172C">
      <w:pPr>
        <w:numPr>
          <w:ilvl w:val="0"/>
          <w:numId w:val="10"/>
        </w:numPr>
        <w:shd w:val="clear" w:color="auto" w:fill="FFFFFF"/>
        <w:spacing w:after="276" w:line="240" w:lineRule="auto"/>
        <w:jc w:val="both"/>
        <w:rPr>
          <w:rFonts w:ascii="Arial" w:eastAsia="Times New Roman" w:hAnsi="Arial" w:cs="Arial"/>
          <w:b w:val="0"/>
          <w:color w:val="auto"/>
          <w:sz w:val="24"/>
          <w:szCs w:val="24"/>
          <w:lang w:val="es-CO" w:eastAsia="es-CO"/>
        </w:rPr>
      </w:pPr>
      <w:r w:rsidRPr="0031137E">
        <w:rPr>
          <w:rFonts w:ascii="Arial" w:eastAsia="Times New Roman" w:hAnsi="Arial" w:cs="Arial"/>
          <w:b w:val="0"/>
          <w:color w:val="auto"/>
          <w:sz w:val="24"/>
          <w:szCs w:val="24"/>
          <w:lang w:val="es-CO" w:eastAsia="es-CO"/>
        </w:rPr>
        <w:t>Información estadística y registros administrativos disponibles y accesibles para el diálogo entre Estado, los ciudadanos y demás partes interesadas</w:t>
      </w:r>
    </w:p>
    <w:p w14:paraId="78332053" w14:textId="0F78E5D9" w:rsidR="0060622A" w:rsidRPr="0089772C" w:rsidRDefault="00201D98" w:rsidP="0058172C">
      <w:pPr>
        <w:pStyle w:val="Prrafodelista"/>
        <w:spacing w:after="0" w:line="240" w:lineRule="auto"/>
        <w:jc w:val="both"/>
        <w:rPr>
          <w:rFonts w:ascii="Arial" w:hAnsi="Arial" w:cs="Arial"/>
          <w:b/>
          <w:noProof/>
          <w:sz w:val="24"/>
          <w:szCs w:val="24"/>
          <w:lang w:val="es-CO"/>
        </w:rPr>
      </w:pPr>
      <w:r w:rsidRPr="0089772C">
        <w:rPr>
          <w:rFonts w:ascii="Arial" w:hAnsi="Arial" w:cs="Arial"/>
          <w:b/>
          <w:noProof/>
          <w:sz w:val="24"/>
          <w:szCs w:val="24"/>
          <w:lang w:val="es-CO"/>
        </w:rPr>
        <w:t xml:space="preserve">2.4.1 </w:t>
      </w:r>
      <w:r w:rsidR="003F5A24" w:rsidRPr="0089772C">
        <w:rPr>
          <w:rFonts w:ascii="Arial" w:hAnsi="Arial" w:cs="Arial"/>
          <w:b/>
          <w:noProof/>
          <w:sz w:val="24"/>
          <w:szCs w:val="24"/>
          <w:lang w:val="es-CO"/>
        </w:rPr>
        <w:t>Los principios d</w:t>
      </w:r>
      <w:r w:rsidR="0060622A" w:rsidRPr="0089772C">
        <w:rPr>
          <w:rFonts w:ascii="Arial" w:hAnsi="Arial" w:cs="Arial"/>
          <w:b/>
          <w:noProof/>
          <w:sz w:val="24"/>
          <w:szCs w:val="24"/>
          <w:lang w:val="es-CO"/>
        </w:rPr>
        <w:t>e proceso de gestion documental.</w:t>
      </w:r>
    </w:p>
    <w:p w14:paraId="5313F165" w14:textId="77777777" w:rsidR="008471FF" w:rsidRPr="0058172C" w:rsidRDefault="008471FF" w:rsidP="0058172C">
      <w:pPr>
        <w:spacing w:line="240" w:lineRule="auto"/>
        <w:jc w:val="both"/>
        <w:rPr>
          <w:rFonts w:ascii="Arial" w:eastAsia="Times New Roman" w:hAnsi="Arial" w:cs="Arial"/>
          <w:b w:val="0"/>
          <w:color w:val="auto"/>
          <w:sz w:val="24"/>
          <w:szCs w:val="24"/>
        </w:rPr>
      </w:pPr>
    </w:p>
    <w:p w14:paraId="3F209273" w14:textId="77777777" w:rsidR="008471FF" w:rsidRPr="0058172C" w:rsidRDefault="008471FF" w:rsidP="0058172C">
      <w:pPr>
        <w:spacing w:line="240" w:lineRule="auto"/>
        <w:ind w:left="360"/>
        <w:jc w:val="both"/>
        <w:rPr>
          <w:rFonts w:ascii="Arial" w:eastAsia="Times New Roman" w:hAnsi="Arial" w:cs="Arial"/>
          <w:b w:val="0"/>
          <w:color w:val="auto"/>
          <w:sz w:val="24"/>
          <w:szCs w:val="24"/>
          <w:lang w:val="x-none" w:eastAsia="x-none"/>
        </w:rPr>
      </w:pPr>
      <w:r w:rsidRPr="0058172C">
        <w:rPr>
          <w:rFonts w:ascii="Arial" w:eastAsia="Times New Roman" w:hAnsi="Arial" w:cs="Arial"/>
          <w:b w:val="0"/>
          <w:color w:val="auto"/>
          <w:sz w:val="24"/>
          <w:szCs w:val="24"/>
          <w:lang w:val="x-none" w:eastAsia="x-none"/>
        </w:rPr>
        <w:t>El Artículo 2.8.2.5.5., del Decreto 1080 de 2015, establece que la gestión de documentos en toda administración pública se regirá por los siguientes principios:</w:t>
      </w:r>
    </w:p>
    <w:p w14:paraId="5F9F08B0" w14:textId="55B2B27B" w:rsidR="008471FF" w:rsidRPr="0058172C" w:rsidRDefault="00201D98" w:rsidP="0058172C">
      <w:pPr>
        <w:spacing w:line="240" w:lineRule="auto"/>
        <w:jc w:val="both"/>
        <w:rPr>
          <w:rFonts w:ascii="Arial" w:eastAsia="Times New Roman" w:hAnsi="Arial" w:cs="Arial"/>
          <w:color w:val="auto"/>
          <w:sz w:val="24"/>
          <w:szCs w:val="24"/>
        </w:rPr>
      </w:pPr>
      <w:r w:rsidRPr="0058172C">
        <w:rPr>
          <w:rFonts w:ascii="Arial" w:eastAsia="Times New Roman" w:hAnsi="Arial" w:cs="Arial"/>
          <w:color w:val="auto"/>
          <w:sz w:val="24"/>
          <w:szCs w:val="24"/>
        </w:rPr>
        <w:t xml:space="preserve"> </w:t>
      </w:r>
    </w:p>
    <w:p w14:paraId="731D29A4" w14:textId="77777777" w:rsidR="008471FF" w:rsidRPr="0058172C" w:rsidRDefault="008471FF" w:rsidP="0058172C">
      <w:pPr>
        <w:pStyle w:val="Prrafodelista"/>
        <w:numPr>
          <w:ilvl w:val="0"/>
          <w:numId w:val="3"/>
        </w:numPr>
        <w:spacing w:after="0" w:line="240" w:lineRule="auto"/>
        <w:jc w:val="both"/>
        <w:rPr>
          <w:rFonts w:ascii="Arial" w:eastAsia="Times New Roman" w:hAnsi="Arial" w:cs="Arial"/>
          <w:sz w:val="24"/>
          <w:szCs w:val="24"/>
        </w:rPr>
      </w:pPr>
      <w:r w:rsidRPr="0089772C">
        <w:rPr>
          <w:rFonts w:ascii="Arial" w:eastAsia="Times New Roman" w:hAnsi="Arial" w:cs="Arial"/>
          <w:b/>
          <w:sz w:val="24"/>
          <w:szCs w:val="24"/>
        </w:rPr>
        <w:t>Planeación</w:t>
      </w:r>
      <w:r w:rsidRPr="0058172C">
        <w:rPr>
          <w:rFonts w:ascii="Arial" w:eastAsia="Times New Roman" w:hAnsi="Arial" w:cs="Arial"/>
          <w:sz w:val="24"/>
          <w:szCs w:val="24"/>
        </w:rPr>
        <w:t xml:space="preserve">. La creación de los documentos debe estar precedida del análisis legal, funcional y archivístico que determine la utilidad de estos como evidencia, con miras a facilitar su gestión. El resultado de dicho análisis determinará si debe crearse o no un documento. </w:t>
      </w:r>
    </w:p>
    <w:p w14:paraId="40D37363" w14:textId="77777777" w:rsidR="008471FF" w:rsidRPr="0058172C" w:rsidRDefault="008471FF" w:rsidP="0058172C">
      <w:pPr>
        <w:pStyle w:val="Prrafodelista"/>
        <w:spacing w:after="0" w:line="240" w:lineRule="auto"/>
        <w:ind w:left="360"/>
        <w:jc w:val="both"/>
        <w:rPr>
          <w:rFonts w:ascii="Arial" w:eastAsia="Times New Roman" w:hAnsi="Arial" w:cs="Arial"/>
          <w:sz w:val="24"/>
          <w:szCs w:val="24"/>
        </w:rPr>
      </w:pPr>
    </w:p>
    <w:p w14:paraId="0AFE6BB8" w14:textId="77777777" w:rsidR="008471FF" w:rsidRPr="0058172C" w:rsidRDefault="008471FF" w:rsidP="0058172C">
      <w:pPr>
        <w:pStyle w:val="Prrafodelista"/>
        <w:numPr>
          <w:ilvl w:val="0"/>
          <w:numId w:val="3"/>
        </w:numPr>
        <w:spacing w:after="0" w:line="240" w:lineRule="auto"/>
        <w:jc w:val="both"/>
        <w:rPr>
          <w:rFonts w:ascii="Arial" w:eastAsia="Times New Roman" w:hAnsi="Arial" w:cs="Arial"/>
          <w:sz w:val="24"/>
          <w:szCs w:val="24"/>
        </w:rPr>
      </w:pPr>
      <w:r w:rsidRPr="0089772C">
        <w:rPr>
          <w:rFonts w:ascii="Arial" w:eastAsia="Times New Roman" w:hAnsi="Arial" w:cs="Arial"/>
          <w:b/>
          <w:sz w:val="24"/>
          <w:szCs w:val="24"/>
        </w:rPr>
        <w:t>Eficiencia</w:t>
      </w:r>
      <w:r w:rsidRPr="0058172C">
        <w:rPr>
          <w:rFonts w:ascii="Arial" w:eastAsia="Times New Roman" w:hAnsi="Arial" w:cs="Arial"/>
          <w:sz w:val="24"/>
          <w:szCs w:val="24"/>
        </w:rPr>
        <w:t>. Las entidades deben producir solamente los documentos necesarios para el cumplimiento de sus objetivos o los de una función o un proceso.</w:t>
      </w:r>
    </w:p>
    <w:p w14:paraId="5D7721A6" w14:textId="77777777" w:rsidR="008471FF" w:rsidRPr="0058172C" w:rsidRDefault="008471FF" w:rsidP="0058172C">
      <w:pPr>
        <w:pStyle w:val="Prrafodelista"/>
        <w:spacing w:line="240" w:lineRule="auto"/>
        <w:jc w:val="both"/>
        <w:rPr>
          <w:rFonts w:ascii="Arial" w:eastAsia="Times New Roman" w:hAnsi="Arial" w:cs="Arial"/>
          <w:sz w:val="24"/>
          <w:szCs w:val="24"/>
        </w:rPr>
      </w:pPr>
    </w:p>
    <w:p w14:paraId="3E52B2CC" w14:textId="7618C8FF" w:rsidR="008471FF" w:rsidRDefault="008471FF" w:rsidP="0058172C">
      <w:pPr>
        <w:pStyle w:val="Prrafodelista"/>
        <w:numPr>
          <w:ilvl w:val="0"/>
          <w:numId w:val="3"/>
        </w:numPr>
        <w:spacing w:after="0" w:line="240" w:lineRule="auto"/>
        <w:jc w:val="both"/>
        <w:rPr>
          <w:rFonts w:ascii="Arial" w:eastAsia="Times New Roman" w:hAnsi="Arial" w:cs="Arial"/>
          <w:sz w:val="24"/>
          <w:szCs w:val="24"/>
        </w:rPr>
      </w:pPr>
      <w:r w:rsidRPr="007B655E">
        <w:rPr>
          <w:rFonts w:ascii="Arial" w:eastAsia="Times New Roman" w:hAnsi="Arial" w:cs="Arial"/>
          <w:b/>
          <w:sz w:val="24"/>
          <w:szCs w:val="24"/>
        </w:rPr>
        <w:t>Economía</w:t>
      </w:r>
      <w:r w:rsidRPr="0058172C">
        <w:rPr>
          <w:rFonts w:ascii="Arial" w:eastAsia="Times New Roman" w:hAnsi="Arial" w:cs="Arial"/>
          <w:sz w:val="24"/>
          <w:szCs w:val="24"/>
        </w:rPr>
        <w:t>. Las entidades deben evaluar en todo momento los costos derivados de la gestión de sus documentos buscando ahorros en los diferentes procesos de la función archivística.</w:t>
      </w:r>
    </w:p>
    <w:p w14:paraId="2FE3D420" w14:textId="5A9A0A8D" w:rsidR="007B655E" w:rsidRPr="007B655E" w:rsidRDefault="007B655E" w:rsidP="007B655E">
      <w:pPr>
        <w:spacing w:line="240" w:lineRule="auto"/>
        <w:jc w:val="both"/>
        <w:rPr>
          <w:rFonts w:ascii="Arial" w:eastAsia="Times New Roman" w:hAnsi="Arial" w:cs="Arial"/>
          <w:sz w:val="24"/>
          <w:szCs w:val="24"/>
        </w:rPr>
      </w:pPr>
    </w:p>
    <w:p w14:paraId="05A21F9E" w14:textId="77777777" w:rsidR="008471FF" w:rsidRPr="0058172C" w:rsidRDefault="008471FF" w:rsidP="0058172C">
      <w:pPr>
        <w:pStyle w:val="Prrafodelista"/>
        <w:numPr>
          <w:ilvl w:val="0"/>
          <w:numId w:val="3"/>
        </w:numPr>
        <w:spacing w:after="0" w:line="240" w:lineRule="auto"/>
        <w:jc w:val="both"/>
        <w:rPr>
          <w:rFonts w:ascii="Arial" w:eastAsia="Times New Roman" w:hAnsi="Arial" w:cs="Arial"/>
          <w:sz w:val="24"/>
          <w:szCs w:val="24"/>
        </w:rPr>
      </w:pPr>
      <w:r w:rsidRPr="007B655E">
        <w:rPr>
          <w:rFonts w:ascii="Arial" w:eastAsia="Times New Roman" w:hAnsi="Arial" w:cs="Arial"/>
          <w:b/>
          <w:sz w:val="24"/>
          <w:szCs w:val="24"/>
        </w:rPr>
        <w:t>Control y seguimiento</w:t>
      </w:r>
      <w:r w:rsidRPr="0058172C">
        <w:rPr>
          <w:rFonts w:ascii="Arial" w:eastAsia="Times New Roman" w:hAnsi="Arial" w:cs="Arial"/>
          <w:sz w:val="24"/>
          <w:szCs w:val="24"/>
        </w:rPr>
        <w:t>. Las entidades deben asegurar el control y seguimiento de la totalidad de los documentos que produce o recibe en desarrollo de sus actividades, a lo largo de todo el ciclo de vida.</w:t>
      </w:r>
    </w:p>
    <w:p w14:paraId="37A3AC44" w14:textId="77777777" w:rsidR="008471FF" w:rsidRPr="0058172C" w:rsidRDefault="008471FF" w:rsidP="0058172C">
      <w:pPr>
        <w:pStyle w:val="Prrafodelista"/>
        <w:spacing w:line="240" w:lineRule="auto"/>
        <w:jc w:val="both"/>
        <w:rPr>
          <w:rFonts w:ascii="Arial" w:eastAsia="Times New Roman" w:hAnsi="Arial" w:cs="Arial"/>
          <w:sz w:val="24"/>
          <w:szCs w:val="24"/>
        </w:rPr>
      </w:pPr>
    </w:p>
    <w:p w14:paraId="1D148B91" w14:textId="77777777" w:rsidR="008471FF" w:rsidRPr="0058172C" w:rsidRDefault="008471FF" w:rsidP="0058172C">
      <w:pPr>
        <w:pStyle w:val="Prrafodelista"/>
        <w:numPr>
          <w:ilvl w:val="0"/>
          <w:numId w:val="3"/>
        </w:numPr>
        <w:spacing w:after="0" w:line="240" w:lineRule="auto"/>
        <w:jc w:val="both"/>
        <w:rPr>
          <w:rFonts w:ascii="Arial" w:eastAsia="Times New Roman" w:hAnsi="Arial" w:cs="Arial"/>
          <w:sz w:val="24"/>
          <w:szCs w:val="24"/>
        </w:rPr>
      </w:pPr>
      <w:r w:rsidRPr="007B655E">
        <w:rPr>
          <w:rFonts w:ascii="Arial" w:eastAsia="Times New Roman" w:hAnsi="Arial" w:cs="Arial"/>
          <w:b/>
          <w:sz w:val="24"/>
          <w:szCs w:val="24"/>
        </w:rPr>
        <w:t>Oportunidad</w:t>
      </w:r>
      <w:r w:rsidRPr="0058172C">
        <w:rPr>
          <w:rFonts w:ascii="Arial" w:eastAsia="Times New Roman" w:hAnsi="Arial" w:cs="Arial"/>
          <w:sz w:val="24"/>
          <w:szCs w:val="24"/>
        </w:rPr>
        <w:t>. Las entidades deberán implementar mecanismos que garanticen que los documentos están disponibles cuando se requieran y para las personas autorizadas para consultarlos y utilizarlos.</w:t>
      </w:r>
    </w:p>
    <w:p w14:paraId="383AEB81" w14:textId="77777777" w:rsidR="008471FF" w:rsidRPr="0058172C" w:rsidRDefault="008471FF" w:rsidP="0058172C">
      <w:pPr>
        <w:pStyle w:val="Prrafodelista"/>
        <w:spacing w:line="240" w:lineRule="auto"/>
        <w:jc w:val="both"/>
        <w:rPr>
          <w:rFonts w:ascii="Arial" w:eastAsia="Times New Roman" w:hAnsi="Arial" w:cs="Arial"/>
          <w:sz w:val="24"/>
          <w:szCs w:val="24"/>
        </w:rPr>
      </w:pPr>
    </w:p>
    <w:p w14:paraId="476985AF" w14:textId="40481AD3" w:rsidR="008471FF" w:rsidRPr="0058172C" w:rsidRDefault="008471FF" w:rsidP="0058172C">
      <w:pPr>
        <w:pStyle w:val="Prrafodelista"/>
        <w:numPr>
          <w:ilvl w:val="0"/>
          <w:numId w:val="3"/>
        </w:numPr>
        <w:spacing w:after="0" w:line="240" w:lineRule="auto"/>
        <w:jc w:val="both"/>
        <w:rPr>
          <w:rFonts w:ascii="Arial" w:eastAsia="Times New Roman" w:hAnsi="Arial" w:cs="Arial"/>
          <w:sz w:val="24"/>
          <w:szCs w:val="24"/>
        </w:rPr>
      </w:pPr>
      <w:r w:rsidRPr="007D2CDB">
        <w:rPr>
          <w:rFonts w:ascii="Arial" w:eastAsia="Times New Roman" w:hAnsi="Arial" w:cs="Arial"/>
          <w:b/>
          <w:sz w:val="24"/>
          <w:szCs w:val="24"/>
        </w:rPr>
        <w:t>Transparencia.</w:t>
      </w:r>
      <w:r w:rsidRPr="0058172C">
        <w:rPr>
          <w:rFonts w:ascii="Arial" w:eastAsia="Times New Roman" w:hAnsi="Arial" w:cs="Arial"/>
          <w:sz w:val="24"/>
          <w:szCs w:val="24"/>
        </w:rPr>
        <w:t xml:space="preserve"> Los documentos son evidencia</w:t>
      </w:r>
      <w:r w:rsidR="007D2CDB">
        <w:rPr>
          <w:rFonts w:ascii="Arial" w:eastAsia="Times New Roman" w:hAnsi="Arial" w:cs="Arial"/>
          <w:sz w:val="24"/>
          <w:szCs w:val="24"/>
          <w:lang w:val="es-CO"/>
        </w:rPr>
        <w:t xml:space="preserve"> de</w:t>
      </w:r>
      <w:r w:rsidRPr="0058172C">
        <w:rPr>
          <w:rFonts w:ascii="Arial" w:eastAsia="Times New Roman" w:hAnsi="Arial" w:cs="Arial"/>
          <w:sz w:val="24"/>
          <w:szCs w:val="24"/>
        </w:rPr>
        <w:t xml:space="preserve"> las actuaciones la</w:t>
      </w:r>
      <w:r w:rsidR="007D2CDB">
        <w:rPr>
          <w:rFonts w:ascii="Arial" w:eastAsia="Times New Roman" w:hAnsi="Arial" w:cs="Arial"/>
          <w:sz w:val="24"/>
          <w:szCs w:val="24"/>
          <w:lang w:val="es-CO"/>
        </w:rPr>
        <w:t xml:space="preserve"> de</w:t>
      </w:r>
      <w:r w:rsidRPr="0058172C">
        <w:rPr>
          <w:rFonts w:ascii="Arial" w:eastAsia="Times New Roman" w:hAnsi="Arial" w:cs="Arial"/>
          <w:sz w:val="24"/>
          <w:szCs w:val="24"/>
        </w:rPr>
        <w:t xml:space="preserve"> administración y por lo tanto respaldan las actuaciones de los servidores y empleados públicos. </w:t>
      </w:r>
    </w:p>
    <w:p w14:paraId="363A71E7" w14:textId="77777777" w:rsidR="008471FF" w:rsidRPr="0058172C" w:rsidRDefault="008471FF" w:rsidP="0058172C">
      <w:pPr>
        <w:pStyle w:val="Prrafodelista"/>
        <w:spacing w:line="240" w:lineRule="auto"/>
        <w:jc w:val="both"/>
        <w:rPr>
          <w:rFonts w:ascii="Arial" w:eastAsia="Times New Roman" w:hAnsi="Arial" w:cs="Arial"/>
          <w:sz w:val="24"/>
          <w:szCs w:val="24"/>
        </w:rPr>
      </w:pPr>
    </w:p>
    <w:p w14:paraId="7B3070E6" w14:textId="6240C171" w:rsidR="008471FF" w:rsidRPr="0058172C" w:rsidRDefault="008471FF" w:rsidP="0058172C">
      <w:pPr>
        <w:pStyle w:val="Prrafodelista"/>
        <w:numPr>
          <w:ilvl w:val="0"/>
          <w:numId w:val="3"/>
        </w:numPr>
        <w:spacing w:after="0" w:line="240" w:lineRule="auto"/>
        <w:jc w:val="both"/>
        <w:rPr>
          <w:rFonts w:ascii="Arial" w:eastAsia="Times New Roman" w:hAnsi="Arial" w:cs="Arial"/>
          <w:sz w:val="24"/>
          <w:szCs w:val="24"/>
        </w:rPr>
      </w:pPr>
      <w:r w:rsidRPr="007D2CDB">
        <w:rPr>
          <w:rFonts w:ascii="Arial" w:eastAsia="Times New Roman" w:hAnsi="Arial" w:cs="Arial"/>
          <w:b/>
          <w:sz w:val="24"/>
          <w:szCs w:val="24"/>
        </w:rPr>
        <w:lastRenderedPageBreak/>
        <w:t>Disponibilidad.</w:t>
      </w:r>
      <w:r w:rsidRPr="0058172C">
        <w:rPr>
          <w:rFonts w:ascii="Arial" w:eastAsia="Times New Roman" w:hAnsi="Arial" w:cs="Arial"/>
          <w:sz w:val="24"/>
          <w:szCs w:val="24"/>
        </w:rPr>
        <w:t xml:space="preserve"> Los documentos deben</w:t>
      </w:r>
      <w:r w:rsidR="00A4607B">
        <w:rPr>
          <w:rFonts w:ascii="Arial" w:eastAsia="Times New Roman" w:hAnsi="Arial" w:cs="Arial"/>
          <w:sz w:val="24"/>
          <w:szCs w:val="24"/>
          <w:lang w:val="es-CO"/>
        </w:rPr>
        <w:t xml:space="preserve"> estar</w:t>
      </w:r>
      <w:r w:rsidRPr="0058172C">
        <w:rPr>
          <w:rFonts w:ascii="Arial" w:eastAsia="Times New Roman" w:hAnsi="Arial" w:cs="Arial"/>
          <w:sz w:val="24"/>
          <w:szCs w:val="24"/>
        </w:rPr>
        <w:t xml:space="preserve"> disponibles cuando se requieran independientemente del medio de creación.</w:t>
      </w:r>
    </w:p>
    <w:p w14:paraId="0C681A6C" w14:textId="77777777" w:rsidR="008471FF" w:rsidRPr="0058172C" w:rsidRDefault="008471FF" w:rsidP="0058172C">
      <w:pPr>
        <w:pStyle w:val="Prrafodelista"/>
        <w:spacing w:line="240" w:lineRule="auto"/>
        <w:jc w:val="both"/>
        <w:rPr>
          <w:rFonts w:ascii="Arial" w:eastAsia="Times New Roman" w:hAnsi="Arial" w:cs="Arial"/>
          <w:sz w:val="24"/>
          <w:szCs w:val="24"/>
        </w:rPr>
      </w:pPr>
    </w:p>
    <w:p w14:paraId="10CA663F" w14:textId="77777777" w:rsidR="008471FF" w:rsidRPr="0058172C" w:rsidRDefault="008471FF" w:rsidP="0058172C">
      <w:pPr>
        <w:pStyle w:val="Prrafodelista"/>
        <w:numPr>
          <w:ilvl w:val="0"/>
          <w:numId w:val="3"/>
        </w:numPr>
        <w:spacing w:after="0" w:line="240" w:lineRule="auto"/>
        <w:jc w:val="both"/>
        <w:rPr>
          <w:rFonts w:ascii="Arial" w:eastAsia="Times New Roman" w:hAnsi="Arial" w:cs="Arial"/>
          <w:sz w:val="24"/>
          <w:szCs w:val="24"/>
        </w:rPr>
      </w:pPr>
      <w:r w:rsidRPr="007D2CDB">
        <w:rPr>
          <w:rFonts w:ascii="Arial" w:eastAsia="Times New Roman" w:hAnsi="Arial" w:cs="Arial"/>
          <w:b/>
          <w:sz w:val="24"/>
          <w:szCs w:val="24"/>
        </w:rPr>
        <w:t>Agrupación.</w:t>
      </w:r>
      <w:r w:rsidRPr="0058172C">
        <w:rPr>
          <w:rFonts w:ascii="Arial" w:eastAsia="Times New Roman" w:hAnsi="Arial" w:cs="Arial"/>
          <w:sz w:val="24"/>
          <w:szCs w:val="24"/>
        </w:rPr>
        <w:t xml:space="preserve"> Los documentos de archivo deben ser agrupados en clases o categorías (series, subseries y expedientes), manteniendo las relaciones secuenciales dentro un mismo trámite.</w:t>
      </w:r>
    </w:p>
    <w:p w14:paraId="3FC13D87" w14:textId="77777777" w:rsidR="008471FF" w:rsidRPr="0058172C" w:rsidRDefault="008471FF" w:rsidP="0058172C">
      <w:pPr>
        <w:pStyle w:val="Prrafodelista"/>
        <w:spacing w:line="240" w:lineRule="auto"/>
        <w:jc w:val="both"/>
        <w:rPr>
          <w:rFonts w:ascii="Arial" w:eastAsia="Times New Roman" w:hAnsi="Arial" w:cs="Arial"/>
          <w:sz w:val="24"/>
          <w:szCs w:val="24"/>
        </w:rPr>
      </w:pPr>
    </w:p>
    <w:p w14:paraId="7362382F" w14:textId="77777777" w:rsidR="008471FF" w:rsidRPr="0058172C" w:rsidRDefault="008471FF" w:rsidP="0058172C">
      <w:pPr>
        <w:pStyle w:val="Prrafodelista"/>
        <w:numPr>
          <w:ilvl w:val="0"/>
          <w:numId w:val="3"/>
        </w:numPr>
        <w:spacing w:after="0" w:line="240" w:lineRule="auto"/>
        <w:jc w:val="both"/>
        <w:rPr>
          <w:rFonts w:ascii="Arial" w:eastAsia="Times New Roman" w:hAnsi="Arial" w:cs="Arial"/>
          <w:sz w:val="24"/>
          <w:szCs w:val="24"/>
        </w:rPr>
      </w:pPr>
      <w:r w:rsidRPr="007D2CDB">
        <w:rPr>
          <w:rFonts w:ascii="Arial" w:eastAsia="Times New Roman" w:hAnsi="Arial" w:cs="Arial"/>
          <w:b/>
          <w:sz w:val="24"/>
          <w:szCs w:val="24"/>
        </w:rPr>
        <w:t>Vínculo archivístico.</w:t>
      </w:r>
      <w:r w:rsidRPr="0058172C">
        <w:rPr>
          <w:rFonts w:ascii="Arial" w:eastAsia="Times New Roman" w:hAnsi="Arial" w:cs="Arial"/>
          <w:sz w:val="24"/>
          <w:szCs w:val="24"/>
        </w:rPr>
        <w:t xml:space="preserve"> Los documentos resultantes dentro de un mismo trámite deben mantener el vínculo entre sí, mediante la implementación de sistemas de clasificación, sistemas descriptivos y metadatos de contexto, estructura y contenido, de forma que se facilite su gestión como conjunto.</w:t>
      </w:r>
    </w:p>
    <w:p w14:paraId="1A12629B" w14:textId="77777777" w:rsidR="008471FF" w:rsidRPr="0058172C" w:rsidRDefault="008471FF" w:rsidP="0058172C">
      <w:pPr>
        <w:pStyle w:val="Prrafodelista"/>
        <w:spacing w:line="240" w:lineRule="auto"/>
        <w:jc w:val="both"/>
        <w:rPr>
          <w:rFonts w:ascii="Arial" w:eastAsia="Times New Roman" w:hAnsi="Arial" w:cs="Arial"/>
          <w:sz w:val="24"/>
          <w:szCs w:val="24"/>
        </w:rPr>
      </w:pPr>
    </w:p>
    <w:p w14:paraId="4E5D8DC7" w14:textId="77777777" w:rsidR="008471FF" w:rsidRPr="0058172C" w:rsidRDefault="008471FF" w:rsidP="0058172C">
      <w:pPr>
        <w:pStyle w:val="Prrafodelista"/>
        <w:numPr>
          <w:ilvl w:val="0"/>
          <w:numId w:val="3"/>
        </w:numPr>
        <w:spacing w:after="0" w:line="240" w:lineRule="auto"/>
        <w:jc w:val="both"/>
        <w:rPr>
          <w:rFonts w:ascii="Arial" w:eastAsia="Times New Roman" w:hAnsi="Arial" w:cs="Arial"/>
          <w:sz w:val="24"/>
          <w:szCs w:val="24"/>
        </w:rPr>
      </w:pPr>
      <w:r w:rsidRPr="007D2CDB">
        <w:rPr>
          <w:rFonts w:ascii="Arial" w:eastAsia="Times New Roman" w:hAnsi="Arial" w:cs="Arial"/>
          <w:b/>
          <w:sz w:val="24"/>
          <w:szCs w:val="24"/>
        </w:rPr>
        <w:t xml:space="preserve">Protección del medio ambiente. </w:t>
      </w:r>
      <w:r w:rsidRPr="0058172C">
        <w:rPr>
          <w:rFonts w:ascii="Arial" w:eastAsia="Times New Roman" w:hAnsi="Arial" w:cs="Arial"/>
          <w:sz w:val="24"/>
          <w:szCs w:val="24"/>
        </w:rPr>
        <w:t xml:space="preserve">Las entidades deben evitar la producción de documentos impresos en papel cuando este medio no sea requerido por razones legales o de preservación histórica, dada la longevidad del papel como medio de registro de información. </w:t>
      </w:r>
    </w:p>
    <w:p w14:paraId="7614F158" w14:textId="77777777" w:rsidR="008471FF" w:rsidRPr="0058172C" w:rsidRDefault="008471FF" w:rsidP="0058172C">
      <w:pPr>
        <w:pStyle w:val="Prrafodelista"/>
        <w:spacing w:line="240" w:lineRule="auto"/>
        <w:jc w:val="both"/>
        <w:rPr>
          <w:rFonts w:ascii="Arial" w:eastAsia="Times New Roman" w:hAnsi="Arial" w:cs="Arial"/>
          <w:sz w:val="24"/>
          <w:szCs w:val="24"/>
        </w:rPr>
      </w:pPr>
    </w:p>
    <w:p w14:paraId="1C7BA5F2" w14:textId="77777777" w:rsidR="008471FF" w:rsidRPr="0058172C" w:rsidRDefault="008471FF" w:rsidP="0058172C">
      <w:pPr>
        <w:pStyle w:val="Prrafodelista"/>
        <w:numPr>
          <w:ilvl w:val="0"/>
          <w:numId w:val="3"/>
        </w:numPr>
        <w:spacing w:after="0" w:line="240" w:lineRule="auto"/>
        <w:jc w:val="both"/>
        <w:rPr>
          <w:rFonts w:ascii="Arial" w:eastAsia="Times New Roman" w:hAnsi="Arial" w:cs="Arial"/>
          <w:sz w:val="24"/>
          <w:szCs w:val="24"/>
        </w:rPr>
      </w:pPr>
      <w:r w:rsidRPr="007D2CDB">
        <w:rPr>
          <w:rFonts w:ascii="Arial" w:eastAsia="Times New Roman" w:hAnsi="Arial" w:cs="Arial"/>
          <w:b/>
          <w:sz w:val="24"/>
          <w:szCs w:val="24"/>
        </w:rPr>
        <w:t>Autoevaluación.</w:t>
      </w:r>
      <w:r w:rsidRPr="0058172C">
        <w:rPr>
          <w:rFonts w:ascii="Arial" w:eastAsia="Times New Roman" w:hAnsi="Arial" w:cs="Arial"/>
          <w:sz w:val="24"/>
          <w:szCs w:val="24"/>
        </w:rPr>
        <w:t xml:space="preserve"> Tanto el sistema de gestión documental como el programa correspondiente será evaluado regularmente por cada una de las dependencias de la entidad.</w:t>
      </w:r>
    </w:p>
    <w:p w14:paraId="4E99FAD2" w14:textId="77777777" w:rsidR="008471FF" w:rsidRPr="0058172C" w:rsidRDefault="008471FF" w:rsidP="0058172C">
      <w:pPr>
        <w:pStyle w:val="Prrafodelista"/>
        <w:spacing w:line="240" w:lineRule="auto"/>
        <w:jc w:val="both"/>
        <w:rPr>
          <w:rFonts w:ascii="Arial" w:eastAsia="Times New Roman" w:hAnsi="Arial" w:cs="Arial"/>
          <w:sz w:val="24"/>
          <w:szCs w:val="24"/>
        </w:rPr>
      </w:pPr>
    </w:p>
    <w:p w14:paraId="04383631" w14:textId="77777777" w:rsidR="008471FF" w:rsidRPr="0058172C" w:rsidRDefault="008471FF" w:rsidP="0058172C">
      <w:pPr>
        <w:pStyle w:val="Prrafodelista"/>
        <w:numPr>
          <w:ilvl w:val="0"/>
          <w:numId w:val="3"/>
        </w:numPr>
        <w:spacing w:after="0" w:line="240" w:lineRule="auto"/>
        <w:jc w:val="both"/>
        <w:rPr>
          <w:rFonts w:ascii="Arial" w:eastAsia="Times New Roman" w:hAnsi="Arial" w:cs="Arial"/>
          <w:sz w:val="24"/>
          <w:szCs w:val="24"/>
        </w:rPr>
      </w:pPr>
      <w:r w:rsidRPr="007D2CDB">
        <w:rPr>
          <w:rFonts w:ascii="Arial" w:eastAsia="Times New Roman" w:hAnsi="Arial" w:cs="Arial"/>
          <w:b/>
          <w:sz w:val="24"/>
          <w:szCs w:val="24"/>
        </w:rPr>
        <w:t>Coordinación y acceso.</w:t>
      </w:r>
      <w:r w:rsidRPr="0058172C">
        <w:rPr>
          <w:rFonts w:ascii="Arial" w:eastAsia="Times New Roman" w:hAnsi="Arial" w:cs="Arial"/>
          <w:sz w:val="24"/>
          <w:szCs w:val="24"/>
        </w:rPr>
        <w:t xml:space="preserve"> Las áreas funcionales actuarán coordinadamente en torno al acceso y manejo de la información que custodian para garantizar la no duplicidad de acciones frente a los documentos de archivo y el cumplimiento de la misión de estos.</w:t>
      </w:r>
    </w:p>
    <w:p w14:paraId="7B83987D" w14:textId="77777777" w:rsidR="008471FF" w:rsidRPr="0058172C" w:rsidRDefault="008471FF" w:rsidP="0058172C">
      <w:pPr>
        <w:pStyle w:val="Prrafodelista"/>
        <w:spacing w:line="240" w:lineRule="auto"/>
        <w:jc w:val="both"/>
        <w:rPr>
          <w:rFonts w:ascii="Arial" w:eastAsia="Times New Roman" w:hAnsi="Arial" w:cs="Arial"/>
          <w:sz w:val="24"/>
          <w:szCs w:val="24"/>
        </w:rPr>
      </w:pPr>
    </w:p>
    <w:p w14:paraId="027DF770" w14:textId="77777777" w:rsidR="008471FF" w:rsidRPr="0058172C" w:rsidRDefault="008471FF" w:rsidP="0058172C">
      <w:pPr>
        <w:pStyle w:val="Prrafodelista"/>
        <w:numPr>
          <w:ilvl w:val="0"/>
          <w:numId w:val="3"/>
        </w:numPr>
        <w:spacing w:after="0" w:line="240" w:lineRule="auto"/>
        <w:jc w:val="both"/>
        <w:rPr>
          <w:rFonts w:ascii="Arial" w:eastAsia="Times New Roman" w:hAnsi="Arial" w:cs="Arial"/>
          <w:sz w:val="24"/>
          <w:szCs w:val="24"/>
        </w:rPr>
      </w:pPr>
      <w:r w:rsidRPr="00B12DD8">
        <w:rPr>
          <w:rFonts w:ascii="Arial" w:eastAsia="Times New Roman" w:hAnsi="Arial" w:cs="Arial"/>
          <w:b/>
          <w:sz w:val="24"/>
          <w:szCs w:val="24"/>
        </w:rPr>
        <w:t>Cultura archivística.</w:t>
      </w:r>
      <w:r w:rsidRPr="0058172C">
        <w:rPr>
          <w:rFonts w:ascii="Arial" w:eastAsia="Times New Roman" w:hAnsi="Arial" w:cs="Arial"/>
          <w:sz w:val="24"/>
          <w:szCs w:val="24"/>
        </w:rPr>
        <w:t xml:space="preserve"> Los funcionarios que dirigen las áreas funcionales colaborarán en la sensibilización del personal a su cargo, respecto a la importancia y valor de los archivos de la institución.</w:t>
      </w:r>
    </w:p>
    <w:p w14:paraId="358A3943" w14:textId="77777777" w:rsidR="008471FF" w:rsidRPr="0058172C" w:rsidRDefault="008471FF" w:rsidP="0058172C">
      <w:pPr>
        <w:pStyle w:val="Prrafodelista"/>
        <w:spacing w:line="240" w:lineRule="auto"/>
        <w:jc w:val="both"/>
        <w:rPr>
          <w:rFonts w:ascii="Arial" w:eastAsia="Times New Roman" w:hAnsi="Arial" w:cs="Arial"/>
          <w:sz w:val="24"/>
          <w:szCs w:val="24"/>
        </w:rPr>
      </w:pPr>
    </w:p>
    <w:p w14:paraId="12C39450" w14:textId="77777777" w:rsidR="008471FF" w:rsidRPr="0058172C" w:rsidRDefault="008471FF" w:rsidP="0058172C">
      <w:pPr>
        <w:pStyle w:val="Prrafodelista"/>
        <w:numPr>
          <w:ilvl w:val="0"/>
          <w:numId w:val="3"/>
        </w:numPr>
        <w:spacing w:after="0" w:line="240" w:lineRule="auto"/>
        <w:jc w:val="both"/>
        <w:rPr>
          <w:rFonts w:ascii="Arial" w:eastAsia="Times New Roman" w:hAnsi="Arial" w:cs="Arial"/>
          <w:sz w:val="24"/>
          <w:szCs w:val="24"/>
        </w:rPr>
      </w:pPr>
      <w:r w:rsidRPr="00B12DD8">
        <w:rPr>
          <w:rFonts w:ascii="Arial" w:eastAsia="Times New Roman" w:hAnsi="Arial" w:cs="Arial"/>
          <w:b/>
          <w:sz w:val="24"/>
          <w:szCs w:val="24"/>
        </w:rPr>
        <w:t>Modernización</w:t>
      </w:r>
      <w:r w:rsidRPr="0058172C">
        <w:rPr>
          <w:rFonts w:ascii="Arial" w:eastAsia="Times New Roman" w:hAnsi="Arial" w:cs="Arial"/>
          <w:sz w:val="24"/>
          <w:szCs w:val="24"/>
        </w:rPr>
        <w:t>. La alta gerencia pública junto con el Archivo Institucional propiciarán el fortalecimiento de la función archivística de la entidad, a través de la aplicación de las más modernas prácticas de gestión documental al interior de la entidad, apoyándose para ello en el uso de tecnologías de la información y las comunicaciones.</w:t>
      </w:r>
    </w:p>
    <w:p w14:paraId="741D8ACA" w14:textId="77777777" w:rsidR="008471FF" w:rsidRPr="0058172C" w:rsidRDefault="008471FF" w:rsidP="0058172C">
      <w:pPr>
        <w:pStyle w:val="Prrafodelista"/>
        <w:spacing w:line="240" w:lineRule="auto"/>
        <w:jc w:val="both"/>
        <w:rPr>
          <w:rFonts w:ascii="Arial" w:eastAsia="Times New Roman" w:hAnsi="Arial" w:cs="Arial"/>
          <w:sz w:val="24"/>
          <w:szCs w:val="24"/>
        </w:rPr>
      </w:pPr>
    </w:p>
    <w:p w14:paraId="2C625D65" w14:textId="77777777" w:rsidR="008471FF" w:rsidRPr="0058172C" w:rsidRDefault="008471FF" w:rsidP="0058172C">
      <w:pPr>
        <w:pStyle w:val="Prrafodelista"/>
        <w:numPr>
          <w:ilvl w:val="0"/>
          <w:numId w:val="3"/>
        </w:numPr>
        <w:spacing w:after="0" w:line="240" w:lineRule="auto"/>
        <w:jc w:val="both"/>
        <w:rPr>
          <w:rFonts w:ascii="Arial" w:eastAsia="Times New Roman" w:hAnsi="Arial" w:cs="Arial"/>
          <w:sz w:val="24"/>
          <w:szCs w:val="24"/>
        </w:rPr>
      </w:pPr>
      <w:r w:rsidRPr="00B12DD8">
        <w:rPr>
          <w:rFonts w:ascii="Arial" w:eastAsia="Times New Roman" w:hAnsi="Arial" w:cs="Arial"/>
          <w:b/>
          <w:sz w:val="24"/>
          <w:szCs w:val="24"/>
        </w:rPr>
        <w:t>Interoperabilidad</w:t>
      </w:r>
      <w:r w:rsidRPr="0058172C">
        <w:rPr>
          <w:rFonts w:ascii="Arial" w:eastAsia="Times New Roman" w:hAnsi="Arial" w:cs="Arial"/>
          <w:sz w:val="24"/>
          <w:szCs w:val="24"/>
        </w:rPr>
        <w:t>. Las entidades públicas deben garantizar la habilidad de transferir y utilizar información de manera uniforme y eficiente entre varias organizaciones y sistemas de información, así como la habilidad de los sistemas (computadoras, medios de comunicación, redes, software y otros componentes de tecnología de la información) de interactuar e intercambiar datos de acuerdo con un método definido, con el fin de obtener los resultados esperados.</w:t>
      </w:r>
    </w:p>
    <w:p w14:paraId="54A5C8D4" w14:textId="77777777" w:rsidR="008471FF" w:rsidRPr="0058172C" w:rsidRDefault="008471FF" w:rsidP="0058172C">
      <w:pPr>
        <w:pStyle w:val="Prrafodelista"/>
        <w:spacing w:line="240" w:lineRule="auto"/>
        <w:jc w:val="both"/>
        <w:rPr>
          <w:rFonts w:ascii="Arial" w:eastAsia="Times New Roman" w:hAnsi="Arial" w:cs="Arial"/>
          <w:sz w:val="24"/>
          <w:szCs w:val="24"/>
        </w:rPr>
      </w:pPr>
    </w:p>
    <w:p w14:paraId="77163E62" w14:textId="77777777" w:rsidR="008471FF" w:rsidRPr="0058172C" w:rsidRDefault="008471FF" w:rsidP="0058172C">
      <w:pPr>
        <w:pStyle w:val="Prrafodelista"/>
        <w:numPr>
          <w:ilvl w:val="0"/>
          <w:numId w:val="3"/>
        </w:numPr>
        <w:spacing w:after="0" w:line="240" w:lineRule="auto"/>
        <w:jc w:val="both"/>
        <w:rPr>
          <w:rFonts w:ascii="Arial" w:eastAsia="Times New Roman" w:hAnsi="Arial" w:cs="Arial"/>
          <w:sz w:val="24"/>
          <w:szCs w:val="24"/>
        </w:rPr>
      </w:pPr>
      <w:r w:rsidRPr="0097495D">
        <w:rPr>
          <w:rFonts w:ascii="Arial" w:eastAsia="Times New Roman" w:hAnsi="Arial" w:cs="Arial"/>
          <w:b/>
          <w:sz w:val="24"/>
          <w:szCs w:val="24"/>
        </w:rPr>
        <w:t>Orientación al ciudadano.</w:t>
      </w:r>
      <w:r w:rsidRPr="0058172C">
        <w:rPr>
          <w:rFonts w:ascii="Arial" w:eastAsia="Times New Roman" w:hAnsi="Arial" w:cs="Arial"/>
          <w:sz w:val="24"/>
          <w:szCs w:val="24"/>
        </w:rPr>
        <w:t xml:space="preserve"> El ejercicio de colaboración entre organizaciones para intercambiar información y conocimiento en el marco de sus procesos de negocio, con el propósito de facilitar la entrega de servicios en línea a </w:t>
      </w:r>
      <w:r w:rsidRPr="0058172C">
        <w:rPr>
          <w:rFonts w:ascii="Arial" w:eastAsia="Times New Roman" w:hAnsi="Arial" w:cs="Arial"/>
          <w:sz w:val="24"/>
          <w:szCs w:val="24"/>
        </w:rPr>
        <w:lastRenderedPageBreak/>
        <w:t>ciudadanos, empresas y a otras entidades, debe ser una premisa de las entidades del Estado (Marco de Interoperabilidad para el Gobierno Digital).</w:t>
      </w:r>
    </w:p>
    <w:p w14:paraId="2B643FD9" w14:textId="77777777" w:rsidR="008471FF" w:rsidRPr="0058172C" w:rsidRDefault="008471FF" w:rsidP="0058172C">
      <w:pPr>
        <w:pStyle w:val="Prrafodelista"/>
        <w:spacing w:line="240" w:lineRule="auto"/>
        <w:jc w:val="both"/>
        <w:rPr>
          <w:rFonts w:ascii="Arial" w:eastAsia="Times New Roman" w:hAnsi="Arial" w:cs="Arial"/>
          <w:sz w:val="24"/>
          <w:szCs w:val="24"/>
        </w:rPr>
      </w:pPr>
    </w:p>
    <w:p w14:paraId="3FF22041" w14:textId="77777777" w:rsidR="008471FF" w:rsidRPr="0058172C" w:rsidRDefault="008471FF" w:rsidP="0058172C">
      <w:pPr>
        <w:pStyle w:val="Prrafodelista"/>
        <w:numPr>
          <w:ilvl w:val="0"/>
          <w:numId w:val="3"/>
        </w:numPr>
        <w:spacing w:after="0" w:line="240" w:lineRule="auto"/>
        <w:jc w:val="both"/>
        <w:rPr>
          <w:rFonts w:ascii="Arial" w:eastAsia="Times New Roman" w:hAnsi="Arial" w:cs="Arial"/>
          <w:sz w:val="24"/>
          <w:szCs w:val="24"/>
        </w:rPr>
      </w:pPr>
      <w:r w:rsidRPr="0097495D">
        <w:rPr>
          <w:rFonts w:ascii="Arial" w:eastAsia="Times New Roman" w:hAnsi="Arial" w:cs="Arial"/>
          <w:b/>
          <w:sz w:val="24"/>
          <w:szCs w:val="24"/>
        </w:rPr>
        <w:t>Neutralidad tecnológica.</w:t>
      </w:r>
      <w:r w:rsidRPr="0058172C">
        <w:rPr>
          <w:rFonts w:ascii="Arial" w:eastAsia="Times New Roman" w:hAnsi="Arial" w:cs="Arial"/>
          <w:sz w:val="24"/>
          <w:szCs w:val="24"/>
        </w:rPr>
        <w:t xml:space="preserve"> El Estado garantizará la libre adopción de tecnologías, teniendo en cuenta recomendaciones, conceptos y normativas de los organismos internacionales competentes e idóneos en la materia, que permitan fomentar la eficiente prestación de servicios, contenidos y aplicaciones que usen Tecnologías de la Información y las Comunicaciones y garantizar la libre y leal competencia, y que su adopción sea armónica con el desarrollo ambiental sostenible. </w:t>
      </w:r>
    </w:p>
    <w:p w14:paraId="46CC2ED6" w14:textId="77777777" w:rsidR="008471FF" w:rsidRPr="0058172C" w:rsidRDefault="008471FF" w:rsidP="0058172C">
      <w:pPr>
        <w:pStyle w:val="Prrafodelista"/>
        <w:spacing w:line="240" w:lineRule="auto"/>
        <w:jc w:val="both"/>
        <w:rPr>
          <w:rFonts w:ascii="Arial" w:eastAsia="Times New Roman" w:hAnsi="Arial" w:cs="Arial"/>
          <w:sz w:val="24"/>
          <w:szCs w:val="24"/>
        </w:rPr>
      </w:pPr>
    </w:p>
    <w:p w14:paraId="2A3D555D" w14:textId="77777777" w:rsidR="000158AF" w:rsidRPr="0058172C" w:rsidRDefault="008471FF" w:rsidP="0058172C">
      <w:pPr>
        <w:pStyle w:val="Prrafodelista"/>
        <w:numPr>
          <w:ilvl w:val="0"/>
          <w:numId w:val="3"/>
        </w:numPr>
        <w:spacing w:after="0" w:line="240" w:lineRule="auto"/>
        <w:jc w:val="both"/>
        <w:rPr>
          <w:rFonts w:ascii="Arial" w:eastAsia="Times New Roman" w:hAnsi="Arial" w:cs="Arial"/>
          <w:sz w:val="24"/>
          <w:szCs w:val="24"/>
        </w:rPr>
      </w:pPr>
      <w:r w:rsidRPr="0097495D">
        <w:rPr>
          <w:rFonts w:ascii="Arial" w:eastAsia="Times New Roman" w:hAnsi="Arial" w:cs="Arial"/>
          <w:b/>
          <w:sz w:val="24"/>
          <w:szCs w:val="24"/>
        </w:rPr>
        <w:t>Protección de la información y los datos.</w:t>
      </w:r>
      <w:r w:rsidRPr="0058172C">
        <w:rPr>
          <w:rFonts w:ascii="Arial" w:eastAsia="Times New Roman" w:hAnsi="Arial" w:cs="Arial"/>
          <w:sz w:val="24"/>
          <w:szCs w:val="24"/>
        </w:rPr>
        <w:t xml:space="preserve"> Las entidades públicas deben garantizar la protección de la información y los datos personales en los distintos procesos de la gestión documental.</w:t>
      </w:r>
    </w:p>
    <w:p w14:paraId="2792857A" w14:textId="77777777" w:rsidR="000158AF" w:rsidRPr="0058172C" w:rsidRDefault="000158AF" w:rsidP="0058172C">
      <w:pPr>
        <w:pStyle w:val="Prrafodelista"/>
        <w:spacing w:line="240" w:lineRule="auto"/>
        <w:jc w:val="both"/>
        <w:rPr>
          <w:rFonts w:ascii="Arial" w:eastAsia="Times New Roman" w:hAnsi="Arial" w:cs="Arial"/>
          <w:bCs/>
          <w:iCs/>
          <w:sz w:val="24"/>
          <w:szCs w:val="24"/>
        </w:rPr>
      </w:pPr>
    </w:p>
    <w:p w14:paraId="61AC854E" w14:textId="08BCF6C5" w:rsidR="00D1527D" w:rsidRPr="0058172C" w:rsidRDefault="00D1527D" w:rsidP="0058172C">
      <w:pPr>
        <w:pStyle w:val="Prrafodelista"/>
        <w:numPr>
          <w:ilvl w:val="2"/>
          <w:numId w:val="2"/>
        </w:numPr>
        <w:spacing w:after="0" w:line="240" w:lineRule="auto"/>
        <w:jc w:val="both"/>
        <w:rPr>
          <w:rFonts w:ascii="Arial" w:eastAsia="Times New Roman" w:hAnsi="Arial" w:cs="Arial"/>
          <w:bCs/>
          <w:iCs/>
          <w:sz w:val="24"/>
          <w:szCs w:val="24"/>
        </w:rPr>
      </w:pPr>
      <w:r w:rsidRPr="0097495D">
        <w:rPr>
          <w:rFonts w:ascii="Arial" w:eastAsia="Times New Roman" w:hAnsi="Arial" w:cs="Arial"/>
          <w:b/>
          <w:bCs/>
          <w:iCs/>
          <w:sz w:val="24"/>
          <w:szCs w:val="24"/>
        </w:rPr>
        <w:t xml:space="preserve">Responsable </w:t>
      </w:r>
      <w:r w:rsidR="005072F6" w:rsidRPr="0097495D">
        <w:rPr>
          <w:rFonts w:ascii="Arial" w:eastAsia="Times New Roman" w:hAnsi="Arial" w:cs="Arial"/>
          <w:b/>
          <w:bCs/>
          <w:iCs/>
          <w:sz w:val="24"/>
          <w:szCs w:val="24"/>
          <w:lang w:val="es-MX"/>
        </w:rPr>
        <w:t>de la</w:t>
      </w:r>
      <w:r w:rsidRPr="0097495D">
        <w:rPr>
          <w:rFonts w:ascii="Arial" w:eastAsia="Times New Roman" w:hAnsi="Arial" w:cs="Arial"/>
          <w:b/>
          <w:bCs/>
          <w:iCs/>
          <w:sz w:val="24"/>
          <w:szCs w:val="24"/>
        </w:rPr>
        <w:t xml:space="preserve"> gestión documental</w:t>
      </w:r>
      <w:r w:rsidRPr="0058172C">
        <w:rPr>
          <w:rFonts w:ascii="Arial" w:eastAsia="Times New Roman" w:hAnsi="Arial" w:cs="Arial"/>
          <w:bCs/>
          <w:iCs/>
          <w:sz w:val="24"/>
          <w:szCs w:val="24"/>
        </w:rPr>
        <w:t>.</w:t>
      </w:r>
    </w:p>
    <w:p w14:paraId="425AD148" w14:textId="77777777" w:rsidR="0060622A" w:rsidRPr="0058172C" w:rsidRDefault="0060622A" w:rsidP="0058172C">
      <w:pPr>
        <w:pStyle w:val="Prrafodelista"/>
        <w:spacing w:after="0" w:line="240" w:lineRule="auto"/>
        <w:ind w:left="1080"/>
        <w:jc w:val="both"/>
        <w:rPr>
          <w:rFonts w:ascii="Arial" w:eastAsia="Times New Roman" w:hAnsi="Arial" w:cs="Arial"/>
          <w:sz w:val="24"/>
          <w:szCs w:val="24"/>
        </w:rPr>
      </w:pPr>
    </w:p>
    <w:p w14:paraId="24299E8F" w14:textId="158D1EAB" w:rsidR="00CA2238" w:rsidRPr="0058172C" w:rsidRDefault="00D1527D" w:rsidP="0058172C">
      <w:pPr>
        <w:spacing w:line="240" w:lineRule="auto"/>
        <w:ind w:left="360"/>
        <w:jc w:val="both"/>
        <w:rPr>
          <w:rFonts w:ascii="Arial" w:eastAsia="Calibri" w:hAnsi="Arial" w:cs="Arial"/>
          <w:b w:val="0"/>
          <w:noProof/>
          <w:color w:val="auto"/>
          <w:sz w:val="24"/>
          <w:szCs w:val="24"/>
          <w:lang w:eastAsia="x-none"/>
        </w:rPr>
      </w:pPr>
      <w:r w:rsidRPr="0058172C">
        <w:rPr>
          <w:rFonts w:ascii="Arial" w:eastAsia="Calibri" w:hAnsi="Arial" w:cs="Arial"/>
          <w:b w:val="0"/>
          <w:noProof/>
          <w:color w:val="auto"/>
          <w:sz w:val="24"/>
          <w:szCs w:val="24"/>
          <w:lang w:eastAsia="x-none"/>
        </w:rPr>
        <w:t>E</w:t>
      </w:r>
      <w:r w:rsidR="00CA2238" w:rsidRPr="0058172C">
        <w:rPr>
          <w:rFonts w:ascii="Arial" w:eastAsia="Calibri" w:hAnsi="Arial" w:cs="Arial"/>
          <w:b w:val="0"/>
          <w:noProof/>
          <w:color w:val="auto"/>
          <w:sz w:val="24"/>
          <w:szCs w:val="24"/>
          <w:lang w:eastAsia="x-none"/>
        </w:rPr>
        <w:t>l administrador o responsable de la Política de Gestión Documental será el despacho de la Secretaría General según se dispone en el Artículo 16 de la Ley 594 de 2000, quien a su vez delegará y/o se apoyará en la Coordinación de Grupo de Gestión Documental y Notificaciones.</w:t>
      </w:r>
    </w:p>
    <w:p w14:paraId="4556F620" w14:textId="77777777" w:rsidR="000A7B63" w:rsidRPr="0058172C" w:rsidRDefault="000A7B63" w:rsidP="0058172C">
      <w:pPr>
        <w:spacing w:line="240" w:lineRule="auto"/>
        <w:jc w:val="both"/>
        <w:rPr>
          <w:rFonts w:ascii="Arial" w:hAnsi="Arial" w:cs="Arial"/>
          <w:noProof/>
          <w:color w:val="auto"/>
          <w:sz w:val="24"/>
          <w:szCs w:val="24"/>
        </w:rPr>
      </w:pPr>
    </w:p>
    <w:p w14:paraId="2BD3063E" w14:textId="5166009C" w:rsidR="00206500" w:rsidRPr="00FC0F01" w:rsidRDefault="000A7B63" w:rsidP="00FC0F01">
      <w:pPr>
        <w:pStyle w:val="Prrafodelista"/>
        <w:numPr>
          <w:ilvl w:val="0"/>
          <w:numId w:val="2"/>
        </w:numPr>
        <w:spacing w:line="240" w:lineRule="auto"/>
        <w:jc w:val="both"/>
        <w:rPr>
          <w:rFonts w:ascii="Arial" w:hAnsi="Arial" w:cs="Arial"/>
          <w:b/>
          <w:noProof/>
          <w:sz w:val="24"/>
          <w:szCs w:val="24"/>
          <w:lang w:val="es-ES"/>
        </w:rPr>
      </w:pPr>
      <w:r w:rsidRPr="0058172C">
        <w:rPr>
          <w:rFonts w:ascii="Arial" w:hAnsi="Arial" w:cs="Arial"/>
          <w:b/>
          <w:noProof/>
          <w:sz w:val="24"/>
          <w:szCs w:val="24"/>
          <w:lang w:val="es-ES"/>
        </w:rPr>
        <w:t>MARCO NORMATIVO</w:t>
      </w:r>
    </w:p>
    <w:p w14:paraId="7CD0335D" w14:textId="5B1E26A8" w:rsidR="00206500" w:rsidRDefault="00206500" w:rsidP="00206500">
      <w:pPr>
        <w:ind w:left="720"/>
        <w:jc w:val="both"/>
        <w:rPr>
          <w:rFonts w:ascii="Arial" w:hAnsi="Arial" w:cs="Arial"/>
          <w:b w:val="0"/>
          <w:noProof/>
          <w:color w:val="auto"/>
          <w:sz w:val="24"/>
          <w:szCs w:val="24"/>
        </w:rPr>
      </w:pPr>
      <w:r>
        <w:rPr>
          <w:rFonts w:ascii="Arial" w:hAnsi="Arial" w:cs="Arial"/>
          <w:b w:val="0"/>
          <w:noProof/>
          <w:color w:val="auto"/>
          <w:sz w:val="24"/>
          <w:szCs w:val="24"/>
        </w:rPr>
        <w:t>A continuación, se relaciona la normatividad asociada a la Política</w:t>
      </w:r>
      <w:r w:rsidR="009C1C54">
        <w:rPr>
          <w:rFonts w:ascii="Arial" w:hAnsi="Arial" w:cs="Arial"/>
          <w:b w:val="0"/>
          <w:noProof/>
          <w:color w:val="auto"/>
          <w:sz w:val="24"/>
          <w:szCs w:val="24"/>
        </w:rPr>
        <w:t>:</w:t>
      </w:r>
    </w:p>
    <w:p w14:paraId="2183C67A" w14:textId="77777777" w:rsidR="00FC0F01" w:rsidRDefault="00FC0F01" w:rsidP="00206500">
      <w:pPr>
        <w:ind w:left="720"/>
        <w:jc w:val="both"/>
        <w:rPr>
          <w:rFonts w:ascii="Arial" w:hAnsi="Arial" w:cs="Arial"/>
          <w:b w:val="0"/>
          <w:noProof/>
          <w:color w:val="auto"/>
          <w:sz w:val="24"/>
          <w:szCs w:val="24"/>
          <w:lang w:val="es-CO"/>
        </w:rPr>
      </w:pPr>
    </w:p>
    <w:tbl>
      <w:tblPr>
        <w:tblStyle w:val="Tablaconcuadrcula"/>
        <w:tblW w:w="0" w:type="auto"/>
        <w:tblInd w:w="720" w:type="dxa"/>
        <w:tblLook w:val="04A0" w:firstRow="1" w:lastRow="0" w:firstColumn="1" w:lastColumn="0" w:noHBand="0" w:noVBand="1"/>
      </w:tblPr>
      <w:tblGrid>
        <w:gridCol w:w="4041"/>
        <w:gridCol w:w="4067"/>
      </w:tblGrid>
      <w:tr w:rsidR="00CB5A5D" w:rsidRPr="00304756" w14:paraId="23ED6228" w14:textId="77777777" w:rsidTr="001468C7">
        <w:tc>
          <w:tcPr>
            <w:tcW w:w="4414" w:type="dxa"/>
            <w:shd w:val="clear" w:color="auto" w:fill="08A4EE" w:themeFill="accent6" w:themeFillShade="BF"/>
          </w:tcPr>
          <w:p w14:paraId="1A397291" w14:textId="77777777" w:rsidR="00CB5A5D" w:rsidRPr="00304756" w:rsidRDefault="00CB5A5D" w:rsidP="001468C7">
            <w:pPr>
              <w:jc w:val="center"/>
              <w:rPr>
                <w:rFonts w:ascii="Arial" w:hAnsi="Arial" w:cs="Arial"/>
                <w:bCs/>
                <w:noProof/>
                <w:color w:val="auto"/>
                <w:sz w:val="18"/>
                <w:szCs w:val="18"/>
              </w:rPr>
            </w:pPr>
            <w:r w:rsidRPr="00304756">
              <w:rPr>
                <w:rFonts w:ascii="Arial" w:hAnsi="Arial" w:cs="Arial"/>
                <w:bCs/>
                <w:noProof/>
                <w:color w:val="auto"/>
                <w:sz w:val="18"/>
                <w:szCs w:val="18"/>
              </w:rPr>
              <w:t>NORMATIVA</w:t>
            </w:r>
          </w:p>
        </w:tc>
        <w:tc>
          <w:tcPr>
            <w:tcW w:w="4415" w:type="dxa"/>
            <w:shd w:val="clear" w:color="auto" w:fill="08A4EE" w:themeFill="accent6" w:themeFillShade="BF"/>
          </w:tcPr>
          <w:p w14:paraId="28ECEA83" w14:textId="77777777" w:rsidR="00CB5A5D" w:rsidRPr="00304756" w:rsidRDefault="00CB5A5D" w:rsidP="001468C7">
            <w:pPr>
              <w:jc w:val="center"/>
              <w:rPr>
                <w:rFonts w:ascii="Arial" w:hAnsi="Arial" w:cs="Arial"/>
                <w:bCs/>
                <w:noProof/>
                <w:color w:val="auto"/>
                <w:sz w:val="18"/>
                <w:szCs w:val="18"/>
              </w:rPr>
            </w:pPr>
            <w:r w:rsidRPr="00304756">
              <w:rPr>
                <w:rFonts w:ascii="Arial" w:hAnsi="Arial" w:cs="Arial"/>
                <w:bCs/>
                <w:noProof/>
                <w:color w:val="auto"/>
                <w:sz w:val="18"/>
                <w:szCs w:val="18"/>
              </w:rPr>
              <w:t>DESCRIPCIÓN DE LA NORMA</w:t>
            </w:r>
          </w:p>
        </w:tc>
      </w:tr>
      <w:tr w:rsidR="00CB5A5D" w:rsidRPr="00304756" w14:paraId="6CF694F0" w14:textId="77777777" w:rsidTr="001468C7">
        <w:tc>
          <w:tcPr>
            <w:tcW w:w="4414" w:type="dxa"/>
          </w:tcPr>
          <w:p w14:paraId="53BC9B08" w14:textId="77777777" w:rsidR="001434B6" w:rsidRPr="00304756" w:rsidRDefault="00843B3A" w:rsidP="001434B6">
            <w:pPr>
              <w:ind w:left="720"/>
              <w:jc w:val="both"/>
              <w:rPr>
                <w:rFonts w:ascii="Arial" w:hAnsi="Arial" w:cs="Arial"/>
                <w:b w:val="0"/>
                <w:color w:val="auto"/>
                <w:sz w:val="18"/>
                <w:szCs w:val="18"/>
                <w:shd w:val="clear" w:color="auto" w:fill="FFFFFF"/>
              </w:rPr>
            </w:pPr>
            <w:hyperlink r:id="rId18" w:tgtFrame="_blank" w:history="1">
              <w:r w:rsidR="001434B6" w:rsidRPr="00304756">
                <w:rPr>
                  <w:rFonts w:ascii="Arial" w:hAnsi="Arial" w:cs="Arial"/>
                  <w:b w:val="0"/>
                  <w:color w:val="auto"/>
                  <w:sz w:val="18"/>
                  <w:szCs w:val="18"/>
                  <w:shd w:val="clear" w:color="auto" w:fill="FFFFFF"/>
                </w:rPr>
                <w:t>Ley 594 de 2000</w:t>
              </w:r>
            </w:hyperlink>
            <w:r w:rsidR="001434B6" w:rsidRPr="00304756">
              <w:rPr>
                <w:rFonts w:ascii="Arial" w:hAnsi="Arial" w:cs="Arial"/>
                <w:b w:val="0"/>
                <w:color w:val="auto"/>
                <w:sz w:val="18"/>
                <w:szCs w:val="18"/>
                <w:shd w:val="clear" w:color="auto" w:fill="FFFFFF"/>
              </w:rPr>
              <w:t>.</w:t>
            </w:r>
          </w:p>
          <w:p w14:paraId="64DB65B5" w14:textId="714F290F" w:rsidR="00CB5A5D" w:rsidRPr="00304756" w:rsidRDefault="00CB5A5D" w:rsidP="001434B6">
            <w:pPr>
              <w:jc w:val="both"/>
              <w:rPr>
                <w:rFonts w:ascii="Arial" w:hAnsi="Arial" w:cs="Arial"/>
                <w:b w:val="0"/>
                <w:noProof/>
                <w:color w:val="auto"/>
                <w:sz w:val="18"/>
                <w:szCs w:val="18"/>
              </w:rPr>
            </w:pPr>
          </w:p>
        </w:tc>
        <w:tc>
          <w:tcPr>
            <w:tcW w:w="4415" w:type="dxa"/>
          </w:tcPr>
          <w:p w14:paraId="27DCF477" w14:textId="77777777" w:rsidR="001434B6" w:rsidRPr="00304756" w:rsidRDefault="001434B6" w:rsidP="001434B6">
            <w:pPr>
              <w:ind w:left="720"/>
              <w:jc w:val="both"/>
              <w:rPr>
                <w:rFonts w:ascii="Arial" w:hAnsi="Arial" w:cs="Arial"/>
                <w:b w:val="0"/>
                <w:color w:val="auto"/>
                <w:sz w:val="18"/>
                <w:szCs w:val="18"/>
                <w:shd w:val="clear" w:color="auto" w:fill="FFFFFF"/>
              </w:rPr>
            </w:pPr>
            <w:r w:rsidRPr="00304756">
              <w:rPr>
                <w:rFonts w:ascii="Arial" w:hAnsi="Arial" w:cs="Arial"/>
                <w:b w:val="0"/>
                <w:color w:val="auto"/>
                <w:sz w:val="18"/>
                <w:szCs w:val="18"/>
                <w:shd w:val="clear" w:color="auto" w:fill="FFFFFF"/>
              </w:rPr>
              <w:t>Por medio de la cual se dicta la ley general de archivos y se dictan otras disposiciones.</w:t>
            </w:r>
          </w:p>
          <w:p w14:paraId="4FD9AE0A" w14:textId="666950D7" w:rsidR="00CB5A5D" w:rsidRPr="00304756" w:rsidRDefault="00CB5A5D" w:rsidP="001434B6">
            <w:pPr>
              <w:jc w:val="both"/>
              <w:rPr>
                <w:rFonts w:ascii="Arial" w:hAnsi="Arial" w:cs="Arial"/>
                <w:b w:val="0"/>
                <w:noProof/>
                <w:color w:val="auto"/>
                <w:sz w:val="18"/>
                <w:szCs w:val="18"/>
              </w:rPr>
            </w:pPr>
          </w:p>
        </w:tc>
      </w:tr>
      <w:tr w:rsidR="00CB5A5D" w:rsidRPr="00304756" w14:paraId="74954FA2" w14:textId="77777777" w:rsidTr="001468C7">
        <w:tc>
          <w:tcPr>
            <w:tcW w:w="4414" w:type="dxa"/>
          </w:tcPr>
          <w:p w14:paraId="756CC1BE" w14:textId="77777777" w:rsidR="001434B6" w:rsidRPr="00304756" w:rsidRDefault="00843B3A" w:rsidP="001434B6">
            <w:pPr>
              <w:ind w:left="720"/>
              <w:jc w:val="both"/>
              <w:rPr>
                <w:rFonts w:ascii="Arial" w:hAnsi="Arial" w:cs="Arial"/>
                <w:b w:val="0"/>
                <w:color w:val="auto"/>
                <w:sz w:val="18"/>
                <w:szCs w:val="18"/>
                <w:shd w:val="clear" w:color="auto" w:fill="FFFFFF"/>
              </w:rPr>
            </w:pPr>
            <w:hyperlink r:id="rId19" w:tgtFrame="_blank" w:history="1">
              <w:r w:rsidR="001434B6" w:rsidRPr="00304756">
                <w:rPr>
                  <w:rFonts w:ascii="Arial" w:hAnsi="Arial" w:cs="Arial"/>
                  <w:b w:val="0"/>
                  <w:color w:val="auto"/>
                  <w:sz w:val="18"/>
                  <w:szCs w:val="18"/>
                  <w:shd w:val="clear" w:color="auto" w:fill="FFFFFF"/>
                </w:rPr>
                <w:t>Circular Conjunta 100-004 de 2018 Función Pública-Archivo General de la Nación</w:t>
              </w:r>
            </w:hyperlink>
            <w:r w:rsidR="001434B6" w:rsidRPr="00304756">
              <w:rPr>
                <w:rFonts w:ascii="Arial" w:hAnsi="Arial" w:cs="Arial"/>
                <w:b w:val="0"/>
                <w:color w:val="auto"/>
                <w:sz w:val="18"/>
                <w:szCs w:val="18"/>
                <w:shd w:val="clear" w:color="auto" w:fill="FFFFFF"/>
              </w:rPr>
              <w:t>.</w:t>
            </w:r>
          </w:p>
          <w:p w14:paraId="4ABCBD30" w14:textId="32B52992" w:rsidR="00CB5A5D" w:rsidRPr="00304756" w:rsidRDefault="00CB5A5D" w:rsidP="001434B6">
            <w:pPr>
              <w:jc w:val="both"/>
              <w:rPr>
                <w:rFonts w:ascii="Arial" w:hAnsi="Arial" w:cs="Arial"/>
                <w:b w:val="0"/>
                <w:noProof/>
                <w:color w:val="auto"/>
                <w:sz w:val="18"/>
                <w:szCs w:val="18"/>
              </w:rPr>
            </w:pPr>
          </w:p>
        </w:tc>
        <w:tc>
          <w:tcPr>
            <w:tcW w:w="4415" w:type="dxa"/>
          </w:tcPr>
          <w:p w14:paraId="0E1C13F3" w14:textId="77777777" w:rsidR="001434B6" w:rsidRPr="00304756" w:rsidRDefault="001434B6" w:rsidP="001434B6">
            <w:pPr>
              <w:ind w:left="720"/>
              <w:jc w:val="both"/>
              <w:rPr>
                <w:rFonts w:ascii="Arial" w:hAnsi="Arial" w:cs="Arial"/>
                <w:b w:val="0"/>
                <w:color w:val="auto"/>
                <w:sz w:val="18"/>
                <w:szCs w:val="18"/>
                <w:shd w:val="clear" w:color="auto" w:fill="FFFFFF"/>
              </w:rPr>
            </w:pPr>
            <w:r w:rsidRPr="00304756">
              <w:rPr>
                <w:rFonts w:ascii="Arial" w:hAnsi="Arial" w:cs="Arial"/>
                <w:b w:val="0"/>
                <w:color w:val="auto"/>
                <w:sz w:val="18"/>
                <w:szCs w:val="18"/>
                <w:shd w:val="clear" w:color="auto" w:fill="FFFFFF"/>
              </w:rPr>
              <w:t>comité de archivo integrado a los comités institucionales de gestión y desempeño.</w:t>
            </w:r>
          </w:p>
          <w:p w14:paraId="45B2B9F9" w14:textId="04E7264E" w:rsidR="00CB5A5D" w:rsidRPr="00304756" w:rsidRDefault="00CB5A5D" w:rsidP="001434B6">
            <w:pPr>
              <w:jc w:val="both"/>
              <w:rPr>
                <w:rFonts w:ascii="Arial" w:hAnsi="Arial" w:cs="Arial"/>
                <w:b w:val="0"/>
                <w:noProof/>
                <w:color w:val="auto"/>
                <w:sz w:val="18"/>
                <w:szCs w:val="18"/>
              </w:rPr>
            </w:pPr>
          </w:p>
        </w:tc>
      </w:tr>
      <w:tr w:rsidR="00CB5A5D" w:rsidRPr="00304756" w14:paraId="39E4DD94" w14:textId="77777777" w:rsidTr="001468C7">
        <w:tc>
          <w:tcPr>
            <w:tcW w:w="4414" w:type="dxa"/>
          </w:tcPr>
          <w:p w14:paraId="06B37CEF" w14:textId="77777777" w:rsidR="001434B6" w:rsidRPr="00304756" w:rsidRDefault="001434B6" w:rsidP="001434B6">
            <w:pPr>
              <w:ind w:left="720"/>
              <w:jc w:val="both"/>
              <w:rPr>
                <w:rFonts w:ascii="Arial" w:hAnsi="Arial" w:cs="Arial"/>
                <w:b w:val="0"/>
                <w:bCs/>
                <w:iCs/>
                <w:color w:val="auto"/>
                <w:sz w:val="18"/>
                <w:szCs w:val="18"/>
                <w:shd w:val="clear" w:color="auto" w:fill="FFFFFF"/>
              </w:rPr>
            </w:pPr>
            <w:r w:rsidRPr="00304756">
              <w:rPr>
                <w:rFonts w:ascii="Arial" w:hAnsi="Arial" w:cs="Arial"/>
                <w:b w:val="0"/>
                <w:bCs/>
                <w:iCs/>
                <w:color w:val="auto"/>
                <w:sz w:val="18"/>
                <w:szCs w:val="18"/>
                <w:shd w:val="clear" w:color="auto" w:fill="FFFFFF"/>
              </w:rPr>
              <w:t>Decreto 1080 del 2015.</w:t>
            </w:r>
          </w:p>
          <w:p w14:paraId="1F1CF350" w14:textId="43CDB937" w:rsidR="00CB5A5D" w:rsidRPr="00304756" w:rsidRDefault="00CB5A5D" w:rsidP="001434B6">
            <w:pPr>
              <w:jc w:val="both"/>
              <w:rPr>
                <w:rFonts w:ascii="Arial" w:hAnsi="Arial" w:cs="Arial"/>
                <w:b w:val="0"/>
                <w:noProof/>
                <w:color w:val="auto"/>
                <w:sz w:val="18"/>
                <w:szCs w:val="18"/>
              </w:rPr>
            </w:pPr>
          </w:p>
        </w:tc>
        <w:tc>
          <w:tcPr>
            <w:tcW w:w="4415" w:type="dxa"/>
          </w:tcPr>
          <w:p w14:paraId="53A139C1" w14:textId="77777777" w:rsidR="001434B6" w:rsidRPr="00304756" w:rsidRDefault="001434B6" w:rsidP="001434B6">
            <w:pPr>
              <w:ind w:left="720"/>
              <w:jc w:val="both"/>
              <w:rPr>
                <w:rFonts w:ascii="Arial" w:hAnsi="Arial" w:cs="Arial"/>
                <w:b w:val="0"/>
                <w:color w:val="auto"/>
                <w:sz w:val="18"/>
                <w:szCs w:val="18"/>
                <w:shd w:val="clear" w:color="auto" w:fill="FFFFFF"/>
              </w:rPr>
            </w:pPr>
            <w:r w:rsidRPr="00304756">
              <w:rPr>
                <w:rFonts w:ascii="Arial" w:hAnsi="Arial" w:cs="Arial"/>
                <w:b w:val="0"/>
                <w:color w:val="auto"/>
                <w:sz w:val="18"/>
                <w:szCs w:val="18"/>
                <w:shd w:val="clear" w:color="auto" w:fill="FFFFFF"/>
              </w:rPr>
              <w:t xml:space="preserve">Título II: </w:t>
            </w:r>
          </w:p>
          <w:p w14:paraId="6B319147" w14:textId="77777777" w:rsidR="001434B6" w:rsidRPr="00304756" w:rsidRDefault="001434B6" w:rsidP="001434B6">
            <w:pPr>
              <w:ind w:left="720"/>
              <w:jc w:val="both"/>
              <w:rPr>
                <w:rFonts w:ascii="Arial" w:hAnsi="Arial" w:cs="Arial"/>
                <w:b w:val="0"/>
                <w:color w:val="auto"/>
                <w:sz w:val="18"/>
                <w:szCs w:val="18"/>
                <w:shd w:val="clear" w:color="auto" w:fill="FFFFFF"/>
              </w:rPr>
            </w:pPr>
            <w:r w:rsidRPr="00304756">
              <w:rPr>
                <w:rFonts w:ascii="Arial" w:hAnsi="Arial" w:cs="Arial"/>
                <w:b w:val="0"/>
                <w:color w:val="auto"/>
                <w:sz w:val="18"/>
                <w:szCs w:val="18"/>
                <w:shd w:val="clear" w:color="auto" w:fill="FFFFFF"/>
              </w:rPr>
              <w:t>Capítulo I – Sistema Nacional de Archivos.</w:t>
            </w:r>
          </w:p>
          <w:p w14:paraId="679F4DC5" w14:textId="77777777" w:rsidR="001434B6" w:rsidRPr="00304756" w:rsidRDefault="001434B6" w:rsidP="001434B6">
            <w:pPr>
              <w:ind w:left="720"/>
              <w:jc w:val="both"/>
              <w:rPr>
                <w:rFonts w:ascii="Arial" w:hAnsi="Arial" w:cs="Arial"/>
                <w:b w:val="0"/>
                <w:color w:val="auto"/>
                <w:sz w:val="18"/>
                <w:szCs w:val="18"/>
                <w:shd w:val="clear" w:color="auto" w:fill="FFFFFF"/>
              </w:rPr>
            </w:pPr>
            <w:r w:rsidRPr="00304756">
              <w:rPr>
                <w:rFonts w:ascii="Arial" w:hAnsi="Arial" w:cs="Arial"/>
                <w:b w:val="0"/>
                <w:color w:val="auto"/>
                <w:sz w:val="18"/>
                <w:szCs w:val="18"/>
                <w:shd w:val="clear" w:color="auto" w:fill="FFFFFF"/>
              </w:rPr>
              <w:t>Capítulo IV – Red Nacional de Archivos.</w:t>
            </w:r>
          </w:p>
          <w:p w14:paraId="65777DDE" w14:textId="77777777" w:rsidR="001434B6" w:rsidRPr="00304756" w:rsidRDefault="001434B6" w:rsidP="001434B6">
            <w:pPr>
              <w:ind w:left="720"/>
              <w:jc w:val="both"/>
              <w:rPr>
                <w:rFonts w:ascii="Arial" w:hAnsi="Arial" w:cs="Arial"/>
                <w:b w:val="0"/>
                <w:color w:val="auto"/>
                <w:sz w:val="18"/>
                <w:szCs w:val="18"/>
                <w:shd w:val="clear" w:color="auto" w:fill="FFFFFF"/>
              </w:rPr>
            </w:pPr>
            <w:r w:rsidRPr="00304756">
              <w:rPr>
                <w:rFonts w:ascii="Arial" w:hAnsi="Arial" w:cs="Arial"/>
                <w:b w:val="0"/>
                <w:color w:val="auto"/>
                <w:sz w:val="18"/>
                <w:szCs w:val="18"/>
                <w:shd w:val="clear" w:color="auto" w:fill="FFFFFF"/>
              </w:rPr>
              <w:t>Capítulo V – Gestión de Documentos.</w:t>
            </w:r>
          </w:p>
          <w:p w14:paraId="34249ECB" w14:textId="77777777" w:rsidR="001434B6" w:rsidRPr="00304756" w:rsidRDefault="001434B6" w:rsidP="001434B6">
            <w:pPr>
              <w:ind w:left="720"/>
              <w:jc w:val="both"/>
              <w:rPr>
                <w:rFonts w:ascii="Arial" w:hAnsi="Arial" w:cs="Arial"/>
                <w:b w:val="0"/>
                <w:color w:val="auto"/>
                <w:sz w:val="18"/>
                <w:szCs w:val="18"/>
                <w:shd w:val="clear" w:color="auto" w:fill="FFFFFF"/>
              </w:rPr>
            </w:pPr>
            <w:r w:rsidRPr="00304756">
              <w:rPr>
                <w:rFonts w:ascii="Arial" w:hAnsi="Arial" w:cs="Arial"/>
                <w:b w:val="0"/>
                <w:color w:val="auto"/>
                <w:sz w:val="18"/>
                <w:szCs w:val="18"/>
                <w:shd w:val="clear" w:color="auto" w:fill="FFFFFF"/>
              </w:rPr>
              <w:t>Capítulo VI – El Sistema de Gestión Documental.</w:t>
            </w:r>
          </w:p>
          <w:p w14:paraId="7BEC8FDC" w14:textId="77777777" w:rsidR="001434B6" w:rsidRPr="00304756" w:rsidRDefault="001434B6" w:rsidP="001434B6">
            <w:pPr>
              <w:ind w:left="720"/>
              <w:jc w:val="both"/>
              <w:rPr>
                <w:rFonts w:ascii="Arial" w:hAnsi="Arial" w:cs="Arial"/>
                <w:b w:val="0"/>
                <w:color w:val="auto"/>
                <w:sz w:val="18"/>
                <w:szCs w:val="18"/>
                <w:shd w:val="clear" w:color="auto" w:fill="FFFFFF"/>
              </w:rPr>
            </w:pPr>
            <w:r w:rsidRPr="00304756">
              <w:rPr>
                <w:rFonts w:ascii="Arial" w:hAnsi="Arial" w:cs="Arial"/>
                <w:b w:val="0"/>
                <w:color w:val="auto"/>
                <w:sz w:val="18"/>
                <w:szCs w:val="18"/>
                <w:shd w:val="clear" w:color="auto" w:fill="FFFFFF"/>
              </w:rPr>
              <w:t>Capítulo VII – La Gestión de Documentos Electrónicos de Archivos.</w:t>
            </w:r>
          </w:p>
          <w:p w14:paraId="3D57DB04" w14:textId="77777777" w:rsidR="001434B6" w:rsidRPr="00304756" w:rsidRDefault="001434B6" w:rsidP="001434B6">
            <w:pPr>
              <w:ind w:left="720"/>
              <w:jc w:val="both"/>
              <w:rPr>
                <w:rFonts w:ascii="Arial" w:hAnsi="Arial" w:cs="Arial"/>
                <w:b w:val="0"/>
                <w:color w:val="auto"/>
                <w:sz w:val="18"/>
                <w:szCs w:val="18"/>
                <w:shd w:val="clear" w:color="auto" w:fill="FFFFFF"/>
              </w:rPr>
            </w:pPr>
            <w:r w:rsidRPr="00304756">
              <w:rPr>
                <w:rFonts w:ascii="Arial" w:hAnsi="Arial" w:cs="Arial"/>
                <w:b w:val="0"/>
                <w:color w:val="auto"/>
                <w:sz w:val="18"/>
                <w:szCs w:val="18"/>
                <w:shd w:val="clear" w:color="auto" w:fill="FFFFFF"/>
              </w:rPr>
              <w:t>Capítulo IX - Transferencias Secundarias.</w:t>
            </w:r>
          </w:p>
          <w:p w14:paraId="6E79F819" w14:textId="77777777" w:rsidR="001434B6" w:rsidRPr="00304756" w:rsidRDefault="001434B6" w:rsidP="001434B6">
            <w:pPr>
              <w:ind w:left="720"/>
              <w:jc w:val="both"/>
              <w:rPr>
                <w:rFonts w:ascii="Arial" w:hAnsi="Arial" w:cs="Arial"/>
                <w:b w:val="0"/>
                <w:color w:val="auto"/>
                <w:sz w:val="18"/>
                <w:szCs w:val="18"/>
                <w:shd w:val="clear" w:color="auto" w:fill="FFFFFF"/>
              </w:rPr>
            </w:pPr>
            <w:r w:rsidRPr="00304756">
              <w:rPr>
                <w:rFonts w:ascii="Arial" w:hAnsi="Arial" w:cs="Arial"/>
                <w:b w:val="0"/>
                <w:color w:val="auto"/>
                <w:sz w:val="18"/>
                <w:szCs w:val="18"/>
                <w:shd w:val="clear" w:color="auto" w:fill="FFFFFF"/>
              </w:rPr>
              <w:t>Capítulo XI - Procedimiento para Realizar las Transferencias de Documentos de Conservación Permanente.</w:t>
            </w:r>
          </w:p>
          <w:p w14:paraId="582FDA81" w14:textId="77777777" w:rsidR="001434B6" w:rsidRPr="00304756" w:rsidRDefault="001434B6" w:rsidP="001434B6">
            <w:pPr>
              <w:ind w:left="720"/>
              <w:jc w:val="both"/>
              <w:rPr>
                <w:rFonts w:ascii="Arial" w:hAnsi="Arial" w:cs="Arial"/>
                <w:b w:val="0"/>
                <w:color w:val="auto"/>
                <w:sz w:val="18"/>
                <w:szCs w:val="18"/>
                <w:shd w:val="clear" w:color="auto" w:fill="FFFFFF"/>
              </w:rPr>
            </w:pPr>
            <w:r w:rsidRPr="00304756">
              <w:rPr>
                <w:rFonts w:ascii="Arial" w:hAnsi="Arial" w:cs="Arial"/>
                <w:b w:val="0"/>
                <w:color w:val="auto"/>
                <w:sz w:val="18"/>
                <w:szCs w:val="18"/>
                <w:shd w:val="clear" w:color="auto" w:fill="FFFFFF"/>
              </w:rPr>
              <w:t xml:space="preserve">Capítulo XII – Contratación del Servicio de Custodia de Documentos de </w:t>
            </w:r>
            <w:r w:rsidRPr="00304756">
              <w:rPr>
                <w:rFonts w:ascii="Arial" w:hAnsi="Arial" w:cs="Arial"/>
                <w:b w:val="0"/>
                <w:color w:val="auto"/>
                <w:sz w:val="18"/>
                <w:szCs w:val="18"/>
                <w:shd w:val="clear" w:color="auto" w:fill="FFFFFF"/>
              </w:rPr>
              <w:lastRenderedPageBreak/>
              <w:t>Archivos por Parte de Entidades Públicas y Privadas que cumplen Funciones Públicas.</w:t>
            </w:r>
          </w:p>
          <w:p w14:paraId="34AF0879" w14:textId="6B089875" w:rsidR="00CB5A5D" w:rsidRPr="00304756" w:rsidRDefault="00CB5A5D" w:rsidP="001434B6">
            <w:pPr>
              <w:jc w:val="both"/>
              <w:rPr>
                <w:rFonts w:ascii="Arial" w:hAnsi="Arial" w:cs="Arial"/>
                <w:b w:val="0"/>
                <w:noProof/>
                <w:color w:val="auto"/>
                <w:sz w:val="18"/>
                <w:szCs w:val="18"/>
              </w:rPr>
            </w:pPr>
          </w:p>
        </w:tc>
      </w:tr>
      <w:tr w:rsidR="00CB5A5D" w:rsidRPr="00304756" w14:paraId="09030DC2" w14:textId="77777777" w:rsidTr="001468C7">
        <w:tc>
          <w:tcPr>
            <w:tcW w:w="4414" w:type="dxa"/>
          </w:tcPr>
          <w:p w14:paraId="239ACCC7" w14:textId="77777777" w:rsidR="001434B6" w:rsidRPr="00304756" w:rsidRDefault="001434B6" w:rsidP="001434B6">
            <w:pPr>
              <w:ind w:left="720"/>
              <w:jc w:val="both"/>
              <w:rPr>
                <w:rFonts w:ascii="Arial" w:hAnsi="Arial" w:cs="Arial"/>
                <w:b w:val="0"/>
                <w:bCs/>
                <w:iCs/>
                <w:color w:val="auto"/>
                <w:sz w:val="18"/>
                <w:szCs w:val="18"/>
                <w:shd w:val="clear" w:color="auto" w:fill="FFFFFF"/>
              </w:rPr>
            </w:pPr>
            <w:r w:rsidRPr="00304756">
              <w:rPr>
                <w:rFonts w:ascii="Arial" w:hAnsi="Arial" w:cs="Arial"/>
                <w:b w:val="0"/>
                <w:bCs/>
                <w:iCs/>
                <w:color w:val="auto"/>
                <w:sz w:val="18"/>
                <w:szCs w:val="18"/>
                <w:shd w:val="clear" w:color="auto" w:fill="FFFFFF"/>
              </w:rPr>
              <w:lastRenderedPageBreak/>
              <w:t>Decreto 1080 del 2015.</w:t>
            </w:r>
          </w:p>
          <w:p w14:paraId="1C154585" w14:textId="3632FECB" w:rsidR="00CB5A5D" w:rsidRPr="00304756" w:rsidRDefault="00CB5A5D" w:rsidP="001434B6">
            <w:pPr>
              <w:jc w:val="both"/>
              <w:rPr>
                <w:rFonts w:ascii="Arial" w:hAnsi="Arial" w:cs="Arial"/>
                <w:b w:val="0"/>
                <w:noProof/>
                <w:color w:val="auto"/>
                <w:sz w:val="18"/>
                <w:szCs w:val="18"/>
              </w:rPr>
            </w:pPr>
          </w:p>
        </w:tc>
        <w:tc>
          <w:tcPr>
            <w:tcW w:w="4415" w:type="dxa"/>
          </w:tcPr>
          <w:p w14:paraId="525C9A3C" w14:textId="77777777" w:rsidR="001434B6" w:rsidRPr="00304756" w:rsidRDefault="001434B6" w:rsidP="001434B6">
            <w:pPr>
              <w:ind w:left="720"/>
              <w:jc w:val="both"/>
              <w:rPr>
                <w:rFonts w:ascii="Arial" w:hAnsi="Arial" w:cs="Arial"/>
                <w:b w:val="0"/>
                <w:color w:val="auto"/>
                <w:sz w:val="18"/>
                <w:szCs w:val="18"/>
                <w:shd w:val="clear" w:color="auto" w:fill="FFFFFF"/>
              </w:rPr>
            </w:pPr>
            <w:r w:rsidRPr="00304756">
              <w:rPr>
                <w:rFonts w:ascii="Arial" w:hAnsi="Arial" w:cs="Arial"/>
                <w:b w:val="0"/>
                <w:color w:val="auto"/>
                <w:sz w:val="18"/>
                <w:szCs w:val="18"/>
                <w:shd w:val="clear" w:color="auto" w:fill="FFFFFF"/>
              </w:rPr>
              <w:t xml:space="preserve">Título III: </w:t>
            </w:r>
          </w:p>
          <w:p w14:paraId="4595D39A" w14:textId="77777777" w:rsidR="001434B6" w:rsidRPr="00304756" w:rsidRDefault="001434B6" w:rsidP="001434B6">
            <w:pPr>
              <w:ind w:left="720"/>
              <w:jc w:val="both"/>
              <w:rPr>
                <w:rFonts w:ascii="Arial" w:hAnsi="Arial" w:cs="Arial"/>
                <w:b w:val="0"/>
                <w:color w:val="auto"/>
                <w:sz w:val="18"/>
                <w:szCs w:val="18"/>
                <w:shd w:val="clear" w:color="auto" w:fill="FFFFFF"/>
              </w:rPr>
            </w:pPr>
            <w:r w:rsidRPr="00304756">
              <w:rPr>
                <w:rFonts w:ascii="Arial" w:hAnsi="Arial" w:cs="Arial"/>
                <w:b w:val="0"/>
                <w:color w:val="auto"/>
                <w:sz w:val="18"/>
                <w:szCs w:val="18"/>
                <w:shd w:val="clear" w:color="auto" w:fill="FFFFFF"/>
              </w:rPr>
              <w:t>Capítulo I, Artículo 2.8.3.1.2. Publicación de Información en Sección Particular del Sitio Web.</w:t>
            </w:r>
          </w:p>
          <w:p w14:paraId="1FE392B0" w14:textId="77777777" w:rsidR="001434B6" w:rsidRPr="00304756" w:rsidRDefault="001434B6" w:rsidP="001434B6">
            <w:pPr>
              <w:ind w:left="720"/>
              <w:jc w:val="both"/>
              <w:rPr>
                <w:rFonts w:ascii="Arial" w:hAnsi="Arial" w:cs="Arial"/>
                <w:b w:val="0"/>
                <w:color w:val="auto"/>
                <w:sz w:val="18"/>
                <w:szCs w:val="18"/>
                <w:shd w:val="clear" w:color="auto" w:fill="FFFFFF"/>
              </w:rPr>
            </w:pPr>
            <w:r w:rsidRPr="00304756">
              <w:rPr>
                <w:rFonts w:ascii="Arial" w:hAnsi="Arial" w:cs="Arial"/>
                <w:b w:val="0"/>
                <w:color w:val="auto"/>
                <w:sz w:val="18"/>
                <w:szCs w:val="18"/>
                <w:shd w:val="clear" w:color="auto" w:fill="FFFFFF"/>
              </w:rPr>
              <w:t xml:space="preserve">Título V: </w:t>
            </w:r>
          </w:p>
          <w:p w14:paraId="787F384F" w14:textId="77777777" w:rsidR="001434B6" w:rsidRPr="00304756" w:rsidRDefault="001434B6" w:rsidP="001434B6">
            <w:pPr>
              <w:ind w:left="720"/>
              <w:jc w:val="both"/>
              <w:rPr>
                <w:rFonts w:ascii="Arial" w:hAnsi="Arial" w:cs="Arial"/>
                <w:b w:val="0"/>
                <w:color w:val="auto"/>
                <w:sz w:val="18"/>
                <w:szCs w:val="18"/>
                <w:shd w:val="clear" w:color="auto" w:fill="FFFFFF"/>
              </w:rPr>
            </w:pPr>
            <w:r w:rsidRPr="00304756">
              <w:rPr>
                <w:rFonts w:ascii="Arial" w:hAnsi="Arial" w:cs="Arial"/>
                <w:b w:val="0"/>
                <w:color w:val="auto"/>
                <w:sz w:val="18"/>
                <w:szCs w:val="18"/>
                <w:shd w:val="clear" w:color="auto" w:fill="FFFFFF"/>
              </w:rPr>
              <w:t>Artículo 2.8.5.1. Instrumentos de Gestión de la Información Pública.</w:t>
            </w:r>
          </w:p>
          <w:p w14:paraId="43A02EC0" w14:textId="77777777" w:rsidR="001434B6" w:rsidRPr="00304756" w:rsidRDefault="001434B6" w:rsidP="001434B6">
            <w:pPr>
              <w:ind w:left="720"/>
              <w:jc w:val="both"/>
              <w:rPr>
                <w:rFonts w:ascii="Arial" w:hAnsi="Arial" w:cs="Arial"/>
                <w:b w:val="0"/>
                <w:color w:val="auto"/>
                <w:sz w:val="18"/>
                <w:szCs w:val="18"/>
                <w:shd w:val="clear" w:color="auto" w:fill="FFFFFF"/>
              </w:rPr>
            </w:pPr>
            <w:r w:rsidRPr="00304756">
              <w:rPr>
                <w:rFonts w:ascii="Arial" w:hAnsi="Arial" w:cs="Arial"/>
                <w:b w:val="0"/>
                <w:color w:val="auto"/>
                <w:sz w:val="18"/>
                <w:szCs w:val="18"/>
                <w:shd w:val="clear" w:color="auto" w:fill="FFFFFF"/>
              </w:rPr>
              <w:t>Decreto 1080 del 2015:</w:t>
            </w:r>
          </w:p>
          <w:p w14:paraId="732E65EC" w14:textId="77777777" w:rsidR="001434B6" w:rsidRPr="00304756" w:rsidRDefault="001434B6" w:rsidP="001434B6">
            <w:pPr>
              <w:ind w:left="720"/>
              <w:jc w:val="both"/>
              <w:rPr>
                <w:rFonts w:ascii="Arial" w:hAnsi="Arial" w:cs="Arial"/>
                <w:b w:val="0"/>
                <w:color w:val="auto"/>
                <w:sz w:val="18"/>
                <w:szCs w:val="18"/>
                <w:shd w:val="clear" w:color="auto" w:fill="FFFFFF"/>
              </w:rPr>
            </w:pPr>
            <w:r w:rsidRPr="00304756">
              <w:rPr>
                <w:rFonts w:ascii="Arial" w:hAnsi="Arial" w:cs="Arial"/>
                <w:b w:val="0"/>
                <w:color w:val="auto"/>
                <w:sz w:val="18"/>
                <w:szCs w:val="18"/>
                <w:shd w:val="clear" w:color="auto" w:fill="FFFFFF"/>
              </w:rPr>
              <w:t>Artículo 2.8.5.2. Mecanismo de Adopción y Actualización de los Instrumentos de Gestión de la Información Pública.</w:t>
            </w:r>
          </w:p>
          <w:p w14:paraId="5608F755" w14:textId="77777777" w:rsidR="001434B6" w:rsidRPr="00304756" w:rsidRDefault="001434B6" w:rsidP="001434B6">
            <w:pPr>
              <w:ind w:left="720"/>
              <w:jc w:val="both"/>
              <w:rPr>
                <w:rFonts w:ascii="Arial" w:hAnsi="Arial" w:cs="Arial"/>
                <w:b w:val="0"/>
                <w:color w:val="auto"/>
                <w:sz w:val="18"/>
                <w:szCs w:val="18"/>
                <w:shd w:val="clear" w:color="auto" w:fill="FFFFFF"/>
              </w:rPr>
            </w:pPr>
            <w:r w:rsidRPr="00304756">
              <w:rPr>
                <w:rFonts w:ascii="Arial" w:hAnsi="Arial" w:cs="Arial"/>
                <w:b w:val="0"/>
                <w:color w:val="auto"/>
                <w:sz w:val="18"/>
                <w:szCs w:val="18"/>
                <w:shd w:val="clear" w:color="auto" w:fill="FFFFFF"/>
              </w:rPr>
              <w:t>Capítulo I – Registro de Activos de Información.</w:t>
            </w:r>
          </w:p>
          <w:p w14:paraId="31056799" w14:textId="77777777" w:rsidR="001434B6" w:rsidRPr="00304756" w:rsidRDefault="001434B6" w:rsidP="001434B6">
            <w:pPr>
              <w:ind w:left="720"/>
              <w:jc w:val="both"/>
              <w:rPr>
                <w:rFonts w:ascii="Arial" w:hAnsi="Arial" w:cs="Arial"/>
                <w:b w:val="0"/>
                <w:color w:val="auto"/>
                <w:sz w:val="18"/>
                <w:szCs w:val="18"/>
                <w:shd w:val="clear" w:color="auto" w:fill="FFFFFF"/>
              </w:rPr>
            </w:pPr>
            <w:r w:rsidRPr="00304756">
              <w:rPr>
                <w:rFonts w:ascii="Arial" w:hAnsi="Arial" w:cs="Arial"/>
                <w:b w:val="0"/>
                <w:color w:val="auto"/>
                <w:sz w:val="18"/>
                <w:szCs w:val="18"/>
                <w:shd w:val="clear" w:color="auto" w:fill="FFFFFF"/>
              </w:rPr>
              <w:t>Capítulo II – Índice de Información Clasificada y Reservada.</w:t>
            </w:r>
          </w:p>
          <w:p w14:paraId="37642BC1" w14:textId="77777777" w:rsidR="001434B6" w:rsidRPr="00304756" w:rsidRDefault="001434B6" w:rsidP="001434B6">
            <w:pPr>
              <w:ind w:left="720"/>
              <w:jc w:val="both"/>
              <w:rPr>
                <w:rFonts w:ascii="Arial" w:hAnsi="Arial" w:cs="Arial"/>
                <w:b w:val="0"/>
                <w:color w:val="auto"/>
                <w:sz w:val="18"/>
                <w:szCs w:val="18"/>
                <w:shd w:val="clear" w:color="auto" w:fill="FFFFFF"/>
              </w:rPr>
            </w:pPr>
            <w:r w:rsidRPr="00304756">
              <w:rPr>
                <w:rFonts w:ascii="Arial" w:hAnsi="Arial" w:cs="Arial"/>
                <w:b w:val="0"/>
                <w:color w:val="auto"/>
                <w:sz w:val="18"/>
                <w:szCs w:val="18"/>
                <w:shd w:val="clear" w:color="auto" w:fill="FFFFFF"/>
              </w:rPr>
              <w:t>Capítulo III – Esquema de Publicación de Información.</w:t>
            </w:r>
          </w:p>
          <w:p w14:paraId="18EF566B" w14:textId="77777777" w:rsidR="001434B6" w:rsidRPr="00304756" w:rsidRDefault="001434B6" w:rsidP="001434B6">
            <w:pPr>
              <w:ind w:left="720"/>
              <w:jc w:val="both"/>
              <w:rPr>
                <w:rFonts w:ascii="Arial" w:hAnsi="Arial" w:cs="Arial"/>
                <w:b w:val="0"/>
                <w:color w:val="auto"/>
                <w:sz w:val="18"/>
                <w:szCs w:val="18"/>
                <w:shd w:val="clear" w:color="auto" w:fill="FFFFFF"/>
              </w:rPr>
            </w:pPr>
            <w:r w:rsidRPr="00304756">
              <w:rPr>
                <w:rFonts w:ascii="Arial" w:hAnsi="Arial" w:cs="Arial"/>
                <w:b w:val="0"/>
                <w:color w:val="auto"/>
                <w:sz w:val="18"/>
                <w:szCs w:val="18"/>
                <w:shd w:val="clear" w:color="auto" w:fill="FFFFFF"/>
              </w:rPr>
              <w:t>Capítulo IV – Programa de Gestión Documental.</w:t>
            </w:r>
          </w:p>
          <w:p w14:paraId="7718AF1E" w14:textId="46473E6F" w:rsidR="00CB5A5D" w:rsidRPr="00304756" w:rsidRDefault="00CB5A5D" w:rsidP="001434B6">
            <w:pPr>
              <w:jc w:val="both"/>
              <w:rPr>
                <w:rFonts w:ascii="Arial" w:hAnsi="Arial" w:cs="Arial"/>
                <w:b w:val="0"/>
                <w:noProof/>
                <w:color w:val="auto"/>
                <w:sz w:val="18"/>
                <w:szCs w:val="18"/>
              </w:rPr>
            </w:pPr>
          </w:p>
        </w:tc>
      </w:tr>
      <w:tr w:rsidR="00CB5A5D" w:rsidRPr="00304756" w14:paraId="3BCB243D" w14:textId="77777777" w:rsidTr="001468C7">
        <w:tc>
          <w:tcPr>
            <w:tcW w:w="4414" w:type="dxa"/>
          </w:tcPr>
          <w:p w14:paraId="4D9E6AF5" w14:textId="77777777" w:rsidR="001434B6" w:rsidRPr="00304756" w:rsidRDefault="001434B6" w:rsidP="001434B6">
            <w:pPr>
              <w:ind w:left="720"/>
              <w:jc w:val="both"/>
              <w:rPr>
                <w:rFonts w:ascii="Arial" w:hAnsi="Arial" w:cs="Arial"/>
                <w:b w:val="0"/>
                <w:bCs/>
                <w:iCs/>
                <w:color w:val="auto"/>
                <w:sz w:val="18"/>
                <w:szCs w:val="18"/>
                <w:shd w:val="clear" w:color="auto" w:fill="FFFFFF"/>
              </w:rPr>
            </w:pPr>
            <w:r w:rsidRPr="00304756">
              <w:rPr>
                <w:rFonts w:ascii="Arial" w:hAnsi="Arial" w:cs="Arial"/>
                <w:b w:val="0"/>
                <w:bCs/>
                <w:iCs/>
                <w:color w:val="auto"/>
                <w:sz w:val="18"/>
                <w:szCs w:val="18"/>
                <w:shd w:val="clear" w:color="auto" w:fill="FFFFFF"/>
              </w:rPr>
              <w:t>Decreto 1080 del 2015.</w:t>
            </w:r>
          </w:p>
          <w:p w14:paraId="553388B1" w14:textId="196FA4C6" w:rsidR="00CB5A5D" w:rsidRPr="00304756" w:rsidRDefault="00CB5A5D" w:rsidP="001434B6">
            <w:pPr>
              <w:jc w:val="both"/>
              <w:rPr>
                <w:rFonts w:ascii="Arial" w:hAnsi="Arial" w:cs="Arial"/>
                <w:b w:val="0"/>
                <w:noProof/>
                <w:color w:val="auto"/>
                <w:sz w:val="18"/>
                <w:szCs w:val="18"/>
              </w:rPr>
            </w:pPr>
          </w:p>
        </w:tc>
        <w:tc>
          <w:tcPr>
            <w:tcW w:w="4415" w:type="dxa"/>
          </w:tcPr>
          <w:p w14:paraId="0EAA1E6A" w14:textId="77777777" w:rsidR="001434B6" w:rsidRPr="00304756" w:rsidRDefault="001434B6" w:rsidP="001434B6">
            <w:pPr>
              <w:ind w:left="720"/>
              <w:jc w:val="both"/>
              <w:rPr>
                <w:rFonts w:ascii="Arial" w:hAnsi="Arial" w:cs="Arial"/>
                <w:b w:val="0"/>
                <w:color w:val="auto"/>
                <w:sz w:val="18"/>
                <w:szCs w:val="18"/>
                <w:shd w:val="clear" w:color="auto" w:fill="FFFFFF"/>
              </w:rPr>
            </w:pPr>
            <w:r w:rsidRPr="00304756">
              <w:rPr>
                <w:rFonts w:ascii="Arial" w:hAnsi="Arial" w:cs="Arial"/>
                <w:b w:val="0"/>
                <w:color w:val="auto"/>
                <w:sz w:val="18"/>
                <w:szCs w:val="18"/>
                <w:shd w:val="clear" w:color="auto" w:fill="FFFFFF"/>
              </w:rPr>
              <w:t>Título VIII:</w:t>
            </w:r>
          </w:p>
          <w:p w14:paraId="2F5D8A85" w14:textId="77777777" w:rsidR="001434B6" w:rsidRPr="00304756" w:rsidRDefault="001434B6" w:rsidP="001434B6">
            <w:pPr>
              <w:ind w:left="720"/>
              <w:jc w:val="both"/>
              <w:rPr>
                <w:rFonts w:ascii="Arial" w:hAnsi="Arial" w:cs="Arial"/>
                <w:b w:val="0"/>
                <w:color w:val="auto"/>
                <w:sz w:val="18"/>
                <w:szCs w:val="18"/>
                <w:shd w:val="clear" w:color="auto" w:fill="FFFFFF"/>
              </w:rPr>
            </w:pPr>
            <w:r w:rsidRPr="00304756">
              <w:rPr>
                <w:rFonts w:ascii="Arial" w:hAnsi="Arial" w:cs="Arial"/>
                <w:b w:val="0"/>
                <w:color w:val="auto"/>
                <w:sz w:val="18"/>
                <w:szCs w:val="18"/>
                <w:shd w:val="clear" w:color="auto" w:fill="FFFFFF"/>
              </w:rPr>
              <w:t>Inspección, Vigilancia y Control a los Archivos de las Entidades del Estado y a los Documentos de Carácter Privado Declarados de Interés Cultural.</w:t>
            </w:r>
          </w:p>
          <w:p w14:paraId="350FD780" w14:textId="5D657CBF" w:rsidR="00CB5A5D" w:rsidRPr="00304756" w:rsidRDefault="00CB5A5D" w:rsidP="001434B6">
            <w:pPr>
              <w:jc w:val="both"/>
              <w:rPr>
                <w:rFonts w:ascii="Arial" w:hAnsi="Arial" w:cs="Arial"/>
                <w:b w:val="0"/>
                <w:noProof/>
                <w:color w:val="auto"/>
                <w:sz w:val="18"/>
                <w:szCs w:val="18"/>
              </w:rPr>
            </w:pPr>
          </w:p>
        </w:tc>
      </w:tr>
      <w:tr w:rsidR="00CB5A5D" w:rsidRPr="00304756" w14:paraId="3A512219" w14:textId="77777777" w:rsidTr="001468C7">
        <w:tc>
          <w:tcPr>
            <w:tcW w:w="4414" w:type="dxa"/>
          </w:tcPr>
          <w:p w14:paraId="6FB819D2" w14:textId="77777777" w:rsidR="001434B6" w:rsidRPr="00304756" w:rsidRDefault="001434B6" w:rsidP="001434B6">
            <w:pPr>
              <w:ind w:left="720"/>
              <w:jc w:val="both"/>
              <w:rPr>
                <w:rFonts w:ascii="Arial" w:hAnsi="Arial" w:cs="Arial"/>
                <w:b w:val="0"/>
                <w:bCs/>
                <w:iCs/>
                <w:color w:val="auto"/>
                <w:sz w:val="18"/>
                <w:szCs w:val="18"/>
                <w:shd w:val="clear" w:color="auto" w:fill="FFFFFF"/>
              </w:rPr>
            </w:pPr>
            <w:r w:rsidRPr="00304756">
              <w:rPr>
                <w:rFonts w:ascii="Arial" w:hAnsi="Arial" w:cs="Arial"/>
                <w:b w:val="0"/>
                <w:bCs/>
                <w:iCs/>
                <w:color w:val="auto"/>
                <w:sz w:val="18"/>
                <w:szCs w:val="18"/>
                <w:shd w:val="clear" w:color="auto" w:fill="FFFFFF"/>
              </w:rPr>
              <w:t>Decreto 1080 del 2015.</w:t>
            </w:r>
          </w:p>
          <w:p w14:paraId="7DA07DDE" w14:textId="05D21D63" w:rsidR="00CB5A5D" w:rsidRPr="00304756" w:rsidRDefault="00CB5A5D" w:rsidP="001434B6">
            <w:pPr>
              <w:jc w:val="both"/>
              <w:rPr>
                <w:rFonts w:ascii="Arial" w:hAnsi="Arial" w:cs="Arial"/>
                <w:b w:val="0"/>
                <w:noProof/>
                <w:color w:val="auto"/>
                <w:sz w:val="18"/>
                <w:szCs w:val="18"/>
              </w:rPr>
            </w:pPr>
          </w:p>
        </w:tc>
        <w:tc>
          <w:tcPr>
            <w:tcW w:w="4415" w:type="dxa"/>
          </w:tcPr>
          <w:p w14:paraId="38B453C9" w14:textId="1166DE62" w:rsidR="001434B6" w:rsidRPr="00304756" w:rsidRDefault="001434B6" w:rsidP="001434B6">
            <w:pPr>
              <w:ind w:left="720"/>
              <w:jc w:val="both"/>
              <w:rPr>
                <w:rFonts w:ascii="Arial" w:hAnsi="Arial" w:cs="Arial"/>
                <w:b w:val="0"/>
                <w:bCs/>
                <w:iCs/>
                <w:color w:val="auto"/>
                <w:sz w:val="18"/>
                <w:szCs w:val="18"/>
                <w:shd w:val="clear" w:color="auto" w:fill="FFFFFF"/>
              </w:rPr>
            </w:pPr>
            <w:r w:rsidRPr="00304756">
              <w:rPr>
                <w:rFonts w:ascii="Arial" w:hAnsi="Arial" w:cs="Arial"/>
                <w:b w:val="0"/>
                <w:bCs/>
                <w:iCs/>
                <w:color w:val="auto"/>
                <w:sz w:val="18"/>
                <w:szCs w:val="18"/>
                <w:shd w:val="clear" w:color="auto" w:fill="FFFFFF"/>
              </w:rPr>
              <w:t>.</w:t>
            </w:r>
          </w:p>
          <w:p w14:paraId="78FF191D" w14:textId="77777777" w:rsidR="001434B6" w:rsidRPr="00304756" w:rsidRDefault="001434B6" w:rsidP="001434B6">
            <w:pPr>
              <w:ind w:left="720"/>
              <w:jc w:val="both"/>
              <w:rPr>
                <w:rFonts w:ascii="Arial" w:hAnsi="Arial" w:cs="Arial"/>
                <w:b w:val="0"/>
                <w:color w:val="auto"/>
                <w:sz w:val="18"/>
                <w:szCs w:val="18"/>
                <w:shd w:val="clear" w:color="auto" w:fill="FFFFFF"/>
              </w:rPr>
            </w:pPr>
            <w:r w:rsidRPr="00304756">
              <w:rPr>
                <w:rFonts w:ascii="Arial" w:hAnsi="Arial" w:cs="Arial"/>
                <w:b w:val="0"/>
                <w:color w:val="auto"/>
                <w:sz w:val="18"/>
                <w:szCs w:val="18"/>
                <w:shd w:val="clear" w:color="auto" w:fill="FFFFFF"/>
              </w:rPr>
              <w:t>Título IX: Capítulo II – Declaratoria de Bienes Archivísticos como Bienes de Interés Cultural (BIC).</w:t>
            </w:r>
          </w:p>
          <w:p w14:paraId="6D73583B" w14:textId="77777777" w:rsidR="001434B6" w:rsidRPr="00304756" w:rsidRDefault="001434B6" w:rsidP="001434B6">
            <w:pPr>
              <w:ind w:left="720"/>
              <w:jc w:val="both"/>
              <w:rPr>
                <w:rFonts w:ascii="Arial" w:hAnsi="Arial" w:cs="Arial"/>
                <w:b w:val="0"/>
                <w:color w:val="auto"/>
                <w:sz w:val="18"/>
                <w:szCs w:val="18"/>
                <w:shd w:val="clear" w:color="auto" w:fill="FFFFFF"/>
              </w:rPr>
            </w:pPr>
            <w:r w:rsidRPr="00304756">
              <w:rPr>
                <w:rFonts w:ascii="Arial" w:hAnsi="Arial" w:cs="Arial"/>
                <w:b w:val="0"/>
                <w:color w:val="auto"/>
                <w:sz w:val="18"/>
                <w:szCs w:val="18"/>
                <w:shd w:val="clear" w:color="auto" w:fill="FFFFFF"/>
              </w:rPr>
              <w:t>Decreto 1080 del 2015.</w:t>
            </w:r>
          </w:p>
          <w:p w14:paraId="7D0CC272" w14:textId="77777777" w:rsidR="001434B6" w:rsidRPr="00304756" w:rsidRDefault="001434B6" w:rsidP="001434B6">
            <w:pPr>
              <w:ind w:left="720"/>
              <w:jc w:val="both"/>
              <w:rPr>
                <w:rFonts w:ascii="Arial" w:hAnsi="Arial" w:cs="Arial"/>
                <w:b w:val="0"/>
                <w:color w:val="auto"/>
                <w:sz w:val="18"/>
                <w:szCs w:val="18"/>
                <w:shd w:val="clear" w:color="auto" w:fill="FFFFFF"/>
              </w:rPr>
            </w:pPr>
            <w:r w:rsidRPr="00304756">
              <w:rPr>
                <w:rFonts w:ascii="Arial" w:hAnsi="Arial" w:cs="Arial"/>
                <w:b w:val="0"/>
                <w:color w:val="auto"/>
                <w:sz w:val="18"/>
                <w:szCs w:val="18"/>
                <w:shd w:val="clear" w:color="auto" w:fill="FFFFFF"/>
              </w:rPr>
              <w:t>Título X: Disposiciones Finales en Materia Archivística.</w:t>
            </w:r>
          </w:p>
          <w:p w14:paraId="6D8C88B8" w14:textId="77777777" w:rsidR="001434B6" w:rsidRPr="00304756" w:rsidRDefault="001434B6" w:rsidP="001434B6">
            <w:pPr>
              <w:ind w:left="720"/>
              <w:jc w:val="both"/>
              <w:rPr>
                <w:rFonts w:ascii="Arial" w:hAnsi="Arial" w:cs="Arial"/>
                <w:b w:val="0"/>
                <w:color w:val="auto"/>
                <w:sz w:val="18"/>
                <w:szCs w:val="18"/>
                <w:shd w:val="clear" w:color="auto" w:fill="FFFFFF"/>
              </w:rPr>
            </w:pPr>
            <w:r w:rsidRPr="00304756">
              <w:rPr>
                <w:rFonts w:ascii="Arial" w:hAnsi="Arial" w:cs="Arial"/>
                <w:b w:val="0"/>
                <w:color w:val="auto"/>
                <w:sz w:val="18"/>
                <w:szCs w:val="18"/>
                <w:shd w:val="clear" w:color="auto" w:fill="FFFFFF"/>
              </w:rPr>
              <w:t>Decreto 1083 del 2015.</w:t>
            </w:r>
          </w:p>
          <w:p w14:paraId="4365FE0B" w14:textId="77777777" w:rsidR="001434B6" w:rsidRPr="00304756" w:rsidRDefault="001434B6" w:rsidP="001434B6">
            <w:pPr>
              <w:ind w:left="720"/>
              <w:jc w:val="both"/>
              <w:rPr>
                <w:rFonts w:ascii="Arial" w:hAnsi="Arial" w:cs="Arial"/>
                <w:b w:val="0"/>
                <w:color w:val="auto"/>
                <w:sz w:val="18"/>
                <w:szCs w:val="18"/>
                <w:shd w:val="clear" w:color="auto" w:fill="FFFFFF"/>
              </w:rPr>
            </w:pPr>
            <w:r w:rsidRPr="00304756">
              <w:rPr>
                <w:rFonts w:ascii="Arial" w:hAnsi="Arial" w:cs="Arial"/>
                <w:b w:val="0"/>
                <w:color w:val="auto"/>
                <w:sz w:val="18"/>
                <w:szCs w:val="18"/>
                <w:shd w:val="clear" w:color="auto" w:fill="FFFFFF"/>
              </w:rPr>
              <w:t>Título 22. Modelo Integrado de Planeación y Gestión.</w:t>
            </w:r>
          </w:p>
          <w:p w14:paraId="1109A6D0" w14:textId="6B10FD4B" w:rsidR="00CB5A5D" w:rsidRPr="00304756" w:rsidRDefault="00CB5A5D" w:rsidP="001434B6">
            <w:pPr>
              <w:jc w:val="both"/>
              <w:rPr>
                <w:rFonts w:ascii="Arial" w:hAnsi="Arial" w:cs="Arial"/>
                <w:b w:val="0"/>
                <w:noProof/>
                <w:color w:val="auto"/>
                <w:sz w:val="18"/>
                <w:szCs w:val="18"/>
              </w:rPr>
            </w:pPr>
          </w:p>
        </w:tc>
      </w:tr>
      <w:tr w:rsidR="00CB5A5D" w:rsidRPr="00304756" w14:paraId="541596AA" w14:textId="77777777" w:rsidTr="001468C7">
        <w:tc>
          <w:tcPr>
            <w:tcW w:w="4414" w:type="dxa"/>
          </w:tcPr>
          <w:p w14:paraId="45060F20" w14:textId="77777777" w:rsidR="001434B6" w:rsidRPr="00304756" w:rsidRDefault="00843B3A" w:rsidP="001434B6">
            <w:pPr>
              <w:ind w:left="720"/>
              <w:jc w:val="both"/>
              <w:rPr>
                <w:rFonts w:ascii="Arial" w:hAnsi="Arial" w:cs="Arial"/>
                <w:b w:val="0"/>
                <w:color w:val="auto"/>
                <w:sz w:val="18"/>
                <w:szCs w:val="18"/>
                <w:shd w:val="clear" w:color="auto" w:fill="FFFFFF"/>
              </w:rPr>
            </w:pPr>
            <w:hyperlink r:id="rId20" w:tgtFrame="_blank" w:history="1">
              <w:r w:rsidR="001434B6" w:rsidRPr="00304756">
                <w:rPr>
                  <w:rFonts w:ascii="Arial" w:hAnsi="Arial" w:cs="Arial"/>
                  <w:b w:val="0"/>
                  <w:color w:val="auto"/>
                  <w:sz w:val="18"/>
                  <w:szCs w:val="18"/>
                  <w:shd w:val="clear" w:color="auto" w:fill="FFFFFF"/>
                </w:rPr>
                <w:t>Repositorio</w:t>
              </w:r>
            </w:hyperlink>
            <w:r w:rsidR="001434B6" w:rsidRPr="00304756">
              <w:rPr>
                <w:rFonts w:ascii="Arial" w:hAnsi="Arial" w:cs="Arial"/>
                <w:b w:val="0"/>
                <w:color w:val="auto"/>
                <w:sz w:val="18"/>
                <w:szCs w:val="18"/>
                <w:shd w:val="clear" w:color="auto" w:fill="FFFFFF"/>
              </w:rPr>
              <w:t>.</w:t>
            </w:r>
            <w:r w:rsidR="001434B6" w:rsidRPr="00304756">
              <w:rPr>
                <w:rStyle w:val="Refdenotaalpie"/>
                <w:rFonts w:ascii="Arial" w:hAnsi="Arial" w:cs="Arial"/>
                <w:b w:val="0"/>
                <w:color w:val="auto"/>
                <w:sz w:val="18"/>
                <w:szCs w:val="18"/>
                <w:shd w:val="clear" w:color="auto" w:fill="FFFFFF"/>
              </w:rPr>
              <w:footnoteReference w:id="4"/>
            </w:r>
          </w:p>
          <w:p w14:paraId="1AAB2F32" w14:textId="5DC25723" w:rsidR="00CB5A5D" w:rsidRPr="00304756" w:rsidRDefault="00CB5A5D" w:rsidP="001434B6">
            <w:pPr>
              <w:jc w:val="both"/>
              <w:rPr>
                <w:rFonts w:ascii="Arial" w:hAnsi="Arial" w:cs="Arial"/>
                <w:b w:val="0"/>
                <w:noProof/>
                <w:color w:val="auto"/>
                <w:sz w:val="18"/>
                <w:szCs w:val="18"/>
              </w:rPr>
            </w:pPr>
          </w:p>
        </w:tc>
        <w:tc>
          <w:tcPr>
            <w:tcW w:w="4415" w:type="dxa"/>
          </w:tcPr>
          <w:p w14:paraId="343E4624" w14:textId="68BE0B3F" w:rsidR="00CB5A5D" w:rsidRPr="00304756" w:rsidRDefault="00CB5A5D" w:rsidP="001434B6">
            <w:pPr>
              <w:jc w:val="both"/>
              <w:rPr>
                <w:rFonts w:ascii="Arial" w:hAnsi="Arial" w:cs="Arial"/>
                <w:b w:val="0"/>
                <w:noProof/>
                <w:color w:val="auto"/>
                <w:sz w:val="18"/>
                <w:szCs w:val="18"/>
              </w:rPr>
            </w:pPr>
          </w:p>
        </w:tc>
      </w:tr>
    </w:tbl>
    <w:p w14:paraId="099B7F6B" w14:textId="77777777" w:rsidR="00206500" w:rsidRPr="00304756" w:rsidRDefault="00206500" w:rsidP="00206500">
      <w:pPr>
        <w:pStyle w:val="Prrafodelista"/>
        <w:spacing w:line="240" w:lineRule="auto"/>
        <w:ind w:left="360"/>
        <w:jc w:val="both"/>
        <w:rPr>
          <w:rFonts w:ascii="Arial" w:hAnsi="Arial" w:cs="Arial"/>
          <w:b/>
          <w:noProof/>
          <w:sz w:val="18"/>
          <w:szCs w:val="18"/>
          <w:lang w:val="es-ES"/>
        </w:rPr>
      </w:pPr>
    </w:p>
    <w:p w14:paraId="5A28603B" w14:textId="77777777" w:rsidR="000A7B63" w:rsidRPr="0058172C" w:rsidRDefault="000A7B63" w:rsidP="0058172C">
      <w:pPr>
        <w:spacing w:line="240" w:lineRule="auto"/>
        <w:jc w:val="both"/>
        <w:rPr>
          <w:rFonts w:ascii="Arial" w:hAnsi="Arial" w:cs="Arial"/>
          <w:noProof/>
          <w:color w:val="auto"/>
          <w:sz w:val="24"/>
          <w:szCs w:val="24"/>
        </w:rPr>
      </w:pPr>
    </w:p>
    <w:p w14:paraId="5A009A30" w14:textId="75606A54" w:rsidR="000A7B63" w:rsidRDefault="000A7B63" w:rsidP="0058172C">
      <w:pPr>
        <w:pStyle w:val="Prrafodelista"/>
        <w:numPr>
          <w:ilvl w:val="0"/>
          <w:numId w:val="2"/>
        </w:numPr>
        <w:spacing w:line="240" w:lineRule="auto"/>
        <w:jc w:val="both"/>
        <w:rPr>
          <w:rFonts w:ascii="Arial" w:hAnsi="Arial" w:cs="Arial"/>
          <w:b/>
          <w:noProof/>
          <w:sz w:val="24"/>
          <w:szCs w:val="24"/>
          <w:lang w:val="es-ES"/>
        </w:rPr>
      </w:pPr>
      <w:r w:rsidRPr="0058172C">
        <w:rPr>
          <w:rFonts w:ascii="Arial" w:hAnsi="Arial" w:cs="Arial"/>
          <w:b/>
          <w:noProof/>
          <w:sz w:val="24"/>
          <w:szCs w:val="24"/>
          <w:lang w:val="es-ES"/>
        </w:rPr>
        <w:t>DEFINICIONES</w:t>
      </w:r>
    </w:p>
    <w:p w14:paraId="0EDC1965" w14:textId="77777777" w:rsidR="006947A6" w:rsidRPr="0058172C" w:rsidRDefault="006947A6" w:rsidP="006947A6">
      <w:pPr>
        <w:pStyle w:val="Prrafodelista"/>
        <w:spacing w:line="240" w:lineRule="auto"/>
        <w:ind w:left="360"/>
        <w:jc w:val="both"/>
        <w:rPr>
          <w:rFonts w:ascii="Arial" w:hAnsi="Arial" w:cs="Arial"/>
          <w:b/>
          <w:noProof/>
          <w:sz w:val="24"/>
          <w:szCs w:val="24"/>
          <w:lang w:val="es-ES"/>
        </w:rPr>
      </w:pPr>
    </w:p>
    <w:p w14:paraId="64280CB6" w14:textId="34F0ED72" w:rsidR="000A7B63" w:rsidRDefault="006947A6" w:rsidP="006947A6">
      <w:pPr>
        <w:pStyle w:val="Prrafodelista"/>
        <w:ind w:left="360"/>
        <w:jc w:val="both"/>
        <w:rPr>
          <w:rFonts w:ascii="Arial" w:hAnsi="Arial" w:cs="Arial"/>
          <w:noProof/>
          <w:color w:val="000000" w:themeColor="text1"/>
          <w:sz w:val="24"/>
          <w:szCs w:val="24"/>
          <w:lang w:val="es-CO"/>
        </w:rPr>
      </w:pPr>
      <w:r w:rsidRPr="006947A6">
        <w:rPr>
          <w:rFonts w:ascii="Arial" w:hAnsi="Arial" w:cs="Arial"/>
          <w:noProof/>
          <w:color w:val="000000" w:themeColor="text1"/>
          <w:sz w:val="24"/>
          <w:szCs w:val="24"/>
        </w:rPr>
        <w:t>Glosario de las palabras mas relevantes del documento</w:t>
      </w:r>
      <w:r>
        <w:rPr>
          <w:rFonts w:ascii="Arial" w:hAnsi="Arial" w:cs="Arial"/>
          <w:noProof/>
          <w:color w:val="000000" w:themeColor="text1"/>
          <w:sz w:val="24"/>
          <w:szCs w:val="24"/>
          <w:lang w:val="es-CO"/>
        </w:rPr>
        <w:t>.</w:t>
      </w:r>
    </w:p>
    <w:p w14:paraId="19D20B7A" w14:textId="77777777" w:rsidR="006947A6" w:rsidRPr="006947A6" w:rsidRDefault="006947A6" w:rsidP="006947A6">
      <w:pPr>
        <w:pStyle w:val="Prrafodelista"/>
        <w:ind w:left="360"/>
        <w:jc w:val="both"/>
        <w:rPr>
          <w:rFonts w:ascii="Arial" w:hAnsi="Arial" w:cs="Arial"/>
          <w:noProof/>
          <w:color w:val="000000" w:themeColor="text1"/>
          <w:sz w:val="24"/>
          <w:szCs w:val="24"/>
          <w:lang w:val="es-CO"/>
        </w:rPr>
      </w:pPr>
    </w:p>
    <w:p w14:paraId="16DA0A19" w14:textId="3056025D" w:rsidR="000A7B63" w:rsidRPr="006947A6" w:rsidRDefault="006947A6" w:rsidP="006947A6">
      <w:pPr>
        <w:pStyle w:val="Prrafodelista"/>
        <w:numPr>
          <w:ilvl w:val="0"/>
          <w:numId w:val="15"/>
        </w:numPr>
        <w:spacing w:line="240" w:lineRule="auto"/>
        <w:jc w:val="both"/>
        <w:rPr>
          <w:rFonts w:ascii="Arial" w:hAnsi="Arial" w:cs="Arial"/>
          <w:b/>
          <w:bCs/>
          <w:i/>
          <w:iCs/>
          <w:sz w:val="24"/>
          <w:szCs w:val="24"/>
          <w:shd w:val="clear" w:color="auto" w:fill="FFFFFF"/>
        </w:rPr>
      </w:pPr>
      <w:r w:rsidRPr="006947A6">
        <w:rPr>
          <w:rFonts w:ascii="Arial" w:hAnsi="Arial" w:cs="Arial"/>
          <w:b/>
          <w:bCs/>
          <w:iCs/>
          <w:sz w:val="24"/>
          <w:szCs w:val="24"/>
          <w:shd w:val="clear" w:color="auto" w:fill="FFFFFF"/>
        </w:rPr>
        <w:t>ACCESO:</w:t>
      </w:r>
      <w:r w:rsidRPr="006947A6">
        <w:rPr>
          <w:rFonts w:ascii="Arial" w:hAnsi="Arial" w:cs="Arial"/>
          <w:bCs/>
          <w:i/>
          <w:iCs/>
          <w:sz w:val="24"/>
          <w:szCs w:val="24"/>
          <w:shd w:val="clear" w:color="auto" w:fill="FFFFFF"/>
        </w:rPr>
        <w:t xml:space="preserve"> </w:t>
      </w:r>
      <w:r w:rsidR="00B77FC1" w:rsidRPr="006947A6">
        <w:rPr>
          <w:rFonts w:ascii="Arial" w:hAnsi="Arial" w:cs="Arial"/>
          <w:sz w:val="24"/>
          <w:szCs w:val="24"/>
          <w:shd w:val="clear" w:color="auto" w:fill="FFFFFF"/>
        </w:rPr>
        <w:t>E</w:t>
      </w:r>
      <w:r w:rsidR="00FC6BCA" w:rsidRPr="006947A6">
        <w:rPr>
          <w:rFonts w:ascii="Arial" w:hAnsi="Arial" w:cs="Arial"/>
          <w:sz w:val="24"/>
          <w:szCs w:val="24"/>
          <w:shd w:val="clear" w:color="auto" w:fill="FFFFFF"/>
        </w:rPr>
        <w:t>l derecho, oportunidad, o medios para encontrar, usar o allegarse a documentos y / o información.</w:t>
      </w:r>
    </w:p>
    <w:p w14:paraId="6EFBA0DE" w14:textId="46575F4E" w:rsidR="00FC6BCA" w:rsidRPr="0058172C" w:rsidRDefault="00FC6BCA" w:rsidP="0058172C">
      <w:pPr>
        <w:spacing w:line="240" w:lineRule="auto"/>
        <w:ind w:left="720"/>
        <w:jc w:val="both"/>
        <w:rPr>
          <w:rFonts w:ascii="Arial" w:hAnsi="Arial" w:cs="Arial"/>
          <w:b w:val="0"/>
          <w:color w:val="auto"/>
          <w:sz w:val="24"/>
          <w:szCs w:val="24"/>
          <w:shd w:val="clear" w:color="auto" w:fill="FFFFFF"/>
        </w:rPr>
      </w:pPr>
    </w:p>
    <w:p w14:paraId="20F01A84" w14:textId="1FB072EF" w:rsidR="00FC6BCA" w:rsidRPr="00DF0CBA" w:rsidRDefault="006947A6" w:rsidP="00DF0CBA">
      <w:pPr>
        <w:pStyle w:val="Prrafodelista"/>
        <w:numPr>
          <w:ilvl w:val="0"/>
          <w:numId w:val="15"/>
        </w:numPr>
        <w:spacing w:line="240" w:lineRule="auto"/>
        <w:jc w:val="both"/>
        <w:rPr>
          <w:rFonts w:ascii="Arial" w:hAnsi="Arial" w:cs="Arial"/>
          <w:bCs/>
          <w:i/>
          <w:iCs/>
          <w:sz w:val="24"/>
          <w:szCs w:val="24"/>
          <w:shd w:val="clear" w:color="auto" w:fill="FFFFFF"/>
        </w:rPr>
      </w:pPr>
      <w:r w:rsidRPr="006947A6">
        <w:rPr>
          <w:rFonts w:ascii="Arial" w:hAnsi="Arial" w:cs="Arial"/>
          <w:b/>
          <w:bCs/>
          <w:iCs/>
          <w:sz w:val="24"/>
          <w:szCs w:val="24"/>
          <w:shd w:val="clear" w:color="auto" w:fill="FFFFFF"/>
        </w:rPr>
        <w:t>AUTENTICIDAD:</w:t>
      </w:r>
      <w:r>
        <w:rPr>
          <w:rFonts w:ascii="Arial" w:hAnsi="Arial" w:cs="Arial"/>
          <w:b/>
          <w:bCs/>
          <w:iCs/>
          <w:sz w:val="24"/>
          <w:szCs w:val="24"/>
          <w:shd w:val="clear" w:color="auto" w:fill="FFFFFF"/>
          <w:lang w:val="es-CO"/>
        </w:rPr>
        <w:t xml:space="preserve"> </w:t>
      </w:r>
      <w:r w:rsidR="00DF0CBA" w:rsidRPr="00DF0CBA">
        <w:rPr>
          <w:rFonts w:ascii="Arial" w:hAnsi="Arial" w:cs="Arial"/>
          <w:sz w:val="24"/>
          <w:szCs w:val="24"/>
          <w:shd w:val="clear" w:color="auto" w:fill="FFFFFF"/>
        </w:rPr>
        <w:t>garantía</w:t>
      </w:r>
      <w:r w:rsidR="00FC6BCA" w:rsidRPr="00DF0CBA">
        <w:rPr>
          <w:rFonts w:ascii="Arial" w:hAnsi="Arial" w:cs="Arial"/>
          <w:sz w:val="24"/>
          <w:szCs w:val="24"/>
          <w:shd w:val="clear" w:color="auto" w:fill="FFFFFF"/>
        </w:rPr>
        <w:t xml:space="preserve"> del carácter genuino y fidedigno de ciertos materiales digitales de archivo. Es decir, que son lo que se afirma de ellos, ya sea objeto original o en tanto que copie conforme y fiable de un original, realizada mediante procesos perfectamente documentados.</w:t>
      </w:r>
    </w:p>
    <w:p w14:paraId="3A80CC98" w14:textId="7A35ABD3" w:rsidR="00FC6BCA" w:rsidRPr="0058172C" w:rsidRDefault="00FC6BCA" w:rsidP="0058172C">
      <w:pPr>
        <w:spacing w:line="240" w:lineRule="auto"/>
        <w:ind w:left="720"/>
        <w:jc w:val="both"/>
        <w:rPr>
          <w:rFonts w:ascii="Arial" w:hAnsi="Arial" w:cs="Arial"/>
          <w:b w:val="0"/>
          <w:color w:val="auto"/>
          <w:sz w:val="24"/>
          <w:szCs w:val="24"/>
          <w:shd w:val="clear" w:color="auto" w:fill="FFFFFF"/>
        </w:rPr>
      </w:pPr>
    </w:p>
    <w:p w14:paraId="780DAEDE" w14:textId="38BE3287" w:rsidR="00FC6BCA" w:rsidRPr="00677750" w:rsidRDefault="00677750" w:rsidP="00677750">
      <w:pPr>
        <w:pStyle w:val="Prrafodelista"/>
        <w:numPr>
          <w:ilvl w:val="0"/>
          <w:numId w:val="15"/>
        </w:numPr>
        <w:spacing w:line="240" w:lineRule="auto"/>
        <w:jc w:val="both"/>
        <w:rPr>
          <w:rFonts w:ascii="Arial" w:hAnsi="Arial" w:cs="Arial"/>
          <w:b/>
          <w:bCs/>
          <w:iCs/>
          <w:sz w:val="24"/>
          <w:szCs w:val="24"/>
          <w:shd w:val="clear" w:color="auto" w:fill="FFFFFF"/>
        </w:rPr>
      </w:pPr>
      <w:r w:rsidRPr="00677750">
        <w:rPr>
          <w:rFonts w:ascii="Arial" w:hAnsi="Arial" w:cs="Arial"/>
          <w:b/>
          <w:bCs/>
          <w:iCs/>
          <w:sz w:val="24"/>
          <w:szCs w:val="24"/>
          <w:shd w:val="clear" w:color="auto" w:fill="FFFFFF"/>
        </w:rPr>
        <w:t>CAPTURA DE REGISTROS:</w:t>
      </w:r>
      <w:r>
        <w:rPr>
          <w:rFonts w:ascii="Arial" w:hAnsi="Arial" w:cs="Arial"/>
          <w:sz w:val="24"/>
          <w:szCs w:val="24"/>
          <w:shd w:val="clear" w:color="auto" w:fill="FFFFFF"/>
        </w:rPr>
        <w:t xml:space="preserve"> </w:t>
      </w:r>
      <w:r>
        <w:rPr>
          <w:rFonts w:ascii="Arial" w:hAnsi="Arial" w:cs="Arial"/>
          <w:sz w:val="24"/>
          <w:szCs w:val="24"/>
          <w:shd w:val="clear" w:color="auto" w:fill="FFFFFF"/>
          <w:lang w:val="es-CO"/>
        </w:rPr>
        <w:t>L</w:t>
      </w:r>
      <w:r w:rsidRPr="00677750">
        <w:rPr>
          <w:rFonts w:ascii="Arial" w:hAnsi="Arial" w:cs="Arial"/>
          <w:sz w:val="24"/>
          <w:szCs w:val="24"/>
          <w:shd w:val="clear" w:color="auto" w:fill="FFFFFF"/>
        </w:rPr>
        <w:t>os</w:t>
      </w:r>
      <w:r w:rsidR="00FC6BCA" w:rsidRPr="00677750">
        <w:rPr>
          <w:rFonts w:ascii="Arial" w:hAnsi="Arial" w:cs="Arial"/>
          <w:sz w:val="24"/>
          <w:szCs w:val="24"/>
          <w:shd w:val="clear" w:color="auto" w:fill="FFFFFF"/>
        </w:rPr>
        <w:t xml:space="preserve"> procesos involucrados en la captura de registros incluyen: registro, clasificación e indexación</w:t>
      </w:r>
      <w:r w:rsidR="001E6845" w:rsidRPr="00677750">
        <w:rPr>
          <w:rFonts w:ascii="Arial" w:hAnsi="Arial" w:cs="Arial"/>
          <w:sz w:val="24"/>
          <w:szCs w:val="24"/>
          <w:shd w:val="clear" w:color="auto" w:fill="FFFFFF"/>
        </w:rPr>
        <w:t>.</w:t>
      </w:r>
    </w:p>
    <w:p w14:paraId="73A53597" w14:textId="4F55A80C" w:rsidR="00677750" w:rsidRPr="00446689" w:rsidRDefault="00677750" w:rsidP="00446689">
      <w:pPr>
        <w:spacing w:line="240" w:lineRule="auto"/>
        <w:jc w:val="both"/>
        <w:rPr>
          <w:rFonts w:ascii="Arial" w:hAnsi="Arial" w:cs="Arial"/>
          <w:bCs/>
          <w:iCs/>
          <w:sz w:val="24"/>
          <w:szCs w:val="24"/>
          <w:shd w:val="clear" w:color="auto" w:fill="FFFFFF"/>
        </w:rPr>
      </w:pPr>
    </w:p>
    <w:p w14:paraId="468C4287" w14:textId="4546475A" w:rsidR="00951E6A" w:rsidRPr="00677750" w:rsidRDefault="00677750" w:rsidP="00677750">
      <w:pPr>
        <w:pStyle w:val="Prrafodelista"/>
        <w:numPr>
          <w:ilvl w:val="0"/>
          <w:numId w:val="15"/>
        </w:numPr>
        <w:spacing w:line="240" w:lineRule="auto"/>
        <w:jc w:val="both"/>
        <w:rPr>
          <w:rFonts w:ascii="Arial" w:hAnsi="Arial" w:cs="Arial"/>
          <w:b/>
          <w:bCs/>
          <w:i/>
          <w:iCs/>
          <w:sz w:val="24"/>
          <w:szCs w:val="24"/>
          <w:shd w:val="clear" w:color="auto" w:fill="FFFFFF"/>
        </w:rPr>
      </w:pPr>
      <w:r w:rsidRPr="00677750">
        <w:rPr>
          <w:rFonts w:ascii="Arial" w:hAnsi="Arial" w:cs="Arial"/>
          <w:b/>
          <w:bCs/>
          <w:iCs/>
          <w:sz w:val="24"/>
          <w:szCs w:val="24"/>
          <w:shd w:val="clear" w:color="auto" w:fill="FFFFFF"/>
        </w:rPr>
        <w:t>CICLO DEL DOCUMENTO</w:t>
      </w:r>
      <w:r w:rsidR="00951E6A" w:rsidRPr="00677750">
        <w:rPr>
          <w:rFonts w:ascii="Arial" w:hAnsi="Arial" w:cs="Arial"/>
          <w:b/>
          <w:bCs/>
          <w:iCs/>
          <w:sz w:val="24"/>
          <w:szCs w:val="24"/>
          <w:shd w:val="clear" w:color="auto" w:fill="FFFFFF"/>
        </w:rPr>
        <w:t xml:space="preserve">: </w:t>
      </w:r>
      <w:r w:rsidR="00804043">
        <w:rPr>
          <w:rFonts w:ascii="Arial" w:hAnsi="Arial" w:cs="Arial"/>
          <w:sz w:val="24"/>
          <w:szCs w:val="24"/>
          <w:shd w:val="clear" w:color="auto" w:fill="FFFFFF"/>
          <w:lang w:val="es-CO"/>
        </w:rPr>
        <w:t>E</w:t>
      </w:r>
      <w:r w:rsidR="00951E6A" w:rsidRPr="00677750">
        <w:rPr>
          <w:rFonts w:ascii="Arial" w:hAnsi="Arial" w:cs="Arial"/>
          <w:sz w:val="24"/>
          <w:szCs w:val="24"/>
          <w:shd w:val="clear" w:color="auto" w:fill="FFFFFF"/>
        </w:rPr>
        <w:t>tapas que pasan los documentos desde su proceso de creación hasta su disposición final, siendo esta su eliminación o su conservación permanente. Esto se debe llevar a cabo con base en los criterios establecidos desde su creación por cada entidad o los valores adquiridos con el transcurso del tiempo, teniendo en cuenta los valores primarios y secundarios de cada documento</w:t>
      </w:r>
      <w:r w:rsidR="0061762C" w:rsidRPr="00677750">
        <w:rPr>
          <w:rFonts w:ascii="Arial" w:hAnsi="Arial" w:cs="Arial"/>
          <w:sz w:val="24"/>
          <w:szCs w:val="24"/>
          <w:shd w:val="clear" w:color="auto" w:fill="FFFFFF"/>
        </w:rPr>
        <w:t>.</w:t>
      </w:r>
      <w:r w:rsidR="00951E6A" w:rsidRPr="00677750">
        <w:rPr>
          <w:rFonts w:ascii="Arial" w:hAnsi="Arial" w:cs="Arial"/>
          <w:sz w:val="24"/>
          <w:szCs w:val="24"/>
          <w:shd w:val="clear" w:color="auto" w:fill="FFFFFF"/>
        </w:rPr>
        <w:br/>
      </w:r>
    </w:p>
    <w:p w14:paraId="43E2BF4C" w14:textId="34969BA3" w:rsidR="00951E6A" w:rsidRPr="00CA1A83" w:rsidRDefault="00CA1A83" w:rsidP="00CA1A83">
      <w:pPr>
        <w:pStyle w:val="Prrafodelista"/>
        <w:numPr>
          <w:ilvl w:val="0"/>
          <w:numId w:val="15"/>
        </w:numPr>
        <w:spacing w:line="240" w:lineRule="auto"/>
        <w:jc w:val="both"/>
        <w:rPr>
          <w:rFonts w:ascii="Arial" w:hAnsi="Arial" w:cs="Arial"/>
          <w:b/>
          <w:bCs/>
          <w:iCs/>
          <w:sz w:val="24"/>
          <w:szCs w:val="24"/>
          <w:shd w:val="clear" w:color="auto" w:fill="FFFFFF"/>
        </w:rPr>
      </w:pPr>
      <w:r w:rsidRPr="00CA1A83">
        <w:rPr>
          <w:rFonts w:ascii="Arial" w:hAnsi="Arial" w:cs="Arial"/>
          <w:b/>
          <w:bCs/>
          <w:iCs/>
          <w:sz w:val="24"/>
          <w:szCs w:val="24"/>
          <w:shd w:val="clear" w:color="auto" w:fill="FFFFFF"/>
        </w:rPr>
        <w:t>CLASIFICACIÓN DE ARCHIVOS:</w:t>
      </w:r>
      <w:r>
        <w:rPr>
          <w:rFonts w:ascii="Arial" w:hAnsi="Arial" w:cs="Arial"/>
          <w:b/>
          <w:bCs/>
          <w:iCs/>
          <w:sz w:val="24"/>
          <w:szCs w:val="24"/>
          <w:shd w:val="clear" w:color="auto" w:fill="FFFFFF"/>
          <w:lang w:val="es-CO"/>
        </w:rPr>
        <w:t xml:space="preserve"> </w:t>
      </w:r>
      <w:r w:rsidR="0061762C" w:rsidRPr="00CA1A83">
        <w:rPr>
          <w:rFonts w:ascii="Arial" w:hAnsi="Arial" w:cs="Arial"/>
          <w:sz w:val="24"/>
          <w:szCs w:val="24"/>
          <w:shd w:val="clear" w:color="auto" w:fill="FFFFFF"/>
        </w:rPr>
        <w:t>L</w:t>
      </w:r>
      <w:r w:rsidR="00951E6A" w:rsidRPr="00CA1A83">
        <w:rPr>
          <w:rFonts w:ascii="Arial" w:hAnsi="Arial" w:cs="Arial"/>
          <w:sz w:val="24"/>
          <w:szCs w:val="24"/>
          <w:shd w:val="clear" w:color="auto" w:fill="FFFFFF"/>
        </w:rPr>
        <w:t>os registros se clasifican de acuerdo con las funciones y actividades de la entidad, que generan los registros.</w:t>
      </w:r>
    </w:p>
    <w:p w14:paraId="6C134EA3" w14:textId="77777777" w:rsidR="00951E6A" w:rsidRPr="0058172C" w:rsidRDefault="00951E6A" w:rsidP="0058172C">
      <w:pPr>
        <w:spacing w:line="240" w:lineRule="auto"/>
        <w:ind w:left="720"/>
        <w:jc w:val="both"/>
        <w:rPr>
          <w:rFonts w:ascii="Arial" w:hAnsi="Arial" w:cs="Arial"/>
          <w:b w:val="0"/>
          <w:color w:val="auto"/>
          <w:sz w:val="24"/>
          <w:szCs w:val="24"/>
          <w:shd w:val="clear" w:color="auto" w:fill="FFFFFF"/>
        </w:rPr>
      </w:pPr>
    </w:p>
    <w:p w14:paraId="2E532C48" w14:textId="7E21D6E1" w:rsidR="00951E6A" w:rsidRPr="00CA1A83" w:rsidRDefault="00CA1A83" w:rsidP="00CA1A83">
      <w:pPr>
        <w:pStyle w:val="Prrafodelista"/>
        <w:numPr>
          <w:ilvl w:val="0"/>
          <w:numId w:val="15"/>
        </w:numPr>
        <w:spacing w:line="240" w:lineRule="auto"/>
        <w:jc w:val="both"/>
        <w:rPr>
          <w:rFonts w:ascii="Arial" w:hAnsi="Arial" w:cs="Arial"/>
          <w:b/>
          <w:bCs/>
          <w:iCs/>
          <w:sz w:val="24"/>
          <w:szCs w:val="24"/>
          <w:shd w:val="clear" w:color="auto" w:fill="FFFFFF"/>
        </w:rPr>
      </w:pPr>
      <w:r w:rsidRPr="00CA1A83">
        <w:rPr>
          <w:rFonts w:ascii="Arial" w:hAnsi="Arial" w:cs="Arial"/>
          <w:b/>
          <w:bCs/>
          <w:iCs/>
          <w:sz w:val="24"/>
          <w:szCs w:val="24"/>
          <w:shd w:val="clear" w:color="auto" w:fill="FFFFFF"/>
        </w:rPr>
        <w:t xml:space="preserve">DIGITALIZACIÓN: </w:t>
      </w:r>
      <w:r w:rsidRPr="00CA1A83">
        <w:rPr>
          <w:rFonts w:ascii="Arial" w:hAnsi="Arial" w:cs="Arial"/>
          <w:sz w:val="24"/>
          <w:szCs w:val="24"/>
          <w:shd w:val="clear" w:color="auto" w:fill="FFFFFF"/>
        </w:rPr>
        <w:t>T</w:t>
      </w:r>
      <w:r w:rsidR="00951E6A" w:rsidRPr="00CA1A83">
        <w:rPr>
          <w:rFonts w:ascii="Arial" w:hAnsi="Arial" w:cs="Arial"/>
          <w:sz w:val="24"/>
          <w:szCs w:val="24"/>
          <w:shd w:val="clear" w:color="auto" w:fill="FFFFFF"/>
        </w:rPr>
        <w:t xml:space="preserve">écnica que permite la reproducción de información que se encuentra guardada de manera analógica (soportes como papel, videos, </w:t>
      </w:r>
      <w:proofErr w:type="spellStart"/>
      <w:r w:rsidR="00951E6A" w:rsidRPr="00CA1A83">
        <w:rPr>
          <w:rFonts w:ascii="Arial" w:hAnsi="Arial" w:cs="Arial"/>
          <w:sz w:val="24"/>
          <w:szCs w:val="24"/>
          <w:shd w:val="clear" w:color="auto" w:fill="FFFFFF"/>
        </w:rPr>
        <w:t>casettes</w:t>
      </w:r>
      <w:proofErr w:type="spellEnd"/>
      <w:r w:rsidR="00951E6A" w:rsidRPr="00CA1A83">
        <w:rPr>
          <w:rFonts w:ascii="Arial" w:hAnsi="Arial" w:cs="Arial"/>
          <w:sz w:val="24"/>
          <w:szCs w:val="24"/>
          <w:shd w:val="clear" w:color="auto" w:fill="FFFFFF"/>
        </w:rPr>
        <w:t>, cintas, películas, microfilms, entre otros) en una que sólo puede leerse o interpretarse por computador.</w:t>
      </w:r>
    </w:p>
    <w:p w14:paraId="3F7EEE05" w14:textId="77777777" w:rsidR="0061762C" w:rsidRPr="0058172C" w:rsidRDefault="0061762C" w:rsidP="0058172C">
      <w:pPr>
        <w:spacing w:line="240" w:lineRule="auto"/>
        <w:ind w:left="720"/>
        <w:jc w:val="both"/>
        <w:rPr>
          <w:rFonts w:ascii="Arial" w:hAnsi="Arial" w:cs="Arial"/>
          <w:b w:val="0"/>
          <w:color w:val="auto"/>
          <w:sz w:val="24"/>
          <w:szCs w:val="24"/>
          <w:shd w:val="clear" w:color="auto" w:fill="FFFFFF"/>
        </w:rPr>
      </w:pPr>
    </w:p>
    <w:p w14:paraId="2B1A2D81" w14:textId="433D2DC4" w:rsidR="00951E6A" w:rsidRPr="00315873" w:rsidRDefault="00315873" w:rsidP="00315873">
      <w:pPr>
        <w:pStyle w:val="Prrafodelista"/>
        <w:numPr>
          <w:ilvl w:val="0"/>
          <w:numId w:val="15"/>
        </w:numPr>
        <w:spacing w:line="240" w:lineRule="auto"/>
        <w:jc w:val="both"/>
        <w:rPr>
          <w:rFonts w:ascii="Arial" w:hAnsi="Arial" w:cs="Arial"/>
          <w:b/>
          <w:bCs/>
          <w:iCs/>
          <w:sz w:val="24"/>
          <w:szCs w:val="24"/>
          <w:shd w:val="clear" w:color="auto" w:fill="FFFFFF"/>
        </w:rPr>
      </w:pPr>
      <w:r w:rsidRPr="00315873">
        <w:rPr>
          <w:rFonts w:ascii="Arial" w:hAnsi="Arial" w:cs="Arial"/>
          <w:b/>
          <w:bCs/>
          <w:iCs/>
          <w:sz w:val="24"/>
          <w:szCs w:val="24"/>
          <w:shd w:val="clear" w:color="auto" w:fill="FFFFFF"/>
        </w:rPr>
        <w:t>DISPOSICIÓN DE LOS DOCUMENTOS:</w:t>
      </w:r>
      <w:r>
        <w:rPr>
          <w:rFonts w:ascii="Arial" w:hAnsi="Arial" w:cs="Arial"/>
          <w:b/>
          <w:bCs/>
          <w:iCs/>
          <w:sz w:val="24"/>
          <w:szCs w:val="24"/>
          <w:shd w:val="clear" w:color="auto" w:fill="FFFFFF"/>
          <w:lang w:val="es-CO"/>
        </w:rPr>
        <w:t xml:space="preserve"> </w:t>
      </w:r>
      <w:r w:rsidRPr="00315873">
        <w:rPr>
          <w:rFonts w:ascii="Arial" w:hAnsi="Arial" w:cs="Arial"/>
          <w:sz w:val="24"/>
          <w:szCs w:val="24"/>
          <w:shd w:val="clear" w:color="auto" w:fill="FFFFFF"/>
          <w:lang w:val="es-CO"/>
        </w:rPr>
        <w:t>S</w:t>
      </w:r>
      <w:r w:rsidR="00951E6A" w:rsidRPr="00315873">
        <w:rPr>
          <w:rFonts w:ascii="Arial" w:hAnsi="Arial" w:cs="Arial"/>
          <w:sz w:val="24"/>
          <w:szCs w:val="24"/>
          <w:shd w:val="clear" w:color="auto" w:fill="FFFFFF"/>
        </w:rPr>
        <w:t>elección de los documentos en cualquier etapa del archivo, con miras a su conservación temporal, permanente o a su eliminación, de acuerdo con lo establecido en las tablas de retención documental o en las tablas de valoración documental.</w:t>
      </w:r>
    </w:p>
    <w:p w14:paraId="40ECC185" w14:textId="77777777" w:rsidR="00516EBE" w:rsidRPr="0058172C" w:rsidRDefault="00516EBE" w:rsidP="0058172C">
      <w:pPr>
        <w:spacing w:line="240" w:lineRule="auto"/>
        <w:ind w:left="720"/>
        <w:jc w:val="both"/>
        <w:rPr>
          <w:rFonts w:ascii="Arial" w:hAnsi="Arial" w:cs="Arial"/>
          <w:b w:val="0"/>
          <w:color w:val="auto"/>
          <w:sz w:val="24"/>
          <w:szCs w:val="24"/>
          <w:shd w:val="clear" w:color="auto" w:fill="FFFFFF"/>
        </w:rPr>
      </w:pPr>
    </w:p>
    <w:p w14:paraId="781CF0F6" w14:textId="30B7F18A" w:rsidR="00951E6A" w:rsidRPr="00D612FA" w:rsidRDefault="00D612FA" w:rsidP="00D612FA">
      <w:pPr>
        <w:pStyle w:val="Prrafodelista"/>
        <w:numPr>
          <w:ilvl w:val="0"/>
          <w:numId w:val="15"/>
        </w:numPr>
        <w:spacing w:line="240" w:lineRule="auto"/>
        <w:jc w:val="both"/>
        <w:rPr>
          <w:rFonts w:ascii="Arial" w:hAnsi="Arial" w:cs="Arial"/>
          <w:b/>
          <w:bCs/>
          <w:iCs/>
          <w:sz w:val="24"/>
          <w:szCs w:val="24"/>
          <w:shd w:val="clear" w:color="auto" w:fill="FFFFFF"/>
        </w:rPr>
      </w:pPr>
      <w:r>
        <w:rPr>
          <w:rFonts w:ascii="Arial" w:hAnsi="Arial" w:cs="Arial"/>
          <w:b/>
          <w:bCs/>
          <w:iCs/>
          <w:sz w:val="24"/>
          <w:szCs w:val="24"/>
          <w:shd w:val="clear" w:color="auto" w:fill="FFFFFF"/>
        </w:rPr>
        <w:t xml:space="preserve">DOCUMENTACIÓN: </w:t>
      </w:r>
      <w:r w:rsidRPr="00D612FA">
        <w:rPr>
          <w:rFonts w:ascii="Arial" w:hAnsi="Arial" w:cs="Arial"/>
          <w:sz w:val="24"/>
          <w:szCs w:val="24"/>
          <w:shd w:val="clear" w:color="auto" w:fill="FFFFFF"/>
        </w:rPr>
        <w:t>C</w:t>
      </w:r>
      <w:r w:rsidR="00951E6A" w:rsidRPr="00D612FA">
        <w:rPr>
          <w:rFonts w:ascii="Arial" w:hAnsi="Arial" w:cs="Arial"/>
          <w:sz w:val="24"/>
          <w:szCs w:val="24"/>
          <w:shd w:val="clear" w:color="auto" w:fill="FFFFFF"/>
        </w:rPr>
        <w:t>onjunto de documentos que describen las operaciones, instrucciones, decisiones, procedimientos y reglas de negocio relacionados con una función, proceso u operación dada.</w:t>
      </w:r>
    </w:p>
    <w:p w14:paraId="155A6AC2" w14:textId="192C4EEA" w:rsidR="00B8730E" w:rsidRPr="0058172C" w:rsidRDefault="00B8730E" w:rsidP="0058172C">
      <w:pPr>
        <w:spacing w:line="240" w:lineRule="auto"/>
        <w:jc w:val="both"/>
        <w:rPr>
          <w:rFonts w:ascii="Arial" w:hAnsi="Arial" w:cs="Arial"/>
          <w:b w:val="0"/>
          <w:color w:val="auto"/>
          <w:sz w:val="24"/>
          <w:szCs w:val="24"/>
          <w:shd w:val="clear" w:color="auto" w:fill="FFFFFF"/>
        </w:rPr>
      </w:pPr>
    </w:p>
    <w:p w14:paraId="6304E867" w14:textId="3FDAC362" w:rsidR="00516EBE" w:rsidRPr="003905F8" w:rsidRDefault="003905F8" w:rsidP="003905F8">
      <w:pPr>
        <w:pStyle w:val="Prrafodelista"/>
        <w:numPr>
          <w:ilvl w:val="0"/>
          <w:numId w:val="15"/>
        </w:numPr>
        <w:spacing w:line="240" w:lineRule="auto"/>
        <w:jc w:val="both"/>
        <w:rPr>
          <w:rFonts w:ascii="Arial" w:hAnsi="Arial" w:cs="Arial"/>
          <w:b/>
          <w:bCs/>
          <w:iCs/>
          <w:sz w:val="24"/>
          <w:szCs w:val="24"/>
          <w:shd w:val="clear" w:color="auto" w:fill="FFFFFF"/>
        </w:rPr>
      </w:pPr>
      <w:r w:rsidRPr="003905F8">
        <w:rPr>
          <w:rFonts w:ascii="Arial" w:hAnsi="Arial" w:cs="Arial"/>
          <w:b/>
          <w:bCs/>
          <w:iCs/>
          <w:sz w:val="24"/>
          <w:szCs w:val="24"/>
          <w:shd w:val="clear" w:color="auto" w:fill="FFFFFF"/>
        </w:rPr>
        <w:t>DOCUMENTO:</w:t>
      </w:r>
      <w:r>
        <w:rPr>
          <w:rFonts w:ascii="Arial" w:hAnsi="Arial" w:cs="Arial"/>
          <w:b/>
          <w:bCs/>
          <w:iCs/>
          <w:sz w:val="24"/>
          <w:szCs w:val="24"/>
          <w:shd w:val="clear" w:color="auto" w:fill="FFFFFF"/>
          <w:lang w:val="es-CO"/>
        </w:rPr>
        <w:t xml:space="preserve"> </w:t>
      </w:r>
      <w:r w:rsidRPr="003905F8">
        <w:rPr>
          <w:rFonts w:ascii="Arial" w:hAnsi="Arial" w:cs="Arial"/>
          <w:sz w:val="24"/>
          <w:szCs w:val="24"/>
          <w:shd w:val="clear" w:color="auto" w:fill="FFFFFF"/>
        </w:rPr>
        <w:t>I</w:t>
      </w:r>
      <w:r w:rsidR="00951E6A" w:rsidRPr="003905F8">
        <w:rPr>
          <w:rFonts w:ascii="Arial" w:hAnsi="Arial" w:cs="Arial"/>
          <w:sz w:val="24"/>
          <w:szCs w:val="24"/>
          <w:shd w:val="clear" w:color="auto" w:fill="FFFFFF"/>
        </w:rPr>
        <w:t>nformación registrada u objeto que puede ser considerado como una unidad.</w:t>
      </w:r>
    </w:p>
    <w:p w14:paraId="17DE80C8" w14:textId="77777777" w:rsidR="001E6845" w:rsidRPr="0058172C" w:rsidRDefault="001E6845" w:rsidP="0058172C">
      <w:pPr>
        <w:spacing w:line="240" w:lineRule="auto"/>
        <w:ind w:left="720"/>
        <w:jc w:val="both"/>
        <w:rPr>
          <w:rFonts w:ascii="Arial" w:hAnsi="Arial" w:cs="Arial"/>
          <w:b w:val="0"/>
          <w:color w:val="auto"/>
          <w:sz w:val="24"/>
          <w:szCs w:val="24"/>
          <w:shd w:val="clear" w:color="auto" w:fill="FFFFFF"/>
        </w:rPr>
      </w:pPr>
    </w:p>
    <w:p w14:paraId="23389F9F" w14:textId="337E5724" w:rsidR="00951E6A" w:rsidRPr="003905F8" w:rsidRDefault="003905F8" w:rsidP="003905F8">
      <w:pPr>
        <w:pStyle w:val="Prrafodelista"/>
        <w:numPr>
          <w:ilvl w:val="0"/>
          <w:numId w:val="15"/>
        </w:numPr>
        <w:spacing w:line="240" w:lineRule="auto"/>
        <w:jc w:val="both"/>
        <w:rPr>
          <w:rFonts w:ascii="Arial" w:hAnsi="Arial" w:cs="Arial"/>
          <w:b/>
          <w:bCs/>
          <w:iCs/>
          <w:sz w:val="24"/>
          <w:szCs w:val="24"/>
          <w:shd w:val="clear" w:color="auto" w:fill="FFFFFF"/>
        </w:rPr>
      </w:pPr>
      <w:r w:rsidRPr="003905F8">
        <w:rPr>
          <w:rFonts w:ascii="Arial" w:hAnsi="Arial" w:cs="Arial"/>
          <w:b/>
          <w:bCs/>
          <w:iCs/>
          <w:sz w:val="24"/>
          <w:szCs w:val="24"/>
          <w:shd w:val="clear" w:color="auto" w:fill="FFFFFF"/>
        </w:rPr>
        <w:t xml:space="preserve">GESTIÓN DE REGISTROS: </w:t>
      </w:r>
      <w:r w:rsidRPr="003905F8">
        <w:rPr>
          <w:rFonts w:ascii="Arial" w:hAnsi="Arial" w:cs="Arial"/>
          <w:sz w:val="24"/>
          <w:szCs w:val="24"/>
          <w:shd w:val="clear" w:color="auto" w:fill="FFFFFF"/>
        </w:rPr>
        <w:t>A</w:t>
      </w:r>
      <w:r w:rsidR="00951E6A" w:rsidRPr="003905F8">
        <w:rPr>
          <w:rFonts w:ascii="Arial" w:hAnsi="Arial" w:cs="Arial"/>
          <w:sz w:val="24"/>
          <w:szCs w:val="24"/>
          <w:shd w:val="clear" w:color="auto" w:fill="FFFFFF"/>
        </w:rPr>
        <w:t>cción relacionada con el ciclo de vida de un registro, incluida la creación, captura, almacenamiento, indexación, recuperación, transferencia, conservación y eliminación.</w:t>
      </w:r>
    </w:p>
    <w:p w14:paraId="1B9D4EF1" w14:textId="77777777" w:rsidR="00951E6A" w:rsidRPr="0058172C" w:rsidRDefault="00951E6A" w:rsidP="0058172C">
      <w:pPr>
        <w:spacing w:line="240" w:lineRule="auto"/>
        <w:ind w:left="720"/>
        <w:jc w:val="both"/>
        <w:rPr>
          <w:rFonts w:ascii="Arial" w:hAnsi="Arial" w:cs="Arial"/>
          <w:b w:val="0"/>
          <w:color w:val="auto"/>
          <w:sz w:val="24"/>
          <w:szCs w:val="24"/>
          <w:shd w:val="clear" w:color="auto" w:fill="FFFFFF"/>
        </w:rPr>
      </w:pPr>
    </w:p>
    <w:p w14:paraId="5A2EA2D4" w14:textId="2FD4361F" w:rsidR="00951E6A" w:rsidRPr="00C369CC" w:rsidRDefault="00C369CC" w:rsidP="00C369CC">
      <w:pPr>
        <w:pStyle w:val="Prrafodelista"/>
        <w:numPr>
          <w:ilvl w:val="0"/>
          <w:numId w:val="15"/>
        </w:numPr>
        <w:spacing w:line="240" w:lineRule="auto"/>
        <w:jc w:val="both"/>
        <w:rPr>
          <w:rFonts w:ascii="Arial" w:hAnsi="Arial" w:cs="Arial"/>
          <w:b/>
          <w:bCs/>
          <w:iCs/>
          <w:sz w:val="24"/>
          <w:szCs w:val="24"/>
          <w:shd w:val="clear" w:color="auto" w:fill="FFFFFF"/>
        </w:rPr>
      </w:pPr>
      <w:r w:rsidRPr="00C369CC">
        <w:rPr>
          <w:rFonts w:ascii="Arial" w:hAnsi="Arial" w:cs="Arial"/>
          <w:b/>
          <w:bCs/>
          <w:iCs/>
          <w:sz w:val="24"/>
          <w:szCs w:val="24"/>
          <w:shd w:val="clear" w:color="auto" w:fill="FFFFFF"/>
        </w:rPr>
        <w:lastRenderedPageBreak/>
        <w:t xml:space="preserve">GESTIÓN Y TRÁMITE: </w:t>
      </w:r>
      <w:r w:rsidRPr="00C369CC">
        <w:rPr>
          <w:rFonts w:ascii="Arial" w:hAnsi="Arial" w:cs="Arial"/>
          <w:sz w:val="24"/>
          <w:szCs w:val="24"/>
          <w:shd w:val="clear" w:color="auto" w:fill="FFFFFF"/>
        </w:rPr>
        <w:t>C</w:t>
      </w:r>
      <w:r w:rsidR="00951E6A" w:rsidRPr="00C369CC">
        <w:rPr>
          <w:rFonts w:ascii="Arial" w:hAnsi="Arial" w:cs="Arial"/>
          <w:sz w:val="24"/>
          <w:szCs w:val="24"/>
          <w:shd w:val="clear" w:color="auto" w:fill="FFFFFF"/>
        </w:rPr>
        <w:t>onjunto de actuaciones necesarias para el registro, la vinculación a un trámite, la distribución, incluidas las actuaciones o delegaciones, la descripción (metadatos), la disponibilidad, recuperación y acceso para la consulta de los documentos, el control y seguimiento a los trámites que surte el documento hasta la resolución de los asuntos.</w:t>
      </w:r>
    </w:p>
    <w:p w14:paraId="61918189" w14:textId="26235E15" w:rsidR="00951E6A" w:rsidRPr="0058172C" w:rsidRDefault="00951E6A" w:rsidP="0058172C">
      <w:pPr>
        <w:spacing w:line="240" w:lineRule="auto"/>
        <w:ind w:left="720"/>
        <w:jc w:val="both"/>
        <w:rPr>
          <w:rFonts w:ascii="Arial" w:hAnsi="Arial" w:cs="Arial"/>
          <w:b w:val="0"/>
          <w:color w:val="auto"/>
          <w:sz w:val="24"/>
          <w:szCs w:val="24"/>
          <w:shd w:val="clear" w:color="auto" w:fill="FFFFFF"/>
        </w:rPr>
      </w:pPr>
    </w:p>
    <w:p w14:paraId="35DD0207" w14:textId="567C419C" w:rsidR="00951E6A" w:rsidRPr="00446689" w:rsidRDefault="00446689" w:rsidP="00446689">
      <w:pPr>
        <w:pStyle w:val="Prrafodelista"/>
        <w:numPr>
          <w:ilvl w:val="0"/>
          <w:numId w:val="15"/>
        </w:numPr>
        <w:spacing w:line="240" w:lineRule="auto"/>
        <w:jc w:val="both"/>
        <w:rPr>
          <w:rFonts w:ascii="Arial" w:hAnsi="Arial" w:cs="Arial"/>
          <w:b/>
          <w:bCs/>
          <w:iCs/>
          <w:sz w:val="24"/>
          <w:szCs w:val="24"/>
          <w:shd w:val="clear" w:color="auto" w:fill="FFFFFF"/>
        </w:rPr>
      </w:pPr>
      <w:r w:rsidRPr="00446689">
        <w:rPr>
          <w:rFonts w:ascii="Arial" w:hAnsi="Arial" w:cs="Arial"/>
          <w:b/>
          <w:bCs/>
          <w:iCs/>
          <w:sz w:val="24"/>
          <w:szCs w:val="24"/>
          <w:shd w:val="clear" w:color="auto" w:fill="FFFFFF"/>
        </w:rPr>
        <w:t xml:space="preserve">METADATOS: </w:t>
      </w:r>
      <w:r w:rsidRPr="00446689">
        <w:rPr>
          <w:rFonts w:ascii="Arial" w:hAnsi="Arial" w:cs="Arial"/>
          <w:sz w:val="24"/>
          <w:szCs w:val="24"/>
          <w:shd w:val="clear" w:color="auto" w:fill="FFFFFF"/>
        </w:rPr>
        <w:t>C</w:t>
      </w:r>
      <w:r w:rsidR="00951E6A" w:rsidRPr="00446689">
        <w:rPr>
          <w:rFonts w:ascii="Arial" w:hAnsi="Arial" w:cs="Arial"/>
          <w:sz w:val="24"/>
          <w:szCs w:val="24"/>
          <w:shd w:val="clear" w:color="auto" w:fill="FFFFFF"/>
        </w:rPr>
        <w:t>onjunto de datos que describe y proporciona información sobre otros datos. Esta información se utiliza para describir el contexto y la estructura de los registros y su gestión a través del tiempo. Los metadatos ayudan a facilitar la identificación, localización, retención y eliminación de registros. Un registro sin metadatos es imposible de probar como auténtico y, por lo tanto, está incompleto</w:t>
      </w:r>
    </w:p>
    <w:p w14:paraId="2CAC0B01" w14:textId="5F2EEE44" w:rsidR="00951E6A" w:rsidRPr="0058172C" w:rsidRDefault="00951E6A" w:rsidP="0058172C">
      <w:pPr>
        <w:spacing w:line="240" w:lineRule="auto"/>
        <w:ind w:left="720"/>
        <w:jc w:val="both"/>
        <w:rPr>
          <w:rFonts w:ascii="Arial" w:hAnsi="Arial" w:cs="Arial"/>
          <w:b w:val="0"/>
          <w:color w:val="auto"/>
          <w:sz w:val="24"/>
          <w:szCs w:val="24"/>
          <w:shd w:val="clear" w:color="auto" w:fill="FFFFFF"/>
        </w:rPr>
      </w:pPr>
    </w:p>
    <w:p w14:paraId="750173AC" w14:textId="57FF7FF4" w:rsidR="001E6845" w:rsidRPr="000936A6" w:rsidRDefault="000936A6" w:rsidP="000936A6">
      <w:pPr>
        <w:pStyle w:val="Prrafodelista"/>
        <w:numPr>
          <w:ilvl w:val="0"/>
          <w:numId w:val="15"/>
        </w:numPr>
        <w:spacing w:line="240" w:lineRule="auto"/>
        <w:jc w:val="both"/>
        <w:rPr>
          <w:rFonts w:ascii="Arial" w:hAnsi="Arial" w:cs="Arial"/>
          <w:b/>
          <w:bCs/>
          <w:iCs/>
          <w:sz w:val="24"/>
          <w:szCs w:val="24"/>
          <w:shd w:val="clear" w:color="auto" w:fill="FFFFFF"/>
        </w:rPr>
      </w:pPr>
      <w:r w:rsidRPr="000936A6">
        <w:rPr>
          <w:rFonts w:ascii="Arial" w:hAnsi="Arial" w:cs="Arial"/>
          <w:b/>
          <w:bCs/>
          <w:iCs/>
          <w:sz w:val="24"/>
          <w:szCs w:val="24"/>
          <w:shd w:val="clear" w:color="auto" w:fill="FFFFFF"/>
        </w:rPr>
        <w:t xml:space="preserve">LINEAMIENTO: </w:t>
      </w:r>
      <w:r w:rsidRPr="000936A6">
        <w:rPr>
          <w:rFonts w:ascii="Arial" w:hAnsi="Arial" w:cs="Arial"/>
          <w:sz w:val="24"/>
          <w:szCs w:val="24"/>
          <w:shd w:val="clear" w:color="auto" w:fill="FFFFFF"/>
        </w:rPr>
        <w:t>C</w:t>
      </w:r>
      <w:r w:rsidR="00AC4CA3" w:rsidRPr="000936A6">
        <w:rPr>
          <w:rFonts w:ascii="Arial" w:hAnsi="Arial" w:cs="Arial"/>
          <w:sz w:val="24"/>
          <w:szCs w:val="24"/>
          <w:shd w:val="clear" w:color="auto" w:fill="FFFFFF"/>
        </w:rPr>
        <w:t>onjunto de medidas, normas y objetivos que deben respetarse dentro de una entidad. Si alguien no respeta estos lineamientos, estará en falta e incluso puede ser sancionado, dependiendo de la gravedad de su acción.</w:t>
      </w:r>
    </w:p>
    <w:p w14:paraId="517A649C" w14:textId="24BBF492" w:rsidR="007B5A72" w:rsidRPr="0058172C" w:rsidRDefault="007B5A72" w:rsidP="002E3BBB">
      <w:pPr>
        <w:spacing w:line="240" w:lineRule="auto"/>
        <w:jc w:val="both"/>
        <w:rPr>
          <w:rFonts w:ascii="Arial" w:hAnsi="Arial" w:cs="Arial"/>
          <w:b w:val="0"/>
          <w:color w:val="auto"/>
          <w:sz w:val="24"/>
          <w:szCs w:val="24"/>
          <w:shd w:val="clear" w:color="auto" w:fill="FFFFFF"/>
        </w:rPr>
      </w:pPr>
    </w:p>
    <w:p w14:paraId="6DA8293E" w14:textId="125B8195" w:rsidR="00AC4CA3" w:rsidRPr="00FD7640" w:rsidRDefault="00FD7640" w:rsidP="00FD7640">
      <w:pPr>
        <w:pStyle w:val="Prrafodelista"/>
        <w:numPr>
          <w:ilvl w:val="0"/>
          <w:numId w:val="15"/>
        </w:numPr>
        <w:spacing w:line="240" w:lineRule="auto"/>
        <w:jc w:val="both"/>
        <w:rPr>
          <w:rFonts w:ascii="Arial" w:hAnsi="Arial" w:cs="Arial"/>
          <w:b/>
          <w:bCs/>
          <w:iCs/>
          <w:sz w:val="24"/>
          <w:szCs w:val="24"/>
          <w:shd w:val="clear" w:color="auto" w:fill="FFFFFF"/>
        </w:rPr>
      </w:pPr>
      <w:r w:rsidRPr="00FD7640">
        <w:rPr>
          <w:rFonts w:ascii="Arial" w:hAnsi="Arial" w:cs="Arial"/>
          <w:b/>
          <w:bCs/>
          <w:iCs/>
          <w:sz w:val="24"/>
          <w:szCs w:val="24"/>
          <w:shd w:val="clear" w:color="auto" w:fill="FFFFFF"/>
        </w:rPr>
        <w:t xml:space="preserve">PRESERVACIÓN A LARGO PLAZO: </w:t>
      </w:r>
      <w:r w:rsidRPr="00FD7640">
        <w:rPr>
          <w:rFonts w:ascii="Arial" w:hAnsi="Arial" w:cs="Arial"/>
          <w:sz w:val="24"/>
          <w:szCs w:val="24"/>
          <w:shd w:val="clear" w:color="auto" w:fill="FFFFFF"/>
        </w:rPr>
        <w:t>C</w:t>
      </w:r>
      <w:r w:rsidR="00AC4CA3" w:rsidRPr="00FD7640">
        <w:rPr>
          <w:rFonts w:ascii="Arial" w:hAnsi="Arial" w:cs="Arial"/>
          <w:sz w:val="24"/>
          <w:szCs w:val="24"/>
          <w:shd w:val="clear" w:color="auto" w:fill="FFFFFF"/>
        </w:rPr>
        <w:t>onjunto de acciones y estándares aplicados a los documentos durante su gestión para garantizar su preservación en el tiempo, independientemente de su medio y forma de registro o almacenamiento</w:t>
      </w:r>
    </w:p>
    <w:p w14:paraId="0CA0BFFD" w14:textId="77777777" w:rsidR="00951E6A" w:rsidRPr="0058172C" w:rsidRDefault="00951E6A" w:rsidP="0058172C">
      <w:pPr>
        <w:spacing w:line="240" w:lineRule="auto"/>
        <w:ind w:left="720"/>
        <w:jc w:val="both"/>
        <w:rPr>
          <w:rFonts w:ascii="Arial" w:hAnsi="Arial" w:cs="Arial"/>
          <w:b w:val="0"/>
          <w:color w:val="auto"/>
          <w:sz w:val="24"/>
          <w:szCs w:val="24"/>
          <w:shd w:val="clear" w:color="auto" w:fill="FFFFFF"/>
        </w:rPr>
      </w:pPr>
    </w:p>
    <w:p w14:paraId="7698406A" w14:textId="4B1F3BB1" w:rsidR="00FC6BCA" w:rsidRPr="00FD7640" w:rsidRDefault="00FD7640" w:rsidP="00FD7640">
      <w:pPr>
        <w:pStyle w:val="Prrafodelista"/>
        <w:numPr>
          <w:ilvl w:val="0"/>
          <w:numId w:val="15"/>
        </w:numPr>
        <w:spacing w:line="240" w:lineRule="auto"/>
        <w:jc w:val="both"/>
        <w:rPr>
          <w:rFonts w:ascii="Arial" w:hAnsi="Arial" w:cs="Arial"/>
          <w:b/>
          <w:bCs/>
          <w:iCs/>
          <w:sz w:val="24"/>
          <w:szCs w:val="24"/>
          <w:shd w:val="clear" w:color="auto" w:fill="FFFFFF"/>
        </w:rPr>
      </w:pPr>
      <w:r w:rsidRPr="00FD7640">
        <w:rPr>
          <w:rFonts w:ascii="Arial" w:hAnsi="Arial" w:cs="Arial"/>
          <w:b/>
          <w:bCs/>
          <w:iCs/>
          <w:sz w:val="24"/>
          <w:szCs w:val="24"/>
          <w:shd w:val="clear" w:color="auto" w:fill="FFFFFF"/>
        </w:rPr>
        <w:t>PRODUCCIÓN DOCUMENTAL:</w:t>
      </w:r>
      <w:r>
        <w:rPr>
          <w:rFonts w:ascii="Arial" w:hAnsi="Arial" w:cs="Arial"/>
          <w:b/>
          <w:bCs/>
          <w:iCs/>
          <w:sz w:val="24"/>
          <w:szCs w:val="24"/>
          <w:shd w:val="clear" w:color="auto" w:fill="FFFFFF"/>
          <w:lang w:val="es-CO"/>
        </w:rPr>
        <w:t xml:space="preserve"> </w:t>
      </w:r>
      <w:r w:rsidRPr="00FD7640">
        <w:rPr>
          <w:rFonts w:ascii="Arial" w:hAnsi="Arial" w:cs="Arial"/>
          <w:sz w:val="24"/>
          <w:szCs w:val="24"/>
          <w:shd w:val="clear" w:color="auto" w:fill="FFFFFF"/>
        </w:rPr>
        <w:t>G</w:t>
      </w:r>
      <w:r w:rsidR="00AC4CA3" w:rsidRPr="00FD7640">
        <w:rPr>
          <w:rFonts w:ascii="Arial" w:hAnsi="Arial" w:cs="Arial"/>
          <w:sz w:val="24"/>
          <w:szCs w:val="24"/>
          <w:shd w:val="clear" w:color="auto" w:fill="FFFFFF"/>
        </w:rPr>
        <w:t>eneración de documentos en una unidad administrativa en cumplimiento de sus funciones.</w:t>
      </w:r>
      <w:r w:rsidR="00E76408">
        <w:rPr>
          <w:rStyle w:val="Refdenotaalpie"/>
          <w:rFonts w:ascii="Arial" w:hAnsi="Arial" w:cs="Arial"/>
          <w:sz w:val="24"/>
          <w:szCs w:val="24"/>
          <w:shd w:val="clear" w:color="auto" w:fill="FFFFFF"/>
        </w:rPr>
        <w:footnoteReference w:id="5"/>
      </w:r>
    </w:p>
    <w:p w14:paraId="65526925" w14:textId="77777777" w:rsidR="00AC4CA3" w:rsidRPr="0058172C" w:rsidRDefault="00AC4CA3" w:rsidP="0058172C">
      <w:pPr>
        <w:spacing w:line="240" w:lineRule="auto"/>
        <w:ind w:left="720"/>
        <w:jc w:val="both"/>
        <w:rPr>
          <w:rFonts w:ascii="Arial" w:hAnsi="Arial" w:cs="Arial"/>
          <w:b w:val="0"/>
          <w:color w:val="auto"/>
          <w:sz w:val="24"/>
          <w:szCs w:val="24"/>
          <w:shd w:val="clear" w:color="auto" w:fill="FFFFFF"/>
        </w:rPr>
      </w:pPr>
    </w:p>
    <w:p w14:paraId="27C14BF0" w14:textId="77777777" w:rsidR="00804043" w:rsidRPr="0058172C" w:rsidRDefault="00804043" w:rsidP="0058172C">
      <w:pPr>
        <w:spacing w:line="240" w:lineRule="auto"/>
        <w:jc w:val="both"/>
        <w:rPr>
          <w:rFonts w:ascii="Arial" w:hAnsi="Arial" w:cs="Arial"/>
          <w:b w:val="0"/>
          <w:noProof/>
          <w:color w:val="auto"/>
          <w:sz w:val="24"/>
          <w:szCs w:val="24"/>
        </w:rPr>
      </w:pPr>
    </w:p>
    <w:p w14:paraId="4258F99D" w14:textId="194266D3" w:rsidR="000A7B63" w:rsidRDefault="000A7B63" w:rsidP="0058172C">
      <w:pPr>
        <w:pStyle w:val="Prrafodelista"/>
        <w:numPr>
          <w:ilvl w:val="0"/>
          <w:numId w:val="2"/>
        </w:numPr>
        <w:spacing w:line="240" w:lineRule="auto"/>
        <w:jc w:val="both"/>
        <w:rPr>
          <w:rFonts w:ascii="Arial" w:hAnsi="Arial" w:cs="Arial"/>
          <w:b/>
          <w:noProof/>
          <w:sz w:val="24"/>
          <w:szCs w:val="24"/>
          <w:lang w:val="es-ES"/>
        </w:rPr>
      </w:pPr>
      <w:r w:rsidRPr="0058172C">
        <w:rPr>
          <w:rFonts w:ascii="Arial" w:hAnsi="Arial" w:cs="Arial"/>
          <w:b/>
          <w:noProof/>
          <w:sz w:val="24"/>
          <w:szCs w:val="24"/>
          <w:lang w:val="es-ES"/>
        </w:rPr>
        <w:t>IMPLEMENTACIÓN DE LA POLÍTICA:</w:t>
      </w:r>
    </w:p>
    <w:p w14:paraId="236F5976" w14:textId="2011C982" w:rsidR="00E67B90" w:rsidRDefault="00E67B90" w:rsidP="00E67B90">
      <w:pPr>
        <w:pStyle w:val="Prrafodelista"/>
        <w:spacing w:line="240" w:lineRule="auto"/>
        <w:ind w:left="360"/>
        <w:jc w:val="both"/>
        <w:rPr>
          <w:rFonts w:ascii="Arial" w:hAnsi="Arial" w:cs="Arial"/>
          <w:b/>
          <w:noProof/>
          <w:sz w:val="24"/>
          <w:szCs w:val="24"/>
          <w:lang w:val="es-ES"/>
        </w:rPr>
      </w:pPr>
    </w:p>
    <w:p w14:paraId="3353A24D" w14:textId="6129C2CB" w:rsidR="00E67B90" w:rsidRDefault="00E67B90" w:rsidP="00E67B90">
      <w:pPr>
        <w:jc w:val="both"/>
        <w:rPr>
          <w:rFonts w:ascii="Arial" w:hAnsi="Arial" w:cs="Arial"/>
          <w:noProof/>
          <w:color w:val="000000" w:themeColor="text1"/>
          <w:sz w:val="24"/>
          <w:szCs w:val="24"/>
        </w:rPr>
      </w:pPr>
      <w:r>
        <w:rPr>
          <w:rFonts w:ascii="Arial" w:hAnsi="Arial" w:cs="Arial"/>
          <w:noProof/>
          <w:color w:val="000000" w:themeColor="text1"/>
          <w:sz w:val="24"/>
          <w:szCs w:val="24"/>
        </w:rPr>
        <w:t xml:space="preserve">5.1 </w:t>
      </w:r>
      <w:r w:rsidRPr="00DC57CB">
        <w:rPr>
          <w:rFonts w:ascii="Arial" w:hAnsi="Arial" w:cs="Arial"/>
          <w:noProof/>
          <w:color w:val="000000" w:themeColor="text1"/>
          <w:sz w:val="24"/>
          <w:szCs w:val="24"/>
        </w:rPr>
        <w:t xml:space="preserve">ESTRATEGIAS DESARROLLADAS PARA LA IMPLEMENTACIÓN DE LA POLÍTICA DE </w:t>
      </w:r>
      <w:r>
        <w:rPr>
          <w:rFonts w:ascii="Arial" w:hAnsi="Arial" w:cs="Arial"/>
          <w:noProof/>
          <w:color w:val="000000" w:themeColor="text1"/>
          <w:sz w:val="24"/>
          <w:szCs w:val="24"/>
        </w:rPr>
        <w:t xml:space="preserve">GESTIÓN DOCUMENTAL </w:t>
      </w:r>
      <w:r w:rsidRPr="00DC57CB">
        <w:rPr>
          <w:rFonts w:ascii="Arial" w:hAnsi="Arial" w:cs="Arial"/>
          <w:noProof/>
          <w:color w:val="000000" w:themeColor="text1"/>
          <w:sz w:val="24"/>
          <w:szCs w:val="24"/>
        </w:rPr>
        <w:t>EN LA SSF</w:t>
      </w:r>
      <w:r>
        <w:rPr>
          <w:rFonts w:ascii="Arial" w:hAnsi="Arial" w:cs="Arial"/>
          <w:noProof/>
          <w:color w:val="000000" w:themeColor="text1"/>
          <w:sz w:val="24"/>
          <w:szCs w:val="24"/>
        </w:rPr>
        <w:t>:</w:t>
      </w:r>
    </w:p>
    <w:p w14:paraId="1A22DA43" w14:textId="77777777" w:rsidR="00E67B90" w:rsidRDefault="00E67B90" w:rsidP="00E67B90">
      <w:pPr>
        <w:jc w:val="both"/>
        <w:rPr>
          <w:rFonts w:ascii="Arial" w:hAnsi="Arial" w:cs="Arial"/>
          <w:noProof/>
          <w:color w:val="000000" w:themeColor="text1"/>
          <w:sz w:val="24"/>
          <w:szCs w:val="24"/>
        </w:rPr>
      </w:pPr>
    </w:p>
    <w:p w14:paraId="4F50DB8E" w14:textId="77777777" w:rsidR="0050081B" w:rsidRDefault="0050081B" w:rsidP="0050081B">
      <w:pPr>
        <w:pStyle w:val="Prrafodelista"/>
        <w:spacing w:line="240" w:lineRule="auto"/>
        <w:ind w:left="360"/>
        <w:jc w:val="both"/>
        <w:rPr>
          <w:rFonts w:ascii="Arial" w:hAnsi="Arial" w:cs="Arial"/>
          <w:noProof/>
          <w:sz w:val="24"/>
          <w:szCs w:val="24"/>
          <w:lang w:val="es-CO"/>
        </w:rPr>
      </w:pPr>
      <w:r>
        <w:rPr>
          <w:rFonts w:ascii="Arial" w:hAnsi="Arial" w:cs="Arial"/>
          <w:noProof/>
          <w:sz w:val="24"/>
          <w:szCs w:val="24"/>
        </w:rPr>
        <w:t>Gestión documental es el conjunto de actividades administrativas y técnicas tendientes a la planificación, manejo y organización de la documentación producida y recibida por las entidades, desde su origen hasta su destino final</w:t>
      </w:r>
      <w:r>
        <w:rPr>
          <w:rFonts w:ascii="Arial" w:hAnsi="Arial" w:cs="Arial"/>
          <w:noProof/>
          <w:sz w:val="24"/>
          <w:szCs w:val="24"/>
          <w:lang w:val="es-CO"/>
        </w:rPr>
        <w:t>.</w:t>
      </w:r>
    </w:p>
    <w:p w14:paraId="6C03AE40" w14:textId="77777777" w:rsidR="0050081B" w:rsidRDefault="0050081B" w:rsidP="0050081B">
      <w:pPr>
        <w:pStyle w:val="Prrafodelista"/>
        <w:spacing w:line="240" w:lineRule="auto"/>
        <w:ind w:left="360"/>
        <w:jc w:val="both"/>
        <w:rPr>
          <w:rFonts w:ascii="Arial" w:hAnsi="Arial" w:cs="Arial"/>
          <w:noProof/>
          <w:sz w:val="24"/>
          <w:szCs w:val="24"/>
          <w:lang w:val="es-CO"/>
        </w:rPr>
      </w:pPr>
    </w:p>
    <w:p w14:paraId="6440BB05" w14:textId="77777777" w:rsidR="0050081B" w:rsidRDefault="0050081B" w:rsidP="0050081B">
      <w:pPr>
        <w:pStyle w:val="Prrafodelista"/>
        <w:spacing w:line="240" w:lineRule="auto"/>
        <w:ind w:left="360"/>
        <w:jc w:val="both"/>
      </w:pPr>
      <w:r>
        <w:rPr>
          <w:rFonts w:ascii="Arial" w:hAnsi="Arial" w:cs="Arial"/>
          <w:noProof/>
          <w:sz w:val="24"/>
          <w:szCs w:val="24"/>
          <w:lang w:val="es-CO"/>
        </w:rPr>
        <w:lastRenderedPageBreak/>
        <w:t xml:space="preserve">Ahora bien, </w:t>
      </w:r>
      <w:r>
        <w:rPr>
          <w:rFonts w:ascii="Arial" w:hAnsi="Arial" w:cs="Arial"/>
          <w:noProof/>
          <w:sz w:val="24"/>
          <w:szCs w:val="24"/>
        </w:rPr>
        <w:t>la implementación</w:t>
      </w:r>
      <w:r>
        <w:rPr>
          <w:rFonts w:ascii="Arial" w:hAnsi="Arial" w:cs="Arial"/>
          <w:noProof/>
          <w:sz w:val="24"/>
          <w:szCs w:val="24"/>
          <w:lang w:val="es-CO"/>
        </w:rPr>
        <w:t xml:space="preserve"> de esta política en superintendencia del subsidio familiar está fundamentada en los lineamientos del </w:t>
      </w:r>
      <w:r>
        <w:rPr>
          <w:rFonts w:ascii="Arial" w:hAnsi="Arial" w:cs="Arial"/>
          <w:bCs/>
          <w:noProof/>
          <w:color w:val="000000" w:themeColor="text1"/>
          <w:sz w:val="24"/>
          <w:szCs w:val="24"/>
        </w:rPr>
        <w:t>Modelo Integrado de Planeación y Gestión –MIPG</w:t>
      </w:r>
      <w:r>
        <w:rPr>
          <w:rFonts w:ascii="Arial" w:hAnsi="Arial" w:cs="Arial"/>
          <w:bCs/>
          <w:noProof/>
          <w:color w:val="000000" w:themeColor="text1"/>
          <w:sz w:val="24"/>
          <w:szCs w:val="24"/>
          <w:lang w:val="es-CO"/>
        </w:rPr>
        <w:t xml:space="preserve">, </w:t>
      </w:r>
      <w:r>
        <w:rPr>
          <w:rFonts w:ascii="Arial" w:eastAsiaTheme="minorEastAsia" w:hAnsi="Arial" w:cs="Arial"/>
          <w:bCs/>
          <w:noProof/>
          <w:color w:val="000000" w:themeColor="text1"/>
          <w:sz w:val="24"/>
          <w:szCs w:val="24"/>
          <w:lang w:val="es-ES" w:eastAsia="en-US"/>
        </w:rPr>
        <w:t>las áreas de la entidad se articularon para realizar mesas de trabajo, con el fin de realizar la medición del desempeño institucional, mediante el reporte en línea del FURAG y el diligenciamiento de los autodiagnósticos.</w:t>
      </w:r>
    </w:p>
    <w:p w14:paraId="22538CB4" w14:textId="77777777" w:rsidR="0050081B" w:rsidRDefault="0050081B" w:rsidP="0050081B">
      <w:pPr>
        <w:pStyle w:val="Prrafodelista"/>
        <w:spacing w:line="240" w:lineRule="auto"/>
        <w:ind w:left="360"/>
        <w:jc w:val="both"/>
      </w:pPr>
    </w:p>
    <w:p w14:paraId="4D8C89E7" w14:textId="323EE972" w:rsidR="00090100" w:rsidRDefault="00090100" w:rsidP="00090100">
      <w:pPr>
        <w:pStyle w:val="Prrafodelista"/>
        <w:spacing w:line="240" w:lineRule="auto"/>
        <w:ind w:left="360"/>
        <w:jc w:val="both"/>
        <w:rPr>
          <w:rFonts w:ascii="Arial" w:hAnsi="Arial" w:cs="Arial"/>
          <w:b/>
          <w:noProof/>
          <w:sz w:val="24"/>
          <w:szCs w:val="24"/>
          <w:lang w:val="es-ES"/>
        </w:rPr>
      </w:pPr>
    </w:p>
    <w:p w14:paraId="64DD8D17" w14:textId="63013274" w:rsidR="008F2EFA" w:rsidRDefault="008F2EFA" w:rsidP="008F2EFA">
      <w:pPr>
        <w:pStyle w:val="Prrafodelista"/>
        <w:numPr>
          <w:ilvl w:val="0"/>
          <w:numId w:val="17"/>
        </w:numPr>
        <w:jc w:val="both"/>
        <w:rPr>
          <w:rFonts w:ascii="Arial" w:hAnsi="Arial" w:cs="Arial"/>
          <w:b/>
          <w:bCs/>
          <w:noProof/>
          <w:color w:val="000000" w:themeColor="text1"/>
          <w:sz w:val="24"/>
          <w:szCs w:val="24"/>
        </w:rPr>
      </w:pPr>
      <w:r w:rsidRPr="009A6E65">
        <w:rPr>
          <w:rFonts w:ascii="Arial" w:hAnsi="Arial" w:cs="Arial"/>
          <w:b/>
          <w:bCs/>
          <w:noProof/>
          <w:color w:val="000000" w:themeColor="text1"/>
          <w:sz w:val="24"/>
          <w:szCs w:val="24"/>
        </w:rPr>
        <w:t>CÓMO SE REALIZA EL SEGUIMIENTO Y MEDICIÓN DE LA POLÍTICA?</w:t>
      </w:r>
    </w:p>
    <w:p w14:paraId="3FF97112" w14:textId="77777777" w:rsidR="008F2EFA" w:rsidRPr="008F2EFA" w:rsidRDefault="008F2EFA" w:rsidP="008F2EFA">
      <w:pPr>
        <w:pStyle w:val="Prrafodelista"/>
        <w:jc w:val="both"/>
        <w:rPr>
          <w:rFonts w:ascii="Arial" w:hAnsi="Arial" w:cs="Arial"/>
          <w:bCs/>
          <w:noProof/>
          <w:color w:val="000000" w:themeColor="text1"/>
          <w:sz w:val="24"/>
          <w:szCs w:val="24"/>
        </w:rPr>
      </w:pPr>
    </w:p>
    <w:p w14:paraId="70762416" w14:textId="05B035F9" w:rsidR="008F2EFA" w:rsidRDefault="008F2EFA" w:rsidP="008F2EFA">
      <w:pPr>
        <w:jc w:val="both"/>
        <w:rPr>
          <w:rFonts w:ascii="Arial" w:hAnsi="Arial" w:cs="Arial"/>
          <w:b w:val="0"/>
          <w:noProof/>
          <w:color w:val="000000" w:themeColor="text1"/>
          <w:sz w:val="24"/>
          <w:szCs w:val="24"/>
        </w:rPr>
      </w:pPr>
      <w:r w:rsidRPr="008F2EFA">
        <w:rPr>
          <w:rFonts w:ascii="Arial" w:hAnsi="Arial" w:cs="Arial"/>
          <w:b w:val="0"/>
          <w:noProof/>
          <w:color w:val="000000" w:themeColor="text1"/>
          <w:sz w:val="24"/>
          <w:szCs w:val="24"/>
        </w:rPr>
        <w:t>A continuación se describirá como se realiza el seguimiento y medicion de la politica en la SSF.</w:t>
      </w:r>
    </w:p>
    <w:p w14:paraId="54133DAA" w14:textId="55862FF3" w:rsidR="008F2EFA" w:rsidRDefault="008F2EFA" w:rsidP="008F2EFA">
      <w:pPr>
        <w:jc w:val="both"/>
        <w:rPr>
          <w:rFonts w:ascii="Arial" w:hAnsi="Arial" w:cs="Arial"/>
          <w:b w:val="0"/>
          <w:noProof/>
          <w:color w:val="000000" w:themeColor="text1"/>
          <w:sz w:val="24"/>
          <w:szCs w:val="24"/>
        </w:rPr>
      </w:pPr>
    </w:p>
    <w:p w14:paraId="45A72F6A" w14:textId="3853D195" w:rsidR="008F2EFA" w:rsidRPr="008F2EFA" w:rsidRDefault="008F2EFA" w:rsidP="008F2EFA">
      <w:pPr>
        <w:pStyle w:val="Prrafodelista"/>
        <w:numPr>
          <w:ilvl w:val="0"/>
          <w:numId w:val="19"/>
        </w:numPr>
        <w:jc w:val="both"/>
        <w:rPr>
          <w:rFonts w:ascii="Arial" w:hAnsi="Arial" w:cs="Arial"/>
          <w:noProof/>
          <w:color w:val="000000" w:themeColor="text1"/>
          <w:sz w:val="24"/>
          <w:szCs w:val="24"/>
        </w:rPr>
      </w:pPr>
      <w:r w:rsidRPr="008F2EFA">
        <w:rPr>
          <w:rFonts w:ascii="Arial" w:hAnsi="Arial" w:cs="Arial"/>
          <w:b/>
          <w:bCs/>
          <w:noProof/>
          <w:color w:val="000000" w:themeColor="text1"/>
          <w:sz w:val="24"/>
          <w:szCs w:val="24"/>
        </w:rPr>
        <w:t>Formulario de autodiagnóstico:</w:t>
      </w:r>
      <w:r w:rsidRPr="008F2EFA">
        <w:rPr>
          <w:rFonts w:ascii="Arial" w:hAnsi="Arial" w:cs="Arial"/>
          <w:noProof/>
          <w:color w:val="000000" w:themeColor="text1"/>
          <w:sz w:val="24"/>
          <w:szCs w:val="24"/>
        </w:rPr>
        <w:t xml:space="preserve"> Este formulario es una herramienta de autoevaluación disponible por el Departamento Administrativo de la Función Pública, que busca a través de una lista de chequeo la identificación de un nivel de avance de acuerdo a la información consignada por las entidades. El autodiagnóstico evalúa tres componentes: Contexto Estratégico, Calidad de la Planeación y el Liderazgo Estratégico.</w:t>
      </w:r>
      <w:r w:rsidRPr="008F2EFA">
        <w:rPr>
          <w:rFonts w:ascii="Arial" w:hAnsi="Arial" w:cs="Arial"/>
          <w:noProof/>
          <w:color w:val="000000" w:themeColor="text1"/>
          <w:sz w:val="24"/>
          <w:szCs w:val="24"/>
          <w:lang w:val="es-CO"/>
        </w:rPr>
        <w:t xml:space="preserve"> Dicha herramienta se desarrolló en la SSF de la siguiente manera:</w:t>
      </w:r>
    </w:p>
    <w:p w14:paraId="39D2DD82" w14:textId="77777777" w:rsidR="008F2EFA" w:rsidRPr="00822692" w:rsidRDefault="008F2EFA" w:rsidP="008F2EFA">
      <w:pPr>
        <w:pStyle w:val="Prrafodelista"/>
        <w:numPr>
          <w:ilvl w:val="0"/>
          <w:numId w:val="18"/>
        </w:numPr>
        <w:jc w:val="both"/>
        <w:rPr>
          <w:rFonts w:ascii="Arial" w:hAnsi="Arial" w:cs="Arial"/>
          <w:noProof/>
          <w:color w:val="000000" w:themeColor="text1"/>
          <w:sz w:val="24"/>
          <w:szCs w:val="24"/>
        </w:rPr>
      </w:pPr>
      <w:r w:rsidRPr="00822692">
        <w:rPr>
          <w:rFonts w:ascii="Arial" w:hAnsi="Arial" w:cs="Arial"/>
          <w:bCs/>
          <w:noProof/>
          <w:color w:val="000000" w:themeColor="text1"/>
          <w:sz w:val="24"/>
          <w:szCs w:val="24"/>
        </w:rPr>
        <w:t>Se evaluó la gestión mediante el Autodiagnostico que nos brinda el Departamento Administrativo de la Función Pública en su pagina web.</w:t>
      </w:r>
    </w:p>
    <w:p w14:paraId="6988A28F" w14:textId="77777777" w:rsidR="008F2EFA" w:rsidRPr="00822692" w:rsidRDefault="008F2EFA" w:rsidP="008F2EFA">
      <w:pPr>
        <w:pStyle w:val="Prrafodelista"/>
        <w:numPr>
          <w:ilvl w:val="0"/>
          <w:numId w:val="18"/>
        </w:numPr>
        <w:jc w:val="both"/>
        <w:rPr>
          <w:rFonts w:ascii="Arial" w:hAnsi="Arial" w:cs="Arial"/>
          <w:noProof/>
          <w:color w:val="000000" w:themeColor="text1"/>
          <w:sz w:val="24"/>
          <w:szCs w:val="24"/>
        </w:rPr>
      </w:pPr>
      <w:r w:rsidRPr="00822692">
        <w:rPr>
          <w:rFonts w:ascii="Arial" w:hAnsi="Arial" w:cs="Arial"/>
          <w:bCs/>
          <w:noProof/>
          <w:color w:val="000000" w:themeColor="text1"/>
          <w:sz w:val="24"/>
          <w:szCs w:val="24"/>
        </w:rPr>
        <w:t>Se realizó un diagnostico de las actividades de gestión con un puntaje menor a 100.</w:t>
      </w:r>
    </w:p>
    <w:p w14:paraId="39D13C17" w14:textId="77777777" w:rsidR="008F2EFA" w:rsidRPr="00822692" w:rsidRDefault="008F2EFA" w:rsidP="008F2EFA">
      <w:pPr>
        <w:pStyle w:val="Prrafodelista"/>
        <w:numPr>
          <w:ilvl w:val="0"/>
          <w:numId w:val="18"/>
        </w:numPr>
        <w:jc w:val="both"/>
        <w:rPr>
          <w:rFonts w:ascii="Arial" w:hAnsi="Arial" w:cs="Arial"/>
          <w:noProof/>
          <w:color w:val="000000" w:themeColor="text1"/>
          <w:sz w:val="24"/>
          <w:szCs w:val="24"/>
        </w:rPr>
      </w:pPr>
      <w:r w:rsidRPr="00822692">
        <w:rPr>
          <w:rFonts w:ascii="Arial" w:hAnsi="Arial" w:cs="Arial"/>
          <w:bCs/>
          <w:noProof/>
          <w:color w:val="000000" w:themeColor="text1"/>
          <w:sz w:val="24"/>
          <w:szCs w:val="24"/>
        </w:rPr>
        <w:t>Se elaboró un plan de acción con las actividades de gestión a mejorar y las fechas de cumplimiento.</w:t>
      </w:r>
    </w:p>
    <w:p w14:paraId="2AFB06AA" w14:textId="77777777" w:rsidR="008F2EFA" w:rsidRPr="00822692" w:rsidRDefault="008F2EFA" w:rsidP="008F2EFA">
      <w:pPr>
        <w:pStyle w:val="Prrafodelista"/>
        <w:numPr>
          <w:ilvl w:val="0"/>
          <w:numId w:val="18"/>
        </w:numPr>
        <w:jc w:val="both"/>
        <w:rPr>
          <w:rFonts w:ascii="Arial" w:hAnsi="Arial" w:cs="Arial"/>
          <w:noProof/>
          <w:color w:val="000000" w:themeColor="text1"/>
          <w:sz w:val="24"/>
          <w:szCs w:val="24"/>
        </w:rPr>
      </w:pPr>
      <w:r w:rsidRPr="00822692">
        <w:rPr>
          <w:rFonts w:ascii="Arial" w:hAnsi="Arial" w:cs="Arial"/>
          <w:bCs/>
          <w:noProof/>
          <w:color w:val="000000" w:themeColor="text1"/>
          <w:sz w:val="24"/>
          <w:szCs w:val="24"/>
        </w:rPr>
        <w:t>Se implementó el plan de acción, con el fin de mejorar la gestión pública</w:t>
      </w:r>
    </w:p>
    <w:p w14:paraId="328E95C1" w14:textId="1662A9D8" w:rsidR="00AD0CAE" w:rsidRPr="008F2EFA" w:rsidRDefault="00AD0CAE" w:rsidP="008F2EFA">
      <w:pPr>
        <w:spacing w:line="240" w:lineRule="auto"/>
        <w:jc w:val="both"/>
        <w:rPr>
          <w:rFonts w:ascii="Arial" w:hAnsi="Arial" w:cs="Arial"/>
          <w:noProof/>
          <w:sz w:val="24"/>
          <w:szCs w:val="24"/>
        </w:rPr>
      </w:pPr>
    </w:p>
    <w:p w14:paraId="3679A8D0" w14:textId="69FAF85F" w:rsidR="008F2EFA" w:rsidRDefault="00A303C5" w:rsidP="00B82557">
      <w:pPr>
        <w:pStyle w:val="Prrafodelista"/>
        <w:numPr>
          <w:ilvl w:val="0"/>
          <w:numId w:val="19"/>
        </w:numPr>
        <w:jc w:val="both"/>
        <w:rPr>
          <w:rFonts w:ascii="Arial" w:hAnsi="Arial" w:cs="Arial"/>
          <w:noProof/>
          <w:color w:val="000000" w:themeColor="text1"/>
          <w:sz w:val="24"/>
          <w:szCs w:val="24"/>
          <w:lang w:val="es-CO"/>
        </w:rPr>
      </w:pPr>
      <w:r w:rsidRPr="008F2EFA">
        <w:rPr>
          <w:rFonts w:ascii="Arial" w:hAnsi="Arial" w:cs="Arial"/>
          <w:b/>
          <w:noProof/>
          <w:color w:val="000000" w:themeColor="text1"/>
          <w:sz w:val="24"/>
          <w:szCs w:val="24"/>
        </w:rPr>
        <w:t xml:space="preserve">La </w:t>
      </w:r>
      <w:r w:rsidRPr="008F2EFA">
        <w:rPr>
          <w:rFonts w:ascii="Arial" w:hAnsi="Arial" w:cs="Arial"/>
          <w:b/>
          <w:noProof/>
          <w:sz w:val="24"/>
          <w:szCs w:val="24"/>
        </w:rPr>
        <w:t>Medición del Desempeño Institucional:</w:t>
      </w:r>
      <w:r w:rsidRPr="008F2EFA">
        <w:rPr>
          <w:rFonts w:ascii="Arial" w:hAnsi="Arial" w:cs="Arial"/>
          <w:noProof/>
          <w:sz w:val="24"/>
          <w:szCs w:val="24"/>
        </w:rPr>
        <w:t xml:space="preserve"> es una operación estadística que </w:t>
      </w:r>
      <w:r w:rsidRPr="008F2EFA">
        <w:rPr>
          <w:rFonts w:ascii="Arial" w:hAnsi="Arial" w:cs="Arial"/>
          <w:noProof/>
          <w:sz w:val="24"/>
          <w:szCs w:val="24"/>
          <w:lang w:val="es-ES"/>
        </w:rPr>
        <w:t xml:space="preserve">busca </w:t>
      </w:r>
      <w:r w:rsidRPr="008F2EFA">
        <w:rPr>
          <w:rFonts w:ascii="Arial" w:hAnsi="Arial" w:cs="Arial"/>
          <w:noProof/>
          <w:sz w:val="24"/>
          <w:szCs w:val="24"/>
        </w:rPr>
        <w:t>medir anualmente la gestión y desempeño de las entidades públicas del</w:t>
      </w:r>
      <w:r w:rsidRPr="008F2EFA">
        <w:rPr>
          <w:rFonts w:ascii="Arial" w:hAnsi="Arial" w:cs="Arial"/>
          <w:noProof/>
          <w:color w:val="000000" w:themeColor="text1"/>
          <w:sz w:val="24"/>
          <w:szCs w:val="24"/>
        </w:rPr>
        <w:t xml:space="preserve"> orden nacional y territorial bajo los criterios y estructura temática del Modelo Integrado de Planeación y Gestión – MIPG.</w:t>
      </w:r>
      <w:r>
        <w:rPr>
          <w:rStyle w:val="Refdenotaalpie"/>
          <w:rFonts w:ascii="Arial" w:hAnsi="Arial" w:cs="Arial"/>
          <w:b/>
          <w:noProof/>
          <w:color w:val="000000" w:themeColor="text1"/>
          <w:sz w:val="24"/>
          <w:szCs w:val="24"/>
        </w:rPr>
        <w:footnoteReference w:id="6"/>
      </w:r>
      <w:r w:rsidRPr="008F2EFA">
        <w:rPr>
          <w:rFonts w:ascii="Arial" w:hAnsi="Arial" w:cs="Arial"/>
          <w:noProof/>
          <w:color w:val="000000" w:themeColor="text1"/>
          <w:sz w:val="24"/>
          <w:szCs w:val="24"/>
          <w:lang w:val="es-CO"/>
        </w:rPr>
        <w:t xml:space="preserve"> </w:t>
      </w:r>
    </w:p>
    <w:p w14:paraId="5C1752EA" w14:textId="77777777" w:rsidR="008F2EFA" w:rsidRDefault="008F2EFA" w:rsidP="008F2EFA">
      <w:pPr>
        <w:pStyle w:val="Prrafodelista"/>
        <w:ind w:left="360"/>
        <w:jc w:val="both"/>
        <w:rPr>
          <w:rFonts w:ascii="Arial" w:hAnsi="Arial" w:cs="Arial"/>
          <w:noProof/>
          <w:color w:val="000000" w:themeColor="text1"/>
          <w:sz w:val="24"/>
          <w:szCs w:val="24"/>
          <w:lang w:val="es-CO"/>
        </w:rPr>
      </w:pPr>
    </w:p>
    <w:p w14:paraId="656E138B" w14:textId="2A55BE7E" w:rsidR="00B82557" w:rsidRPr="008F2EFA" w:rsidRDefault="00B82557" w:rsidP="008F2EFA">
      <w:pPr>
        <w:pStyle w:val="Prrafodelista"/>
        <w:ind w:left="360"/>
        <w:jc w:val="both"/>
        <w:rPr>
          <w:rFonts w:ascii="Arial" w:hAnsi="Arial" w:cs="Arial"/>
          <w:noProof/>
          <w:color w:val="000000" w:themeColor="text1"/>
          <w:sz w:val="24"/>
          <w:szCs w:val="24"/>
          <w:lang w:val="es-CO"/>
        </w:rPr>
      </w:pPr>
      <w:r w:rsidRPr="008F2EFA">
        <w:rPr>
          <w:rFonts w:ascii="Arial" w:hAnsi="Arial" w:cs="Arial"/>
          <w:noProof/>
          <w:color w:val="000000" w:themeColor="text1"/>
          <w:sz w:val="24"/>
          <w:szCs w:val="24"/>
        </w:rPr>
        <w:t>Dicha medición se basa en el procesamiento y análisis de datos a partir de registros administrativos (conjunto de información recopilados por Función Pública) y se desarrolla en las siguientes etapas:</w:t>
      </w:r>
    </w:p>
    <w:p w14:paraId="67ED300B" w14:textId="77777777" w:rsidR="00F90924" w:rsidRPr="005C2125" w:rsidRDefault="00F90924" w:rsidP="00B82557">
      <w:pPr>
        <w:jc w:val="both"/>
        <w:rPr>
          <w:rFonts w:ascii="Arial" w:hAnsi="Arial" w:cs="Arial"/>
          <w:b w:val="0"/>
          <w:noProof/>
          <w:color w:val="000000" w:themeColor="text1"/>
          <w:sz w:val="24"/>
          <w:szCs w:val="24"/>
        </w:rPr>
      </w:pPr>
    </w:p>
    <w:p w14:paraId="4AF0AB4A" w14:textId="47C7EB4C" w:rsidR="00B82557" w:rsidRDefault="00B82557" w:rsidP="00B82557">
      <w:pPr>
        <w:pStyle w:val="Prrafodelista"/>
        <w:numPr>
          <w:ilvl w:val="0"/>
          <w:numId w:val="16"/>
        </w:numPr>
        <w:jc w:val="both"/>
        <w:rPr>
          <w:rFonts w:ascii="Arial" w:hAnsi="Arial" w:cs="Arial"/>
          <w:bCs/>
          <w:noProof/>
          <w:color w:val="000000" w:themeColor="text1"/>
          <w:sz w:val="24"/>
          <w:szCs w:val="24"/>
        </w:rPr>
      </w:pPr>
      <w:r w:rsidRPr="00EA6C75">
        <w:rPr>
          <w:rFonts w:ascii="Arial" w:hAnsi="Arial" w:cs="Arial"/>
          <w:bCs/>
          <w:noProof/>
          <w:color w:val="000000" w:themeColor="text1"/>
          <w:sz w:val="24"/>
          <w:szCs w:val="24"/>
        </w:rPr>
        <w:lastRenderedPageBreak/>
        <w:t>En primer lugar, se recolecta información de las entidades sobre la implementación de las</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políticas. La información se captura en línea a través del Formulario Único de Reporte y</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Avance de Gestión – FURAG. El formulario tiene como responsable para su diligenciamiento</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a los representantes legales de las entidades, quienes se apoyan en los jefes de planeación</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y de control interno (o quienes hacen sus veces), el periodo de diligenciamiento para la</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vigencia 2021 fue del 21 de febrero al 25 de marzo de 2022.</w:t>
      </w:r>
    </w:p>
    <w:p w14:paraId="5B9AB0AD" w14:textId="77777777" w:rsidR="006C1F6A" w:rsidRDefault="006C1F6A" w:rsidP="006C1F6A">
      <w:pPr>
        <w:pStyle w:val="Prrafodelista"/>
        <w:ind w:left="360"/>
        <w:jc w:val="both"/>
        <w:rPr>
          <w:rFonts w:ascii="Arial" w:hAnsi="Arial" w:cs="Arial"/>
          <w:bCs/>
          <w:noProof/>
          <w:color w:val="000000" w:themeColor="text1"/>
          <w:sz w:val="24"/>
          <w:szCs w:val="24"/>
        </w:rPr>
      </w:pPr>
    </w:p>
    <w:p w14:paraId="7E3D3CA0" w14:textId="02B6A3B5" w:rsidR="00F90924" w:rsidRDefault="00B82557" w:rsidP="00B82557">
      <w:pPr>
        <w:pStyle w:val="Prrafodelista"/>
        <w:numPr>
          <w:ilvl w:val="0"/>
          <w:numId w:val="16"/>
        </w:numPr>
        <w:jc w:val="both"/>
        <w:rPr>
          <w:rFonts w:ascii="Arial" w:hAnsi="Arial" w:cs="Arial"/>
          <w:bCs/>
          <w:noProof/>
          <w:color w:val="000000" w:themeColor="text1"/>
          <w:sz w:val="24"/>
          <w:szCs w:val="24"/>
        </w:rPr>
      </w:pPr>
      <w:r w:rsidRPr="006A6F44">
        <w:rPr>
          <w:rFonts w:ascii="Arial" w:hAnsi="Arial" w:cs="Arial"/>
          <w:bCs/>
          <w:noProof/>
          <w:color w:val="000000" w:themeColor="text1"/>
          <w:sz w:val="24"/>
          <w:szCs w:val="24"/>
        </w:rPr>
        <w:t>Luego se procesa esa información estadísticamente bajo una metodología diseñada para tal</w:t>
      </w:r>
      <w:r w:rsidRPr="006A6F44">
        <w:rPr>
          <w:rFonts w:ascii="Arial" w:hAnsi="Arial" w:cs="Arial"/>
          <w:bCs/>
          <w:noProof/>
          <w:color w:val="000000" w:themeColor="text1"/>
          <w:sz w:val="24"/>
          <w:szCs w:val="24"/>
          <w:lang w:val="es-CO"/>
        </w:rPr>
        <w:t xml:space="preserve"> </w:t>
      </w:r>
      <w:r w:rsidRPr="006A6F44">
        <w:rPr>
          <w:rFonts w:ascii="Arial" w:hAnsi="Arial" w:cs="Arial"/>
          <w:bCs/>
          <w:noProof/>
          <w:color w:val="000000" w:themeColor="text1"/>
          <w:sz w:val="24"/>
          <w:szCs w:val="24"/>
        </w:rPr>
        <w:t>fin y se generan los resultados detallados en índices.</w:t>
      </w:r>
    </w:p>
    <w:p w14:paraId="4A257807" w14:textId="77777777" w:rsidR="006C1F6A" w:rsidRPr="006C1F6A" w:rsidRDefault="006C1F6A" w:rsidP="006C1F6A">
      <w:pPr>
        <w:pStyle w:val="Prrafodelista"/>
        <w:rPr>
          <w:rFonts w:ascii="Arial" w:hAnsi="Arial" w:cs="Arial"/>
          <w:bCs/>
          <w:noProof/>
          <w:color w:val="000000" w:themeColor="text1"/>
          <w:sz w:val="24"/>
          <w:szCs w:val="24"/>
        </w:rPr>
      </w:pPr>
    </w:p>
    <w:p w14:paraId="33B3189E" w14:textId="77777777" w:rsidR="006C1F6A" w:rsidRDefault="006C1F6A" w:rsidP="006C1F6A">
      <w:pPr>
        <w:pStyle w:val="Prrafodelista"/>
        <w:ind w:left="360"/>
        <w:jc w:val="both"/>
        <w:rPr>
          <w:rFonts w:ascii="Arial" w:hAnsi="Arial" w:cs="Arial"/>
          <w:bCs/>
          <w:noProof/>
          <w:color w:val="000000" w:themeColor="text1"/>
          <w:sz w:val="24"/>
          <w:szCs w:val="24"/>
        </w:rPr>
      </w:pPr>
    </w:p>
    <w:p w14:paraId="420E241E" w14:textId="0CCF0D48" w:rsidR="00B82557" w:rsidRPr="00F90924" w:rsidRDefault="00B82557" w:rsidP="00B82557">
      <w:pPr>
        <w:pStyle w:val="Prrafodelista"/>
        <w:numPr>
          <w:ilvl w:val="0"/>
          <w:numId w:val="16"/>
        </w:numPr>
        <w:jc w:val="both"/>
        <w:rPr>
          <w:rFonts w:ascii="Arial" w:hAnsi="Arial" w:cs="Arial"/>
          <w:bCs/>
          <w:noProof/>
          <w:color w:val="000000" w:themeColor="text1"/>
          <w:sz w:val="24"/>
          <w:szCs w:val="24"/>
        </w:rPr>
      </w:pPr>
      <w:r w:rsidRPr="00F90924">
        <w:rPr>
          <w:rFonts w:ascii="Arial" w:hAnsi="Arial" w:cs="Arial"/>
          <w:bCs/>
          <w:noProof/>
          <w:color w:val="000000" w:themeColor="text1"/>
          <w:sz w:val="24"/>
          <w:szCs w:val="24"/>
        </w:rPr>
        <w:t>Finalmente, se consolidan gráficamente esos resultados</w:t>
      </w:r>
      <w:r w:rsidRPr="00F90924">
        <w:rPr>
          <w:rFonts w:ascii="Arial" w:hAnsi="Arial" w:cs="Arial"/>
          <w:bCs/>
          <w:noProof/>
          <w:color w:val="000000" w:themeColor="text1"/>
          <w:sz w:val="24"/>
          <w:szCs w:val="24"/>
          <w:lang w:val="es-CO"/>
        </w:rPr>
        <w:t xml:space="preserve"> para que las entidades los analicen y puedan utilizarlos como insumo para identificar posibles mejoras en la gestión y desempeño.</w:t>
      </w:r>
    </w:p>
    <w:p w14:paraId="7125F424" w14:textId="23893F0D" w:rsidR="004A4B37" w:rsidRDefault="00F90924" w:rsidP="00F90924">
      <w:pPr>
        <w:pStyle w:val="Prrafodelista"/>
        <w:tabs>
          <w:tab w:val="left" w:pos="1605"/>
        </w:tabs>
        <w:spacing w:line="240" w:lineRule="auto"/>
        <w:ind w:left="360"/>
        <w:jc w:val="both"/>
        <w:rPr>
          <w:rFonts w:ascii="Arial" w:hAnsi="Arial" w:cs="Arial"/>
          <w:b/>
          <w:noProof/>
          <w:sz w:val="24"/>
          <w:szCs w:val="24"/>
          <w:lang w:val="es-ES"/>
        </w:rPr>
      </w:pPr>
      <w:r>
        <w:rPr>
          <w:rFonts w:ascii="Arial" w:hAnsi="Arial" w:cs="Arial"/>
          <w:b/>
          <w:noProof/>
          <w:sz w:val="24"/>
          <w:szCs w:val="24"/>
          <w:lang w:val="es-ES"/>
        </w:rPr>
        <w:tab/>
      </w:r>
    </w:p>
    <w:p w14:paraId="652359D5" w14:textId="7FC61DB9" w:rsidR="00F90924" w:rsidRPr="00D61115" w:rsidRDefault="004819A4" w:rsidP="00F90924">
      <w:pPr>
        <w:jc w:val="both"/>
        <w:rPr>
          <w:rFonts w:ascii="Arial" w:hAnsi="Arial" w:cs="Arial"/>
          <w:b w:val="0"/>
          <w:noProof/>
          <w:color w:val="000000" w:themeColor="text1"/>
          <w:sz w:val="24"/>
          <w:szCs w:val="24"/>
        </w:rPr>
      </w:pPr>
      <w:r>
        <w:rPr>
          <w:rFonts w:ascii="Arial" w:hAnsi="Arial" w:cs="Arial"/>
          <w:bCs/>
          <w:noProof/>
          <w:color w:val="000000" w:themeColor="text1"/>
          <w:sz w:val="24"/>
          <w:szCs w:val="24"/>
          <w:lang w:val="es-CO"/>
        </w:rPr>
        <w:t xml:space="preserve">5.2 </w:t>
      </w:r>
      <w:r w:rsidR="00F90924" w:rsidRPr="006A6F44">
        <w:rPr>
          <w:rFonts w:ascii="Arial" w:hAnsi="Arial" w:cs="Arial"/>
          <w:bCs/>
          <w:noProof/>
          <w:color w:val="000000" w:themeColor="text1"/>
          <w:sz w:val="24"/>
          <w:szCs w:val="24"/>
          <w:lang w:val="es-CO"/>
        </w:rPr>
        <w:t xml:space="preserve">RESULTADO DE LA MEDICIÓN DEL DESEMPEÑO INSTITUCIONAL DE </w:t>
      </w:r>
      <w:r w:rsidR="00F90924">
        <w:rPr>
          <w:rFonts w:ascii="Arial" w:hAnsi="Arial" w:cs="Arial"/>
          <w:bCs/>
          <w:noProof/>
          <w:color w:val="000000" w:themeColor="text1"/>
          <w:sz w:val="24"/>
          <w:szCs w:val="24"/>
        </w:rPr>
        <w:t>GESTIÓN DOCUMENTAL</w:t>
      </w:r>
      <w:r w:rsidR="00F90924" w:rsidRPr="006A6F44">
        <w:rPr>
          <w:rFonts w:ascii="Arial" w:hAnsi="Arial" w:cs="Arial"/>
          <w:bCs/>
          <w:noProof/>
          <w:color w:val="000000" w:themeColor="text1"/>
          <w:sz w:val="24"/>
          <w:szCs w:val="24"/>
        </w:rPr>
        <w:t xml:space="preserve"> PARA LA VIGENCIA 2021</w:t>
      </w:r>
      <w:r w:rsidR="00F90924">
        <w:rPr>
          <w:rFonts w:ascii="Arial" w:hAnsi="Arial" w:cs="Arial"/>
          <w:b w:val="0"/>
          <w:bCs/>
          <w:noProof/>
          <w:color w:val="000000" w:themeColor="text1"/>
          <w:sz w:val="24"/>
          <w:szCs w:val="24"/>
        </w:rPr>
        <w:t>:</w:t>
      </w:r>
    </w:p>
    <w:p w14:paraId="634493B0" w14:textId="77777777" w:rsidR="00F90924" w:rsidRPr="0058172C" w:rsidRDefault="00F90924" w:rsidP="00F90924">
      <w:pPr>
        <w:pStyle w:val="Prrafodelista"/>
        <w:tabs>
          <w:tab w:val="left" w:pos="1605"/>
        </w:tabs>
        <w:spacing w:line="240" w:lineRule="auto"/>
        <w:ind w:left="360"/>
        <w:jc w:val="both"/>
        <w:rPr>
          <w:rFonts w:ascii="Arial" w:hAnsi="Arial" w:cs="Arial"/>
          <w:b/>
          <w:noProof/>
          <w:sz w:val="24"/>
          <w:szCs w:val="24"/>
          <w:lang w:val="es-ES"/>
        </w:rPr>
      </w:pPr>
    </w:p>
    <w:p w14:paraId="08BA4E37" w14:textId="77777777" w:rsidR="00403407" w:rsidRPr="0058172C" w:rsidRDefault="00403407" w:rsidP="0058172C">
      <w:pPr>
        <w:pStyle w:val="Prrafodelista"/>
        <w:spacing w:line="240" w:lineRule="auto"/>
        <w:ind w:left="360"/>
        <w:jc w:val="both"/>
        <w:rPr>
          <w:rFonts w:ascii="Arial" w:hAnsi="Arial" w:cs="Arial"/>
          <w:noProof/>
          <w:sz w:val="24"/>
          <w:szCs w:val="24"/>
        </w:rPr>
      </w:pPr>
    </w:p>
    <w:p w14:paraId="1C1974A1" w14:textId="77777777" w:rsidR="0087405F" w:rsidRDefault="0028034E" w:rsidP="0025571D">
      <w:pPr>
        <w:pStyle w:val="Prrafodelista"/>
        <w:spacing w:line="240" w:lineRule="auto"/>
        <w:ind w:left="360"/>
        <w:jc w:val="both"/>
        <w:rPr>
          <w:rFonts w:ascii="Arial" w:hAnsi="Arial" w:cs="Arial"/>
          <w:noProof/>
          <w:sz w:val="24"/>
          <w:szCs w:val="24"/>
        </w:rPr>
      </w:pPr>
      <w:r>
        <w:rPr>
          <w:rFonts w:ascii="Arial" w:hAnsi="Arial" w:cs="Arial"/>
          <w:noProof/>
          <w:sz w:val="24"/>
          <w:szCs w:val="24"/>
        </w:rPr>
        <w:t xml:space="preserve">La superintendencia del subsidio familiar en el </w:t>
      </w:r>
      <w:r w:rsidRPr="009D2CA1">
        <w:rPr>
          <w:rFonts w:ascii="Arial" w:hAnsi="Arial" w:cs="Arial"/>
          <w:b/>
          <w:noProof/>
          <w:sz w:val="24"/>
          <w:szCs w:val="24"/>
        </w:rPr>
        <w:t>índice de desempeño institucional</w:t>
      </w:r>
      <w:r>
        <w:rPr>
          <w:rFonts w:ascii="Arial" w:hAnsi="Arial" w:cs="Arial"/>
          <w:noProof/>
          <w:sz w:val="24"/>
          <w:szCs w:val="24"/>
        </w:rPr>
        <w:t xml:space="preserve">  2021 obtuvo un puntaje de 94,7 lo que significa que incrementó en 7,5 respecto al año anterior 2020.</w:t>
      </w:r>
    </w:p>
    <w:p w14:paraId="362E2659" w14:textId="77777777" w:rsidR="0087405F" w:rsidRDefault="0087405F" w:rsidP="0025571D">
      <w:pPr>
        <w:pStyle w:val="Prrafodelista"/>
        <w:spacing w:line="240" w:lineRule="auto"/>
        <w:ind w:left="360"/>
        <w:jc w:val="both"/>
        <w:rPr>
          <w:rFonts w:ascii="Arial" w:hAnsi="Arial" w:cs="Arial"/>
          <w:noProof/>
          <w:sz w:val="24"/>
          <w:szCs w:val="24"/>
        </w:rPr>
      </w:pPr>
    </w:p>
    <w:p w14:paraId="4B912DD5" w14:textId="77777777" w:rsidR="001626D9" w:rsidRDefault="0028034E" w:rsidP="001626D9">
      <w:pPr>
        <w:pStyle w:val="Prrafodelista"/>
        <w:spacing w:line="240" w:lineRule="auto"/>
        <w:ind w:left="360"/>
        <w:jc w:val="both"/>
        <w:rPr>
          <w:rFonts w:ascii="Arial" w:hAnsi="Arial" w:cs="Arial"/>
          <w:noProof/>
          <w:sz w:val="24"/>
          <w:szCs w:val="24"/>
          <w:lang w:val="es-CO"/>
        </w:rPr>
      </w:pPr>
      <w:r>
        <w:rPr>
          <w:rFonts w:ascii="Arial" w:hAnsi="Arial" w:cs="Arial"/>
          <w:noProof/>
          <w:sz w:val="24"/>
          <w:szCs w:val="24"/>
        </w:rPr>
        <w:t xml:space="preserve"> Es importante resaltar que la entidad está por encima del promedio de las entidades evaluadas. Dicho promedio para el año 2021  es del 91,8, por lo tanto, podemos determinar que la entidad está arriba por una diferencia del 2,9</w:t>
      </w:r>
      <w:r w:rsidR="0087405F">
        <w:rPr>
          <w:rFonts w:ascii="Arial" w:hAnsi="Arial" w:cs="Arial"/>
          <w:noProof/>
          <w:sz w:val="24"/>
          <w:szCs w:val="24"/>
          <w:lang w:val="es-CO"/>
        </w:rPr>
        <w:t>.</w:t>
      </w:r>
    </w:p>
    <w:p w14:paraId="17B6619B" w14:textId="77777777" w:rsidR="001626D9" w:rsidRDefault="001626D9" w:rsidP="001626D9">
      <w:pPr>
        <w:pStyle w:val="Prrafodelista"/>
        <w:spacing w:line="240" w:lineRule="auto"/>
        <w:ind w:left="360"/>
        <w:jc w:val="both"/>
        <w:rPr>
          <w:rFonts w:ascii="Arial" w:hAnsi="Arial" w:cs="Arial"/>
          <w:noProof/>
          <w:sz w:val="24"/>
          <w:szCs w:val="24"/>
          <w:lang w:val="es-CO"/>
        </w:rPr>
      </w:pPr>
    </w:p>
    <w:p w14:paraId="3A5C3CB5" w14:textId="77777777" w:rsidR="001626D9" w:rsidRDefault="00E070E6" w:rsidP="001626D9">
      <w:pPr>
        <w:pStyle w:val="Prrafodelista"/>
        <w:spacing w:line="240" w:lineRule="auto"/>
        <w:ind w:left="360"/>
        <w:jc w:val="both"/>
        <w:rPr>
          <w:rFonts w:ascii="Arial" w:hAnsi="Arial" w:cs="Arial"/>
          <w:noProof/>
          <w:sz w:val="24"/>
          <w:szCs w:val="24"/>
          <w:lang w:val="es-CO"/>
        </w:rPr>
      </w:pPr>
      <w:r w:rsidRPr="00E070E6">
        <w:rPr>
          <w:rFonts w:ascii="Arial" w:hAnsi="Arial" w:cs="Arial"/>
          <w:noProof/>
          <w:sz w:val="24"/>
          <w:szCs w:val="24"/>
          <w:lang w:val="es-CO"/>
        </w:rPr>
        <w:t>Por otro lado, es importante observar y entender como se ha comportado la dimensión de información y comunicación durante los periodos</w:t>
      </w:r>
      <w:r w:rsidR="00633A20">
        <w:rPr>
          <w:rFonts w:ascii="Arial" w:hAnsi="Arial" w:cs="Arial"/>
          <w:noProof/>
          <w:sz w:val="24"/>
          <w:szCs w:val="24"/>
          <w:lang w:val="es-CO"/>
        </w:rPr>
        <w:t xml:space="preserve"> comprendidos entre  2018 </w:t>
      </w:r>
      <w:r w:rsidRPr="00E070E6">
        <w:rPr>
          <w:rFonts w:ascii="Arial" w:hAnsi="Arial" w:cs="Arial"/>
          <w:noProof/>
          <w:sz w:val="24"/>
          <w:szCs w:val="24"/>
          <w:lang w:val="es-CO"/>
        </w:rPr>
        <w:t>y 2021.</w:t>
      </w:r>
      <w:r w:rsidR="00633A20">
        <w:rPr>
          <w:rFonts w:ascii="Arial" w:hAnsi="Arial" w:cs="Arial"/>
          <w:noProof/>
          <w:sz w:val="24"/>
          <w:szCs w:val="24"/>
          <w:lang w:val="es-CO"/>
        </w:rPr>
        <w:t>(</w:t>
      </w:r>
      <w:r w:rsidR="00754656">
        <w:rPr>
          <w:rFonts w:ascii="Arial" w:hAnsi="Arial" w:cs="Arial"/>
          <w:noProof/>
          <w:sz w:val="24"/>
          <w:szCs w:val="24"/>
          <w:lang w:val="es-CO"/>
        </w:rPr>
        <w:t>ver grá</w:t>
      </w:r>
      <w:r w:rsidR="00633A20">
        <w:rPr>
          <w:rFonts w:ascii="Arial" w:hAnsi="Arial" w:cs="Arial"/>
          <w:noProof/>
          <w:sz w:val="24"/>
          <w:szCs w:val="24"/>
          <w:lang w:val="es-CO"/>
        </w:rPr>
        <w:t>fico</w:t>
      </w:r>
      <w:r w:rsidR="001626D9">
        <w:rPr>
          <w:rFonts w:ascii="Arial" w:hAnsi="Arial" w:cs="Arial"/>
          <w:noProof/>
          <w:sz w:val="24"/>
          <w:szCs w:val="24"/>
          <w:lang w:val="es-CO"/>
        </w:rPr>
        <w:t xml:space="preserve"> 1</w:t>
      </w:r>
      <w:r w:rsidR="00E41D59">
        <w:rPr>
          <w:rFonts w:ascii="Arial" w:hAnsi="Arial" w:cs="Arial"/>
          <w:noProof/>
          <w:sz w:val="24"/>
          <w:szCs w:val="24"/>
          <w:lang w:val="es-CO"/>
        </w:rPr>
        <w:t>)</w:t>
      </w:r>
      <w:r w:rsidR="00633A20">
        <w:rPr>
          <w:rFonts w:ascii="Arial" w:hAnsi="Arial" w:cs="Arial"/>
          <w:noProof/>
          <w:sz w:val="24"/>
          <w:szCs w:val="24"/>
          <w:lang w:val="es-CO"/>
        </w:rPr>
        <w:t xml:space="preserve"> </w:t>
      </w:r>
    </w:p>
    <w:p w14:paraId="3D8843C4" w14:textId="27CCBEA0" w:rsidR="00D22E12" w:rsidRPr="001626D9" w:rsidRDefault="002154C9" w:rsidP="001626D9">
      <w:pPr>
        <w:pStyle w:val="Prrafodelista"/>
        <w:spacing w:line="240" w:lineRule="auto"/>
        <w:ind w:left="360"/>
        <w:jc w:val="both"/>
        <w:rPr>
          <w:rFonts w:ascii="Arial" w:hAnsi="Arial" w:cs="Arial"/>
          <w:noProof/>
          <w:sz w:val="24"/>
          <w:szCs w:val="24"/>
          <w:lang w:val="es-CO"/>
        </w:rPr>
      </w:pPr>
      <w:r w:rsidRPr="00C860D8">
        <w:rPr>
          <w:rFonts w:ascii="Arial" w:hAnsi="Arial" w:cs="Arial"/>
          <w:noProof/>
          <w:sz w:val="24"/>
          <w:szCs w:val="24"/>
          <w:lang w:val="es-CO" w:eastAsia="es-CO"/>
        </w:rPr>
        <w:lastRenderedPageBreak/>
        <w:drawing>
          <wp:anchor distT="0" distB="0" distL="114300" distR="114300" simplePos="0" relativeHeight="251761664" behindDoc="0" locked="0" layoutInCell="1" allowOverlap="1" wp14:anchorId="7AA747F6" wp14:editId="3BFA8B7F">
            <wp:simplePos x="0" y="0"/>
            <wp:positionH relativeFrom="margin">
              <wp:align>right</wp:align>
            </wp:positionH>
            <wp:positionV relativeFrom="paragraph">
              <wp:posOffset>1366520</wp:posOffset>
            </wp:positionV>
            <wp:extent cx="5600700" cy="2486025"/>
            <wp:effectExtent l="19050" t="19050" r="19050" b="28575"/>
            <wp:wrapTopAndBottom/>
            <wp:docPr id="9" name="Imagen 8">
              <a:extLst xmlns:a="http://schemas.openxmlformats.org/drawingml/2006/main">
                <a:ext uri="{FF2B5EF4-FFF2-40B4-BE49-F238E27FC236}">
                  <a16:creationId xmlns:a16="http://schemas.microsoft.com/office/drawing/2014/main" id="{E0B6BDE1-CAD4-4818-A24C-9A54A73B37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E0B6BDE1-CAD4-4818-A24C-9A54A73B37C7}"/>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600700" cy="2486025"/>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1626D9" w:rsidRPr="001626D9">
        <w:rPr>
          <w:rFonts w:ascii="Arial" w:hAnsi="Arial" w:cs="Arial"/>
          <w:noProof/>
          <w:sz w:val="24"/>
          <w:szCs w:val="24"/>
          <w:lang w:val="es-CO"/>
        </w:rPr>
        <w:t>En el gráfico 1</w:t>
      </w:r>
      <w:r w:rsidR="00D22E12" w:rsidRPr="001626D9">
        <w:rPr>
          <w:rFonts w:ascii="Arial" w:hAnsi="Arial" w:cs="Arial"/>
          <w:noProof/>
          <w:sz w:val="24"/>
          <w:szCs w:val="24"/>
          <w:lang w:val="es-CO"/>
        </w:rPr>
        <w:t xml:space="preserve">  </w:t>
      </w:r>
      <w:r w:rsidR="00D22E12">
        <w:rPr>
          <w:rFonts w:ascii="Arial" w:hAnsi="Arial" w:cs="Arial"/>
          <w:noProof/>
          <w:sz w:val="24"/>
          <w:szCs w:val="24"/>
          <w:lang w:val="es-CO"/>
        </w:rPr>
        <w:t>podemos identificar fácilmente como esta dimensión de información y comunicación ha ido incrementando años tras años, Para el  2018 inicia con un puntaje del 75,8, posteriormente en el año 2019 obtiene un puntaje de 79,8 incrementando a 4, luego en el año  2020 obtuvo un puntaje de 81,7 y finalmente el año 2021 un puntaje de  86,2 lo que significa que para este año logro su mayor incremento que fue del 4,5.  </w:t>
      </w:r>
    </w:p>
    <w:p w14:paraId="46017D37" w14:textId="59A4F15F" w:rsidR="00403407" w:rsidRDefault="003D0632" w:rsidP="003D0632">
      <w:pPr>
        <w:spacing w:line="240" w:lineRule="auto"/>
        <w:jc w:val="center"/>
        <w:rPr>
          <w:rFonts w:ascii="Arial" w:eastAsia="Calibri" w:hAnsi="Arial" w:cs="Arial"/>
          <w:b w:val="0"/>
          <w:noProof/>
          <w:color w:val="auto"/>
          <w:sz w:val="24"/>
          <w:szCs w:val="24"/>
          <w:lang w:val="es-CO" w:eastAsia="x-none"/>
        </w:rPr>
      </w:pPr>
      <w:r>
        <w:rPr>
          <w:rFonts w:ascii="Arial" w:eastAsia="Calibri" w:hAnsi="Arial" w:cs="Arial"/>
          <w:b w:val="0"/>
          <w:noProof/>
          <w:color w:val="auto"/>
          <w:sz w:val="24"/>
          <w:szCs w:val="24"/>
          <w:lang w:val="es-CO" w:eastAsia="x-none"/>
        </w:rPr>
        <w:t>(G</w:t>
      </w:r>
      <w:r w:rsidR="00CB41B6">
        <w:rPr>
          <w:rFonts w:ascii="Arial" w:eastAsia="Calibri" w:hAnsi="Arial" w:cs="Arial"/>
          <w:b w:val="0"/>
          <w:noProof/>
          <w:color w:val="auto"/>
          <w:sz w:val="24"/>
          <w:szCs w:val="24"/>
          <w:lang w:val="es-CO" w:eastAsia="x-none"/>
        </w:rPr>
        <w:t>rá</w:t>
      </w:r>
      <w:r w:rsidR="001626D9">
        <w:rPr>
          <w:rFonts w:ascii="Arial" w:eastAsia="Calibri" w:hAnsi="Arial" w:cs="Arial"/>
          <w:b w:val="0"/>
          <w:noProof/>
          <w:color w:val="auto"/>
          <w:sz w:val="24"/>
          <w:szCs w:val="24"/>
          <w:lang w:val="es-CO" w:eastAsia="x-none"/>
        </w:rPr>
        <w:t>fico 1</w:t>
      </w:r>
      <w:r>
        <w:rPr>
          <w:rFonts w:ascii="Arial" w:eastAsia="Calibri" w:hAnsi="Arial" w:cs="Arial"/>
          <w:b w:val="0"/>
          <w:noProof/>
          <w:color w:val="auto"/>
          <w:sz w:val="24"/>
          <w:szCs w:val="24"/>
          <w:lang w:val="es-CO" w:eastAsia="x-none"/>
        </w:rPr>
        <w:t>)</w:t>
      </w:r>
    </w:p>
    <w:p w14:paraId="3A5D8A9D" w14:textId="77777777" w:rsidR="003D0632" w:rsidRPr="0058172C" w:rsidRDefault="003D0632" w:rsidP="003D0632">
      <w:pPr>
        <w:spacing w:line="240" w:lineRule="auto"/>
        <w:jc w:val="center"/>
        <w:rPr>
          <w:rFonts w:ascii="Arial" w:eastAsia="Calibri" w:hAnsi="Arial" w:cs="Arial"/>
          <w:b w:val="0"/>
          <w:noProof/>
          <w:color w:val="auto"/>
          <w:sz w:val="24"/>
          <w:szCs w:val="24"/>
          <w:lang w:val="es-CO" w:eastAsia="x-none"/>
        </w:rPr>
      </w:pPr>
    </w:p>
    <w:p w14:paraId="0C0746A2" w14:textId="4DDD1EB7" w:rsidR="00CB41B6" w:rsidRDefault="00403407" w:rsidP="00CB41B6">
      <w:pPr>
        <w:spacing w:line="240" w:lineRule="auto"/>
        <w:jc w:val="both"/>
        <w:rPr>
          <w:rFonts w:ascii="Arial" w:eastAsia="Calibri" w:hAnsi="Arial" w:cs="Arial"/>
          <w:b w:val="0"/>
          <w:noProof/>
          <w:color w:val="auto"/>
          <w:sz w:val="24"/>
          <w:szCs w:val="24"/>
          <w:lang w:val="es-CO" w:eastAsia="x-none"/>
        </w:rPr>
      </w:pPr>
      <w:r w:rsidRPr="0058172C">
        <w:rPr>
          <w:rFonts w:ascii="Arial" w:eastAsia="Calibri" w:hAnsi="Arial" w:cs="Arial"/>
          <w:b w:val="0"/>
          <w:noProof/>
          <w:color w:val="auto"/>
          <w:sz w:val="24"/>
          <w:szCs w:val="24"/>
          <w:lang w:val="es-CO" w:eastAsia="x-none"/>
        </w:rPr>
        <w:t xml:space="preserve">Entre los periodos 2018, 2019, 2020 y 2021. La política de </w:t>
      </w:r>
      <w:r w:rsidR="00696D89" w:rsidRPr="0058172C">
        <w:rPr>
          <w:rFonts w:ascii="Arial" w:eastAsia="Calibri" w:hAnsi="Arial" w:cs="Arial"/>
          <w:b w:val="0"/>
          <w:noProof/>
          <w:color w:val="auto"/>
          <w:sz w:val="24"/>
          <w:szCs w:val="24"/>
          <w:lang w:val="es-CO" w:eastAsia="x-none"/>
        </w:rPr>
        <w:t>gestión documental</w:t>
      </w:r>
      <w:r w:rsidRPr="0058172C">
        <w:rPr>
          <w:rFonts w:ascii="Arial" w:eastAsia="Calibri" w:hAnsi="Arial" w:cs="Arial"/>
          <w:b w:val="0"/>
          <w:noProof/>
          <w:color w:val="auto"/>
          <w:sz w:val="24"/>
          <w:szCs w:val="24"/>
          <w:lang w:val="es-CO" w:eastAsia="x-none"/>
        </w:rPr>
        <w:t xml:space="preserve"> ha </w:t>
      </w:r>
      <w:r w:rsidR="00CB41B6">
        <w:rPr>
          <w:rFonts w:ascii="Arial" w:eastAsia="Calibri" w:hAnsi="Arial" w:cs="Arial"/>
          <w:b w:val="0"/>
          <w:noProof/>
          <w:color w:val="auto"/>
          <w:sz w:val="24"/>
          <w:szCs w:val="24"/>
          <w:lang w:val="es-CO" w:eastAsia="x-none"/>
        </w:rPr>
        <w:t>venido aumentando de una forma progresiva, por ende se puede ver evidenc</w:t>
      </w:r>
      <w:r w:rsidR="00CA0F0D">
        <w:rPr>
          <w:rFonts w:ascii="Arial" w:eastAsia="Calibri" w:hAnsi="Arial" w:cs="Arial"/>
          <w:b w:val="0"/>
          <w:noProof/>
          <w:color w:val="auto"/>
          <w:sz w:val="24"/>
          <w:szCs w:val="24"/>
          <w:lang w:val="es-CO" w:eastAsia="x-none"/>
        </w:rPr>
        <w:t>iada en el siguiente gráfico. (V</w:t>
      </w:r>
      <w:r w:rsidR="00AB0273">
        <w:rPr>
          <w:rFonts w:ascii="Arial" w:eastAsia="Calibri" w:hAnsi="Arial" w:cs="Arial"/>
          <w:b w:val="0"/>
          <w:noProof/>
          <w:color w:val="auto"/>
          <w:sz w:val="24"/>
          <w:szCs w:val="24"/>
          <w:lang w:val="es-CO" w:eastAsia="x-none"/>
        </w:rPr>
        <w:t>er Gráfico 2 y 3</w:t>
      </w:r>
      <w:r w:rsidR="00CB41B6">
        <w:rPr>
          <w:rFonts w:ascii="Arial" w:eastAsia="Calibri" w:hAnsi="Arial" w:cs="Arial"/>
          <w:b w:val="0"/>
          <w:noProof/>
          <w:color w:val="auto"/>
          <w:sz w:val="24"/>
          <w:szCs w:val="24"/>
          <w:lang w:val="es-CO" w:eastAsia="x-none"/>
        </w:rPr>
        <w:t>)</w:t>
      </w:r>
    </w:p>
    <w:p w14:paraId="6BF3BB21" w14:textId="2CD5400F" w:rsidR="003D0632" w:rsidRPr="0058172C" w:rsidRDefault="003D0632" w:rsidP="0058172C">
      <w:pPr>
        <w:spacing w:line="240" w:lineRule="auto"/>
        <w:jc w:val="both"/>
        <w:rPr>
          <w:rFonts w:ascii="Arial" w:eastAsia="Calibri" w:hAnsi="Arial" w:cs="Arial"/>
          <w:b w:val="0"/>
          <w:noProof/>
          <w:color w:val="auto"/>
          <w:sz w:val="24"/>
          <w:szCs w:val="24"/>
          <w:lang w:val="es-CO" w:eastAsia="x-none"/>
        </w:rPr>
      </w:pPr>
    </w:p>
    <w:p w14:paraId="471042D9" w14:textId="0A78A515" w:rsidR="004B079A" w:rsidRDefault="00763DB2" w:rsidP="00AB0273">
      <w:pPr>
        <w:spacing w:line="240" w:lineRule="auto"/>
        <w:jc w:val="center"/>
        <w:rPr>
          <w:rFonts w:ascii="Arial" w:hAnsi="Arial" w:cs="Arial"/>
          <w:b w:val="0"/>
          <w:noProof/>
          <w:color w:val="auto"/>
          <w:sz w:val="24"/>
          <w:szCs w:val="24"/>
        </w:rPr>
      </w:pPr>
      <w:r>
        <w:rPr>
          <w:noProof/>
          <w:lang w:val="es-CO" w:eastAsia="es-CO"/>
        </w:rPr>
        <w:drawing>
          <wp:inline distT="0" distB="0" distL="0" distR="0" wp14:anchorId="11C9C97D" wp14:editId="70DD91C4">
            <wp:extent cx="5553075" cy="3057525"/>
            <wp:effectExtent l="0" t="0" r="9525"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AB0273">
        <w:rPr>
          <w:rFonts w:ascii="Arial" w:hAnsi="Arial" w:cs="Arial"/>
          <w:b w:val="0"/>
          <w:noProof/>
          <w:color w:val="auto"/>
          <w:sz w:val="24"/>
          <w:szCs w:val="24"/>
        </w:rPr>
        <w:t>(Grafico 2</w:t>
      </w:r>
      <w:r w:rsidR="003D0632" w:rsidRPr="003D0632">
        <w:rPr>
          <w:rFonts w:ascii="Arial" w:hAnsi="Arial" w:cs="Arial"/>
          <w:b w:val="0"/>
          <w:noProof/>
          <w:color w:val="auto"/>
          <w:sz w:val="24"/>
          <w:szCs w:val="24"/>
        </w:rPr>
        <w:t>)</w:t>
      </w:r>
    </w:p>
    <w:p w14:paraId="5161C682" w14:textId="77777777" w:rsidR="001F735D" w:rsidRDefault="001F735D" w:rsidP="00AB0273">
      <w:pPr>
        <w:spacing w:line="240" w:lineRule="auto"/>
        <w:jc w:val="center"/>
        <w:rPr>
          <w:rFonts w:ascii="Arial" w:hAnsi="Arial" w:cs="Arial"/>
          <w:b w:val="0"/>
          <w:noProof/>
          <w:color w:val="auto"/>
          <w:sz w:val="24"/>
          <w:szCs w:val="24"/>
        </w:rPr>
      </w:pPr>
    </w:p>
    <w:p w14:paraId="273CC9D0" w14:textId="799FDF66" w:rsidR="00AB0273" w:rsidRDefault="001F735D" w:rsidP="00AB0273">
      <w:pPr>
        <w:spacing w:line="240" w:lineRule="auto"/>
        <w:jc w:val="center"/>
        <w:rPr>
          <w:rFonts w:ascii="Arial" w:hAnsi="Arial" w:cs="Arial"/>
          <w:b w:val="0"/>
          <w:noProof/>
          <w:color w:val="auto"/>
          <w:sz w:val="24"/>
          <w:szCs w:val="24"/>
        </w:rPr>
      </w:pPr>
      <w:r>
        <w:rPr>
          <w:noProof/>
          <w:lang w:val="es-CO" w:eastAsia="es-CO"/>
        </w:rPr>
        <w:drawing>
          <wp:inline distT="0" distB="0" distL="0" distR="0" wp14:anchorId="0C56A9DF" wp14:editId="35CE210F">
            <wp:extent cx="5562600" cy="2676525"/>
            <wp:effectExtent l="0" t="0" r="0"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54A4884" w14:textId="7FFC0994" w:rsidR="001F735D" w:rsidRDefault="001F735D" w:rsidP="00AB0273">
      <w:pPr>
        <w:spacing w:line="240" w:lineRule="auto"/>
        <w:jc w:val="center"/>
        <w:rPr>
          <w:rFonts w:ascii="Arial" w:hAnsi="Arial" w:cs="Arial"/>
          <w:b w:val="0"/>
          <w:noProof/>
          <w:color w:val="auto"/>
          <w:sz w:val="24"/>
          <w:szCs w:val="24"/>
        </w:rPr>
      </w:pPr>
      <w:r>
        <w:rPr>
          <w:rFonts w:ascii="Arial" w:hAnsi="Arial" w:cs="Arial"/>
          <w:b w:val="0"/>
          <w:noProof/>
          <w:color w:val="auto"/>
          <w:sz w:val="24"/>
          <w:szCs w:val="24"/>
        </w:rPr>
        <w:t>(</w:t>
      </w:r>
      <w:r w:rsidR="00114D64">
        <w:rPr>
          <w:rFonts w:ascii="Arial" w:hAnsi="Arial" w:cs="Arial"/>
          <w:b w:val="0"/>
          <w:noProof/>
          <w:color w:val="auto"/>
          <w:sz w:val="24"/>
          <w:szCs w:val="24"/>
        </w:rPr>
        <w:t>Grafico 3</w:t>
      </w:r>
      <w:r w:rsidRPr="003D0632">
        <w:rPr>
          <w:rFonts w:ascii="Arial" w:hAnsi="Arial" w:cs="Arial"/>
          <w:b w:val="0"/>
          <w:noProof/>
          <w:color w:val="auto"/>
          <w:sz w:val="24"/>
          <w:szCs w:val="24"/>
        </w:rPr>
        <w:t>)</w:t>
      </w:r>
    </w:p>
    <w:p w14:paraId="5D57244E" w14:textId="77777777" w:rsidR="00AB0273" w:rsidRPr="00AB0273" w:rsidRDefault="00AB0273" w:rsidP="00AB0273">
      <w:pPr>
        <w:spacing w:line="240" w:lineRule="auto"/>
        <w:jc w:val="center"/>
        <w:rPr>
          <w:rFonts w:ascii="Arial" w:hAnsi="Arial" w:cs="Arial"/>
          <w:noProof/>
          <w:color w:val="auto"/>
          <w:sz w:val="24"/>
          <w:szCs w:val="24"/>
        </w:rPr>
      </w:pPr>
    </w:p>
    <w:p w14:paraId="0DEB4521" w14:textId="0974D21E" w:rsidR="009E704D" w:rsidRDefault="009E704D" w:rsidP="0058172C">
      <w:pPr>
        <w:spacing w:line="240" w:lineRule="auto"/>
        <w:jc w:val="both"/>
        <w:rPr>
          <w:rFonts w:ascii="Arial" w:eastAsia="Calibri" w:hAnsi="Arial" w:cs="Arial"/>
          <w:b w:val="0"/>
          <w:noProof/>
          <w:color w:val="auto"/>
          <w:sz w:val="24"/>
          <w:szCs w:val="24"/>
          <w:lang w:val="es-CO" w:eastAsia="x-none"/>
        </w:rPr>
      </w:pPr>
    </w:p>
    <w:p w14:paraId="1F460C32" w14:textId="77777777" w:rsidR="0060312A" w:rsidRDefault="0060312A" w:rsidP="0060312A">
      <w:pPr>
        <w:jc w:val="both"/>
        <w:rPr>
          <w:rFonts w:ascii="Arial" w:hAnsi="Arial" w:cs="Arial"/>
          <w:noProof/>
          <w:color w:val="000000" w:themeColor="text1"/>
          <w:sz w:val="24"/>
          <w:szCs w:val="24"/>
        </w:rPr>
      </w:pPr>
      <w:r>
        <w:rPr>
          <w:rFonts w:ascii="Arial" w:hAnsi="Arial" w:cs="Arial"/>
          <w:noProof/>
          <w:color w:val="000000" w:themeColor="text1"/>
          <w:sz w:val="24"/>
          <w:szCs w:val="24"/>
        </w:rPr>
        <w:t xml:space="preserve">5.3 </w:t>
      </w:r>
      <w:r w:rsidRPr="007503F8">
        <w:rPr>
          <w:rFonts w:ascii="Arial" w:hAnsi="Arial" w:cs="Arial"/>
          <w:noProof/>
          <w:color w:val="000000" w:themeColor="text1"/>
          <w:sz w:val="24"/>
          <w:szCs w:val="24"/>
        </w:rPr>
        <w:t>RECOMENDACIONES DE ACCIONES DE MEJORA DE LOS RESULTADOS DE LA VIGENCIA 2021:</w:t>
      </w:r>
    </w:p>
    <w:p w14:paraId="61AD78DA" w14:textId="5A2A5532" w:rsidR="009E704D" w:rsidRDefault="009E704D" w:rsidP="0058172C">
      <w:pPr>
        <w:spacing w:line="240" w:lineRule="auto"/>
        <w:jc w:val="both"/>
        <w:rPr>
          <w:rFonts w:ascii="Arial" w:eastAsia="Calibri" w:hAnsi="Arial" w:cs="Arial"/>
          <w:b w:val="0"/>
          <w:noProof/>
          <w:color w:val="auto"/>
          <w:sz w:val="24"/>
          <w:szCs w:val="24"/>
          <w:lang w:val="es-CO" w:eastAsia="x-none"/>
        </w:rPr>
      </w:pPr>
    </w:p>
    <w:tbl>
      <w:tblPr>
        <w:tblStyle w:val="Tablaconcuadrcula4-nfasis5"/>
        <w:tblW w:w="0" w:type="auto"/>
        <w:tblLook w:val="04A0" w:firstRow="1" w:lastRow="0" w:firstColumn="1" w:lastColumn="0" w:noHBand="0" w:noVBand="1"/>
      </w:tblPr>
      <w:tblGrid>
        <w:gridCol w:w="8754"/>
      </w:tblGrid>
      <w:tr w:rsidR="00D63679" w14:paraId="0E91D9AF" w14:textId="77777777" w:rsidTr="00F70530">
        <w:trPr>
          <w:cnfStyle w:val="100000000000" w:firstRow="1" w:lastRow="0" w:firstColumn="0" w:lastColumn="0" w:oddVBand="0" w:evenVBand="0" w:oddHBand="0"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8754" w:type="dxa"/>
          </w:tcPr>
          <w:p w14:paraId="42D20836" w14:textId="77777777" w:rsidR="00D63679" w:rsidRPr="00F70530" w:rsidRDefault="00D63679" w:rsidP="001468C7">
            <w:pPr>
              <w:jc w:val="center"/>
              <w:rPr>
                <w:rFonts w:ascii="Arial" w:hAnsi="Arial" w:cs="Arial"/>
                <w:noProof/>
                <w:color w:val="000000" w:themeColor="text1"/>
                <w:sz w:val="18"/>
                <w:szCs w:val="18"/>
              </w:rPr>
            </w:pPr>
            <w:r w:rsidRPr="00F70530">
              <w:rPr>
                <w:rFonts w:ascii="Arial" w:hAnsi="Arial" w:cs="Arial"/>
                <w:noProof/>
                <w:color w:val="000000" w:themeColor="text1"/>
                <w:sz w:val="18"/>
                <w:szCs w:val="18"/>
              </w:rPr>
              <w:t>RECOMENDACIÓN</w:t>
            </w:r>
          </w:p>
        </w:tc>
      </w:tr>
      <w:tr w:rsidR="00D63679" w14:paraId="4601E869" w14:textId="77777777" w:rsidTr="00F70530">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8754" w:type="dxa"/>
          </w:tcPr>
          <w:p w14:paraId="45E7AE16" w14:textId="77777777" w:rsidR="00D63679" w:rsidRPr="00F70530" w:rsidRDefault="00D63679" w:rsidP="00D63679">
            <w:pPr>
              <w:jc w:val="both"/>
              <w:rPr>
                <w:rFonts w:ascii="Arial" w:eastAsia="Calibri" w:hAnsi="Arial" w:cs="Arial"/>
                <w:b/>
                <w:noProof/>
                <w:color w:val="auto"/>
                <w:sz w:val="18"/>
                <w:szCs w:val="18"/>
                <w:lang w:eastAsia="x-none"/>
              </w:rPr>
            </w:pPr>
            <w:r w:rsidRPr="00F70530">
              <w:rPr>
                <w:rFonts w:ascii="Arial" w:eastAsia="Calibri" w:hAnsi="Arial" w:cs="Arial"/>
                <w:noProof/>
                <w:color w:val="auto"/>
                <w:sz w:val="18"/>
                <w:szCs w:val="18"/>
                <w:lang w:eastAsia="x-none"/>
              </w:rPr>
              <w:t>Incrementar el porcentaje del inventario de la documentación de los archivos de gestión en el Formato Único de Inventario Documental - FUID</w:t>
            </w:r>
          </w:p>
          <w:p w14:paraId="0C58CECB" w14:textId="0E5949D0" w:rsidR="00D63679" w:rsidRPr="00F70530" w:rsidRDefault="00D63679" w:rsidP="001468C7">
            <w:pPr>
              <w:jc w:val="both"/>
              <w:rPr>
                <w:rFonts w:ascii="Arial" w:eastAsia="Calibri" w:hAnsi="Arial" w:cs="Arial"/>
                <w:b/>
                <w:noProof/>
                <w:color w:val="auto"/>
                <w:sz w:val="18"/>
                <w:szCs w:val="18"/>
                <w:lang w:eastAsia="x-none"/>
              </w:rPr>
            </w:pPr>
          </w:p>
        </w:tc>
      </w:tr>
      <w:tr w:rsidR="00D63679" w14:paraId="28E77053" w14:textId="77777777" w:rsidTr="00F70530">
        <w:trPr>
          <w:trHeight w:val="620"/>
        </w:trPr>
        <w:tc>
          <w:tcPr>
            <w:cnfStyle w:val="001000000000" w:firstRow="0" w:lastRow="0" w:firstColumn="1" w:lastColumn="0" w:oddVBand="0" w:evenVBand="0" w:oddHBand="0" w:evenHBand="0" w:firstRowFirstColumn="0" w:firstRowLastColumn="0" w:lastRowFirstColumn="0" w:lastRowLastColumn="0"/>
            <w:tcW w:w="8754" w:type="dxa"/>
          </w:tcPr>
          <w:p w14:paraId="0989E3F2" w14:textId="77777777" w:rsidR="00D63679" w:rsidRPr="00F70530" w:rsidRDefault="00D63679" w:rsidP="00D63679">
            <w:pPr>
              <w:jc w:val="both"/>
              <w:rPr>
                <w:rFonts w:ascii="Arial" w:eastAsia="Calibri" w:hAnsi="Arial" w:cs="Arial"/>
                <w:b/>
                <w:noProof/>
                <w:color w:val="auto"/>
                <w:sz w:val="18"/>
                <w:szCs w:val="18"/>
                <w:lang w:eastAsia="x-none"/>
              </w:rPr>
            </w:pPr>
            <w:r w:rsidRPr="00F70530">
              <w:rPr>
                <w:rFonts w:ascii="Arial" w:eastAsia="Calibri" w:hAnsi="Arial" w:cs="Arial"/>
                <w:noProof/>
                <w:color w:val="auto"/>
                <w:sz w:val="18"/>
                <w:szCs w:val="18"/>
                <w:lang w:eastAsia="x-none"/>
              </w:rPr>
              <w:t>Realizar transferencias de documentos de los archivos de gestión al archivo central de acuerdo con la Tabla de Retención documental</w:t>
            </w:r>
          </w:p>
          <w:p w14:paraId="523DD37E" w14:textId="12715FEC" w:rsidR="00D63679" w:rsidRPr="00F70530" w:rsidRDefault="00D63679" w:rsidP="00D63679">
            <w:pPr>
              <w:ind w:firstLine="720"/>
              <w:jc w:val="both"/>
              <w:rPr>
                <w:rFonts w:ascii="Arial" w:eastAsia="Calibri" w:hAnsi="Arial" w:cs="Arial"/>
                <w:b/>
                <w:noProof/>
                <w:color w:val="auto"/>
                <w:sz w:val="18"/>
                <w:szCs w:val="18"/>
                <w:lang w:eastAsia="x-none"/>
              </w:rPr>
            </w:pPr>
          </w:p>
        </w:tc>
      </w:tr>
      <w:tr w:rsidR="00D63679" w14:paraId="66B125C5" w14:textId="77777777" w:rsidTr="00F70530">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8754" w:type="dxa"/>
          </w:tcPr>
          <w:p w14:paraId="6F4E76D9" w14:textId="77777777" w:rsidR="00315E59" w:rsidRPr="00F70530" w:rsidRDefault="00315E59" w:rsidP="00315E59">
            <w:pPr>
              <w:jc w:val="both"/>
              <w:rPr>
                <w:rFonts w:ascii="Arial" w:eastAsia="Calibri" w:hAnsi="Arial" w:cs="Arial"/>
                <w:b/>
                <w:noProof/>
                <w:color w:val="auto"/>
                <w:sz w:val="18"/>
                <w:szCs w:val="18"/>
                <w:lang w:eastAsia="x-none"/>
              </w:rPr>
            </w:pPr>
            <w:r w:rsidRPr="00F70530">
              <w:rPr>
                <w:rFonts w:ascii="Arial" w:eastAsia="Calibri" w:hAnsi="Arial" w:cs="Arial"/>
                <w:noProof/>
                <w:color w:val="auto"/>
                <w:sz w:val="18"/>
                <w:szCs w:val="18"/>
                <w:lang w:eastAsia="x-none"/>
              </w:rPr>
              <w:t>Revisar la viabilidad de incluir dentro del presupuesto rubro para contar con infraestructura física, para los temas relacionados con el archivo documental</w:t>
            </w:r>
          </w:p>
          <w:p w14:paraId="3FC79523" w14:textId="77777777" w:rsidR="00D63679" w:rsidRPr="00F70530" w:rsidRDefault="00D63679" w:rsidP="00315E59">
            <w:pPr>
              <w:jc w:val="both"/>
              <w:rPr>
                <w:rFonts w:ascii="Arial" w:eastAsia="Calibri" w:hAnsi="Arial" w:cs="Arial"/>
                <w:b/>
                <w:noProof/>
                <w:color w:val="auto"/>
                <w:sz w:val="18"/>
                <w:szCs w:val="18"/>
                <w:lang w:eastAsia="x-none"/>
              </w:rPr>
            </w:pPr>
          </w:p>
        </w:tc>
      </w:tr>
      <w:tr w:rsidR="00D63679" w14:paraId="7DF195D7" w14:textId="77777777" w:rsidTr="00F70530">
        <w:trPr>
          <w:trHeight w:val="408"/>
        </w:trPr>
        <w:tc>
          <w:tcPr>
            <w:cnfStyle w:val="001000000000" w:firstRow="0" w:lastRow="0" w:firstColumn="1" w:lastColumn="0" w:oddVBand="0" w:evenVBand="0" w:oddHBand="0" w:evenHBand="0" w:firstRowFirstColumn="0" w:firstRowLastColumn="0" w:lastRowFirstColumn="0" w:lastRowLastColumn="0"/>
            <w:tcW w:w="8754" w:type="dxa"/>
          </w:tcPr>
          <w:p w14:paraId="236E8073" w14:textId="77777777" w:rsidR="00E30F8E" w:rsidRPr="00F70530" w:rsidRDefault="00E30F8E" w:rsidP="00E30F8E">
            <w:pPr>
              <w:jc w:val="both"/>
              <w:rPr>
                <w:rFonts w:ascii="Arial" w:eastAsia="Calibri" w:hAnsi="Arial" w:cs="Arial"/>
                <w:b/>
                <w:noProof/>
                <w:color w:val="auto"/>
                <w:sz w:val="18"/>
                <w:szCs w:val="18"/>
                <w:lang w:eastAsia="x-none"/>
              </w:rPr>
            </w:pPr>
            <w:r w:rsidRPr="00F70530">
              <w:rPr>
                <w:rFonts w:ascii="Arial" w:eastAsia="Calibri" w:hAnsi="Arial" w:cs="Arial"/>
                <w:noProof/>
                <w:color w:val="auto"/>
                <w:sz w:val="18"/>
                <w:szCs w:val="18"/>
                <w:lang w:eastAsia="x-none"/>
              </w:rPr>
              <w:t>Aplicar dentro del proceso de oganización documental el índice electrónico</w:t>
            </w:r>
          </w:p>
          <w:p w14:paraId="4CCD603B" w14:textId="77777777" w:rsidR="00D63679" w:rsidRPr="00F70530" w:rsidRDefault="00D63679" w:rsidP="001468C7">
            <w:pPr>
              <w:jc w:val="both"/>
              <w:rPr>
                <w:rFonts w:ascii="Arial" w:eastAsia="Calibri" w:hAnsi="Arial" w:cs="Arial"/>
                <w:b/>
                <w:noProof/>
                <w:color w:val="auto"/>
                <w:sz w:val="18"/>
                <w:szCs w:val="18"/>
                <w:lang w:eastAsia="x-none"/>
              </w:rPr>
            </w:pPr>
          </w:p>
        </w:tc>
      </w:tr>
      <w:tr w:rsidR="00D63679" w14:paraId="18C1863E" w14:textId="77777777" w:rsidTr="00F70530">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8754" w:type="dxa"/>
          </w:tcPr>
          <w:p w14:paraId="6BB97455" w14:textId="77777777" w:rsidR="00E30F8E" w:rsidRPr="00F70530" w:rsidRDefault="00E30F8E" w:rsidP="00E30F8E">
            <w:pPr>
              <w:jc w:val="both"/>
              <w:rPr>
                <w:rFonts w:ascii="Arial" w:eastAsia="Calibri" w:hAnsi="Arial" w:cs="Arial"/>
                <w:b/>
                <w:noProof/>
                <w:color w:val="auto"/>
                <w:sz w:val="18"/>
                <w:szCs w:val="18"/>
                <w:lang w:eastAsia="x-none"/>
              </w:rPr>
            </w:pPr>
            <w:r w:rsidRPr="00F70530">
              <w:rPr>
                <w:rFonts w:ascii="Arial" w:eastAsia="Calibri" w:hAnsi="Arial" w:cs="Arial"/>
                <w:noProof/>
                <w:color w:val="auto"/>
                <w:sz w:val="18"/>
                <w:szCs w:val="18"/>
                <w:lang w:eastAsia="x-none"/>
              </w:rPr>
              <w:t>Incluir en el presupuesto de la entidad recursos para la infraestructura física requerida para la adecuada gestión documental.</w:t>
            </w:r>
          </w:p>
          <w:p w14:paraId="380E5437" w14:textId="22798C6B" w:rsidR="00D63679" w:rsidRPr="00F70530" w:rsidRDefault="00D63679" w:rsidP="00E30F8E">
            <w:pPr>
              <w:jc w:val="both"/>
              <w:rPr>
                <w:rFonts w:ascii="Arial" w:eastAsia="Calibri" w:hAnsi="Arial" w:cs="Arial"/>
                <w:b/>
                <w:noProof/>
                <w:color w:val="auto"/>
                <w:sz w:val="18"/>
                <w:szCs w:val="18"/>
                <w:lang w:eastAsia="x-none"/>
              </w:rPr>
            </w:pPr>
          </w:p>
        </w:tc>
      </w:tr>
    </w:tbl>
    <w:p w14:paraId="25133A0E" w14:textId="77777777" w:rsidR="00D63679" w:rsidRPr="0058172C" w:rsidRDefault="00D63679" w:rsidP="0058172C">
      <w:pPr>
        <w:spacing w:line="240" w:lineRule="auto"/>
        <w:jc w:val="both"/>
        <w:rPr>
          <w:rFonts w:ascii="Arial" w:eastAsia="Calibri" w:hAnsi="Arial" w:cs="Arial"/>
          <w:b w:val="0"/>
          <w:noProof/>
          <w:color w:val="auto"/>
          <w:sz w:val="24"/>
          <w:szCs w:val="24"/>
          <w:lang w:val="es-CO" w:eastAsia="x-none"/>
        </w:rPr>
      </w:pPr>
    </w:p>
    <w:p w14:paraId="463851B7" w14:textId="1B738E4C" w:rsidR="0023238C" w:rsidRPr="0058172C" w:rsidRDefault="0023238C" w:rsidP="0023238C">
      <w:pPr>
        <w:spacing w:line="240" w:lineRule="auto"/>
        <w:jc w:val="both"/>
        <w:rPr>
          <w:rFonts w:ascii="Arial" w:hAnsi="Arial" w:cs="Arial"/>
          <w:b w:val="0"/>
          <w:i/>
          <w:noProof/>
          <w:color w:val="auto"/>
          <w:sz w:val="24"/>
          <w:szCs w:val="24"/>
        </w:rPr>
      </w:pPr>
    </w:p>
    <w:p w14:paraId="5C2D1CF6" w14:textId="19EDBA32" w:rsidR="00C260F7" w:rsidRDefault="00C260F7" w:rsidP="0058172C">
      <w:pPr>
        <w:pStyle w:val="Prrafodelista"/>
        <w:numPr>
          <w:ilvl w:val="0"/>
          <w:numId w:val="2"/>
        </w:numPr>
        <w:spacing w:line="240" w:lineRule="auto"/>
        <w:jc w:val="both"/>
        <w:rPr>
          <w:rFonts w:ascii="Arial" w:hAnsi="Arial" w:cs="Arial"/>
          <w:b/>
          <w:noProof/>
          <w:sz w:val="24"/>
          <w:szCs w:val="24"/>
        </w:rPr>
      </w:pPr>
      <w:r w:rsidRPr="0058172C">
        <w:rPr>
          <w:rFonts w:ascii="Arial" w:hAnsi="Arial" w:cs="Arial"/>
          <w:b/>
          <w:noProof/>
          <w:sz w:val="24"/>
          <w:szCs w:val="24"/>
        </w:rPr>
        <w:t>CIERRE DE BRECHAS</w:t>
      </w:r>
    </w:p>
    <w:p w14:paraId="500CD88B" w14:textId="77777777" w:rsidR="007C77DA" w:rsidRPr="0058172C" w:rsidRDefault="007C77DA" w:rsidP="007C77DA">
      <w:pPr>
        <w:pStyle w:val="Prrafodelista"/>
        <w:spacing w:line="240" w:lineRule="auto"/>
        <w:ind w:left="360"/>
        <w:jc w:val="both"/>
        <w:rPr>
          <w:rFonts w:ascii="Arial" w:hAnsi="Arial" w:cs="Arial"/>
          <w:b/>
          <w:noProof/>
          <w:sz w:val="24"/>
          <w:szCs w:val="24"/>
        </w:rPr>
      </w:pPr>
    </w:p>
    <w:p w14:paraId="24875024" w14:textId="495CF738" w:rsidR="00237103" w:rsidRDefault="005E1A65" w:rsidP="0058172C">
      <w:pPr>
        <w:spacing w:line="240" w:lineRule="auto"/>
        <w:jc w:val="both"/>
        <w:rPr>
          <w:rFonts w:ascii="Arial" w:hAnsi="Arial" w:cs="Arial"/>
          <w:noProof/>
          <w:color w:val="auto"/>
          <w:sz w:val="24"/>
          <w:szCs w:val="24"/>
        </w:rPr>
      </w:pPr>
      <w:r w:rsidRPr="007C77DA">
        <w:rPr>
          <w:rFonts w:ascii="Arial" w:hAnsi="Arial" w:cs="Arial"/>
          <w:noProof/>
          <w:color w:val="auto"/>
          <w:sz w:val="24"/>
          <w:szCs w:val="24"/>
        </w:rPr>
        <w:t xml:space="preserve">6.1 </w:t>
      </w:r>
      <w:r w:rsidR="00237103" w:rsidRPr="007C77DA">
        <w:rPr>
          <w:rFonts w:ascii="Arial" w:hAnsi="Arial" w:cs="Arial"/>
          <w:noProof/>
          <w:color w:val="auto"/>
          <w:sz w:val="24"/>
          <w:szCs w:val="24"/>
        </w:rPr>
        <w:t xml:space="preserve">Fortalezas: </w:t>
      </w:r>
    </w:p>
    <w:p w14:paraId="0E850998" w14:textId="77777777" w:rsidR="007C77DA" w:rsidRPr="007C77DA" w:rsidRDefault="007C77DA" w:rsidP="0058172C">
      <w:pPr>
        <w:spacing w:line="240" w:lineRule="auto"/>
        <w:jc w:val="both"/>
        <w:rPr>
          <w:rFonts w:ascii="Arial" w:hAnsi="Arial" w:cs="Arial"/>
          <w:noProof/>
          <w:color w:val="auto"/>
          <w:sz w:val="24"/>
          <w:szCs w:val="24"/>
        </w:rPr>
      </w:pPr>
    </w:p>
    <w:p w14:paraId="65713655" w14:textId="26B32A3D" w:rsidR="00F629E5" w:rsidRPr="007C77DA" w:rsidRDefault="00F629E5" w:rsidP="0058172C">
      <w:pPr>
        <w:pStyle w:val="Prrafodelista"/>
        <w:numPr>
          <w:ilvl w:val="0"/>
          <w:numId w:val="4"/>
        </w:numPr>
        <w:spacing w:line="240" w:lineRule="auto"/>
        <w:ind w:left="720"/>
        <w:jc w:val="both"/>
        <w:rPr>
          <w:rFonts w:ascii="Arial" w:hAnsi="Arial" w:cs="Arial"/>
          <w:noProof/>
          <w:sz w:val="24"/>
          <w:szCs w:val="24"/>
        </w:rPr>
      </w:pPr>
      <w:r w:rsidRPr="0058172C">
        <w:rPr>
          <w:rFonts w:ascii="Arial" w:hAnsi="Arial" w:cs="Arial"/>
          <w:noProof/>
          <w:sz w:val="24"/>
          <w:szCs w:val="24"/>
          <w:lang w:val="es-CO"/>
        </w:rPr>
        <w:t>los temas de Gestión Documental son tratados en el Comité Institucional de Desarrollo Administrativo.</w:t>
      </w:r>
    </w:p>
    <w:p w14:paraId="42683B94" w14:textId="77777777" w:rsidR="007C77DA" w:rsidRPr="0058172C" w:rsidRDefault="007C77DA" w:rsidP="007C77DA">
      <w:pPr>
        <w:pStyle w:val="Prrafodelista"/>
        <w:spacing w:line="240" w:lineRule="auto"/>
        <w:jc w:val="both"/>
        <w:rPr>
          <w:rFonts w:ascii="Arial" w:hAnsi="Arial" w:cs="Arial"/>
          <w:noProof/>
          <w:sz w:val="24"/>
          <w:szCs w:val="24"/>
        </w:rPr>
      </w:pPr>
    </w:p>
    <w:p w14:paraId="433E5324" w14:textId="5A170535" w:rsidR="00F629E5" w:rsidRPr="007C77DA" w:rsidRDefault="00F629E5" w:rsidP="0058172C">
      <w:pPr>
        <w:pStyle w:val="Prrafodelista"/>
        <w:numPr>
          <w:ilvl w:val="0"/>
          <w:numId w:val="4"/>
        </w:numPr>
        <w:spacing w:line="240" w:lineRule="auto"/>
        <w:ind w:left="720"/>
        <w:jc w:val="both"/>
        <w:rPr>
          <w:rFonts w:ascii="Arial" w:hAnsi="Arial" w:cs="Arial"/>
          <w:noProof/>
          <w:sz w:val="24"/>
          <w:szCs w:val="24"/>
        </w:rPr>
      </w:pPr>
      <w:r w:rsidRPr="0058172C">
        <w:rPr>
          <w:rFonts w:ascii="Arial" w:hAnsi="Arial" w:cs="Arial"/>
          <w:noProof/>
          <w:sz w:val="24"/>
          <w:szCs w:val="24"/>
          <w:lang w:val="es-CO"/>
        </w:rPr>
        <w:t>Tienen elaborado y actualizado el Diagnóstico Integral de Archivos.</w:t>
      </w:r>
    </w:p>
    <w:p w14:paraId="5306E499" w14:textId="77777777" w:rsidR="007C77DA" w:rsidRPr="007C77DA" w:rsidRDefault="007C77DA" w:rsidP="007C77DA">
      <w:pPr>
        <w:pStyle w:val="Prrafodelista"/>
        <w:rPr>
          <w:rFonts w:ascii="Arial" w:hAnsi="Arial" w:cs="Arial"/>
          <w:noProof/>
          <w:sz w:val="24"/>
          <w:szCs w:val="24"/>
        </w:rPr>
      </w:pPr>
    </w:p>
    <w:p w14:paraId="402F998C" w14:textId="77777777" w:rsidR="007C77DA" w:rsidRPr="0058172C" w:rsidRDefault="007C77DA" w:rsidP="007C77DA">
      <w:pPr>
        <w:pStyle w:val="Prrafodelista"/>
        <w:spacing w:line="240" w:lineRule="auto"/>
        <w:jc w:val="both"/>
        <w:rPr>
          <w:rFonts w:ascii="Arial" w:hAnsi="Arial" w:cs="Arial"/>
          <w:noProof/>
          <w:sz w:val="24"/>
          <w:szCs w:val="24"/>
        </w:rPr>
      </w:pPr>
    </w:p>
    <w:p w14:paraId="49085402" w14:textId="151B181C" w:rsidR="00F629E5" w:rsidRPr="007C77DA" w:rsidRDefault="00F629E5" w:rsidP="0058172C">
      <w:pPr>
        <w:pStyle w:val="Prrafodelista"/>
        <w:numPr>
          <w:ilvl w:val="0"/>
          <w:numId w:val="4"/>
        </w:numPr>
        <w:spacing w:line="240" w:lineRule="auto"/>
        <w:ind w:left="720"/>
        <w:jc w:val="both"/>
        <w:rPr>
          <w:rFonts w:ascii="Arial" w:hAnsi="Arial" w:cs="Arial"/>
          <w:noProof/>
          <w:sz w:val="24"/>
          <w:szCs w:val="24"/>
        </w:rPr>
      </w:pPr>
      <w:r w:rsidRPr="0058172C">
        <w:rPr>
          <w:rFonts w:ascii="Arial" w:hAnsi="Arial" w:cs="Arial"/>
          <w:noProof/>
          <w:sz w:val="24"/>
          <w:szCs w:val="24"/>
          <w:lang w:val="es-CO"/>
        </w:rPr>
        <w:t xml:space="preserve">Cuenta con el PINAR actualizado. </w:t>
      </w:r>
    </w:p>
    <w:p w14:paraId="4B789568" w14:textId="77777777" w:rsidR="007C77DA" w:rsidRPr="0058172C" w:rsidRDefault="007C77DA" w:rsidP="007C77DA">
      <w:pPr>
        <w:pStyle w:val="Prrafodelista"/>
        <w:spacing w:line="240" w:lineRule="auto"/>
        <w:jc w:val="both"/>
        <w:rPr>
          <w:rFonts w:ascii="Arial" w:hAnsi="Arial" w:cs="Arial"/>
          <w:noProof/>
          <w:sz w:val="24"/>
          <w:szCs w:val="24"/>
        </w:rPr>
      </w:pPr>
    </w:p>
    <w:p w14:paraId="5F8BB8F3" w14:textId="7A4F60ED" w:rsidR="00F629E5" w:rsidRPr="007C77DA" w:rsidRDefault="00F629E5" w:rsidP="0058172C">
      <w:pPr>
        <w:pStyle w:val="Prrafodelista"/>
        <w:numPr>
          <w:ilvl w:val="0"/>
          <w:numId w:val="4"/>
        </w:numPr>
        <w:spacing w:line="240" w:lineRule="auto"/>
        <w:ind w:left="720"/>
        <w:jc w:val="both"/>
        <w:rPr>
          <w:rFonts w:ascii="Arial" w:hAnsi="Arial" w:cs="Arial"/>
          <w:noProof/>
          <w:sz w:val="24"/>
          <w:szCs w:val="24"/>
        </w:rPr>
      </w:pPr>
      <w:r w:rsidRPr="0058172C">
        <w:rPr>
          <w:rFonts w:ascii="Arial" w:hAnsi="Arial" w:cs="Arial"/>
          <w:noProof/>
          <w:sz w:val="24"/>
          <w:szCs w:val="24"/>
          <w:lang w:val="es-CO"/>
        </w:rPr>
        <w:t>cuenta con el programa de gestión documental.</w:t>
      </w:r>
    </w:p>
    <w:p w14:paraId="52466174" w14:textId="3AE3039E" w:rsidR="007C77DA" w:rsidRPr="007C77DA" w:rsidRDefault="007C77DA" w:rsidP="007C77DA">
      <w:pPr>
        <w:spacing w:line="240" w:lineRule="auto"/>
        <w:jc w:val="both"/>
        <w:rPr>
          <w:rFonts w:ascii="Arial" w:hAnsi="Arial" w:cs="Arial"/>
          <w:noProof/>
          <w:sz w:val="24"/>
          <w:szCs w:val="24"/>
        </w:rPr>
      </w:pPr>
    </w:p>
    <w:p w14:paraId="064497AD" w14:textId="106810D8" w:rsidR="007C77DA" w:rsidRPr="007C77DA" w:rsidRDefault="00F629E5" w:rsidP="007C77DA">
      <w:pPr>
        <w:pStyle w:val="Prrafodelista"/>
        <w:numPr>
          <w:ilvl w:val="0"/>
          <w:numId w:val="4"/>
        </w:numPr>
        <w:spacing w:line="240" w:lineRule="auto"/>
        <w:ind w:left="720"/>
        <w:jc w:val="both"/>
        <w:rPr>
          <w:rFonts w:ascii="Arial" w:hAnsi="Arial" w:cs="Arial"/>
          <w:noProof/>
          <w:sz w:val="24"/>
          <w:szCs w:val="24"/>
        </w:rPr>
      </w:pPr>
      <w:r w:rsidRPr="0058172C">
        <w:rPr>
          <w:rFonts w:ascii="Arial" w:hAnsi="Arial" w:cs="Arial"/>
          <w:noProof/>
          <w:sz w:val="24"/>
          <w:szCs w:val="24"/>
        </w:rPr>
        <w:t>Tabla de Retención Documental – TRD</w:t>
      </w:r>
      <w:r w:rsidRPr="0058172C">
        <w:rPr>
          <w:rFonts w:ascii="Arial" w:hAnsi="Arial" w:cs="Arial"/>
          <w:noProof/>
          <w:sz w:val="24"/>
          <w:szCs w:val="24"/>
          <w:lang w:val="es-CO"/>
        </w:rPr>
        <w:t xml:space="preserve"> aprobadas, convalidadas y publicadas en la página web.</w:t>
      </w:r>
    </w:p>
    <w:p w14:paraId="035AF8F4" w14:textId="3DDD15EB" w:rsidR="007C77DA" w:rsidRPr="007C77DA" w:rsidRDefault="007C77DA" w:rsidP="007C77DA">
      <w:pPr>
        <w:spacing w:line="240" w:lineRule="auto"/>
        <w:jc w:val="both"/>
        <w:rPr>
          <w:rFonts w:ascii="Arial" w:hAnsi="Arial" w:cs="Arial"/>
          <w:noProof/>
          <w:sz w:val="24"/>
          <w:szCs w:val="24"/>
        </w:rPr>
      </w:pPr>
    </w:p>
    <w:p w14:paraId="4368F0BB" w14:textId="0A98CAC0" w:rsidR="00F629E5" w:rsidRPr="007C77DA" w:rsidRDefault="00F629E5" w:rsidP="0058172C">
      <w:pPr>
        <w:pStyle w:val="Prrafodelista"/>
        <w:numPr>
          <w:ilvl w:val="0"/>
          <w:numId w:val="4"/>
        </w:numPr>
        <w:spacing w:line="240" w:lineRule="auto"/>
        <w:ind w:left="720"/>
        <w:jc w:val="both"/>
        <w:rPr>
          <w:rFonts w:ascii="Arial" w:hAnsi="Arial" w:cs="Arial"/>
          <w:noProof/>
          <w:sz w:val="24"/>
          <w:szCs w:val="24"/>
        </w:rPr>
      </w:pPr>
      <w:r w:rsidRPr="0058172C">
        <w:rPr>
          <w:rFonts w:ascii="Arial" w:hAnsi="Arial" w:cs="Arial"/>
          <w:noProof/>
          <w:sz w:val="24"/>
          <w:szCs w:val="24"/>
        </w:rPr>
        <w:t>cuenta con fondo acumulado</w:t>
      </w:r>
      <w:r w:rsidR="007C77DA">
        <w:rPr>
          <w:rFonts w:ascii="Arial" w:hAnsi="Arial" w:cs="Arial"/>
          <w:noProof/>
          <w:sz w:val="24"/>
          <w:szCs w:val="24"/>
          <w:lang w:val="es-CO"/>
        </w:rPr>
        <w:t>.</w:t>
      </w:r>
    </w:p>
    <w:p w14:paraId="22A6D0F6" w14:textId="4FE5D9A2" w:rsidR="007C77DA" w:rsidRPr="007C77DA" w:rsidRDefault="007C77DA" w:rsidP="007C77DA">
      <w:pPr>
        <w:spacing w:line="240" w:lineRule="auto"/>
        <w:jc w:val="both"/>
        <w:rPr>
          <w:rFonts w:ascii="Arial" w:hAnsi="Arial" w:cs="Arial"/>
          <w:noProof/>
          <w:sz w:val="24"/>
          <w:szCs w:val="24"/>
        </w:rPr>
      </w:pPr>
    </w:p>
    <w:p w14:paraId="2BE7FF5D" w14:textId="13ABD73B" w:rsidR="00F629E5" w:rsidRDefault="00F629E5" w:rsidP="0058172C">
      <w:pPr>
        <w:pStyle w:val="Prrafodelista"/>
        <w:numPr>
          <w:ilvl w:val="0"/>
          <w:numId w:val="4"/>
        </w:numPr>
        <w:spacing w:line="240" w:lineRule="auto"/>
        <w:ind w:left="720"/>
        <w:jc w:val="both"/>
        <w:rPr>
          <w:rFonts w:ascii="Arial" w:hAnsi="Arial" w:cs="Arial"/>
          <w:noProof/>
          <w:sz w:val="24"/>
          <w:szCs w:val="24"/>
        </w:rPr>
      </w:pPr>
      <w:r w:rsidRPr="0058172C">
        <w:rPr>
          <w:rFonts w:ascii="Arial" w:hAnsi="Arial" w:cs="Arial"/>
          <w:noProof/>
          <w:sz w:val="24"/>
          <w:szCs w:val="24"/>
        </w:rPr>
        <w:t>El inventario del archivo de gestión se encuentra registrado en el Formato Único de Inventario Documental – FUID</w:t>
      </w:r>
    </w:p>
    <w:p w14:paraId="426CBCC3" w14:textId="12770CCC" w:rsidR="007C77DA" w:rsidRPr="007C77DA" w:rsidRDefault="007C77DA" w:rsidP="007C77DA">
      <w:pPr>
        <w:spacing w:line="240" w:lineRule="auto"/>
        <w:jc w:val="both"/>
        <w:rPr>
          <w:rFonts w:ascii="Arial" w:hAnsi="Arial" w:cs="Arial"/>
          <w:noProof/>
          <w:sz w:val="24"/>
          <w:szCs w:val="24"/>
        </w:rPr>
      </w:pPr>
    </w:p>
    <w:p w14:paraId="7E3C6CEC" w14:textId="5E34F5B4" w:rsidR="00F629E5" w:rsidRPr="007C77DA" w:rsidRDefault="00F629E5" w:rsidP="0058172C">
      <w:pPr>
        <w:pStyle w:val="Prrafodelista"/>
        <w:numPr>
          <w:ilvl w:val="0"/>
          <w:numId w:val="4"/>
        </w:numPr>
        <w:spacing w:line="240" w:lineRule="auto"/>
        <w:ind w:left="720"/>
        <w:jc w:val="both"/>
        <w:rPr>
          <w:rFonts w:ascii="Arial" w:hAnsi="Arial" w:cs="Arial"/>
          <w:noProof/>
          <w:sz w:val="24"/>
          <w:szCs w:val="24"/>
        </w:rPr>
      </w:pPr>
      <w:r w:rsidRPr="0058172C">
        <w:rPr>
          <w:rFonts w:ascii="Arial" w:hAnsi="Arial" w:cs="Arial"/>
          <w:noProof/>
          <w:sz w:val="24"/>
          <w:szCs w:val="24"/>
          <w:lang w:val="es-CO"/>
        </w:rPr>
        <w:t xml:space="preserve">Tiene </w:t>
      </w:r>
      <w:r w:rsidRPr="0058172C">
        <w:rPr>
          <w:rFonts w:ascii="Arial" w:hAnsi="Arial" w:cs="Arial"/>
          <w:noProof/>
          <w:sz w:val="24"/>
          <w:szCs w:val="24"/>
        </w:rPr>
        <w:t>Procedimientos</w:t>
      </w:r>
      <w:r w:rsidRPr="0058172C">
        <w:rPr>
          <w:rFonts w:ascii="Arial" w:hAnsi="Arial" w:cs="Arial"/>
          <w:noProof/>
          <w:sz w:val="24"/>
          <w:szCs w:val="24"/>
          <w:lang w:val="es-CO"/>
        </w:rPr>
        <w:t xml:space="preserve"> de disposición final de documentos</w:t>
      </w:r>
      <w:r w:rsidR="007C77DA">
        <w:rPr>
          <w:rFonts w:ascii="Arial" w:hAnsi="Arial" w:cs="Arial"/>
          <w:noProof/>
          <w:sz w:val="24"/>
          <w:szCs w:val="24"/>
          <w:lang w:val="es-CO"/>
        </w:rPr>
        <w:t>.</w:t>
      </w:r>
    </w:p>
    <w:p w14:paraId="30C2EE88" w14:textId="07AAEFD0" w:rsidR="007C77DA" w:rsidRPr="007C77DA" w:rsidRDefault="007C77DA" w:rsidP="007C77DA">
      <w:pPr>
        <w:spacing w:line="240" w:lineRule="auto"/>
        <w:jc w:val="both"/>
        <w:rPr>
          <w:rFonts w:ascii="Arial" w:hAnsi="Arial" w:cs="Arial"/>
          <w:noProof/>
          <w:sz w:val="24"/>
          <w:szCs w:val="24"/>
        </w:rPr>
      </w:pPr>
    </w:p>
    <w:p w14:paraId="6F2B8747" w14:textId="0A46ABDE" w:rsidR="00F629E5" w:rsidRDefault="00F629E5" w:rsidP="0058172C">
      <w:pPr>
        <w:pStyle w:val="Prrafodelista"/>
        <w:numPr>
          <w:ilvl w:val="0"/>
          <w:numId w:val="4"/>
        </w:numPr>
        <w:spacing w:line="240" w:lineRule="auto"/>
        <w:ind w:left="720"/>
        <w:jc w:val="both"/>
        <w:rPr>
          <w:rFonts w:ascii="Arial" w:hAnsi="Arial" w:cs="Arial"/>
          <w:noProof/>
          <w:sz w:val="24"/>
          <w:szCs w:val="24"/>
        </w:rPr>
      </w:pPr>
      <w:r w:rsidRPr="0058172C">
        <w:rPr>
          <w:rFonts w:ascii="Arial" w:hAnsi="Arial" w:cs="Arial"/>
          <w:noProof/>
          <w:sz w:val="24"/>
          <w:szCs w:val="24"/>
        </w:rPr>
        <w:t xml:space="preserve">Se realizó la implementación, clasificación de la información y establecimiento de categorías de derechos y restricciones de acceso a los documentos electrónicos, mediante el programa de Gestión de documentos electrónicos. </w:t>
      </w:r>
    </w:p>
    <w:p w14:paraId="543C1A58" w14:textId="289F227A" w:rsidR="007C77DA" w:rsidRPr="007C77DA" w:rsidRDefault="007C77DA" w:rsidP="007C77DA">
      <w:pPr>
        <w:spacing w:line="240" w:lineRule="auto"/>
        <w:jc w:val="both"/>
        <w:rPr>
          <w:rFonts w:ascii="Arial" w:hAnsi="Arial" w:cs="Arial"/>
          <w:noProof/>
          <w:sz w:val="24"/>
          <w:szCs w:val="24"/>
        </w:rPr>
      </w:pPr>
    </w:p>
    <w:p w14:paraId="73F19E35" w14:textId="77777777" w:rsidR="00F629E5" w:rsidRPr="0058172C" w:rsidRDefault="00F629E5" w:rsidP="0058172C">
      <w:pPr>
        <w:pStyle w:val="Prrafodelista"/>
        <w:numPr>
          <w:ilvl w:val="0"/>
          <w:numId w:val="4"/>
        </w:numPr>
        <w:spacing w:line="240" w:lineRule="auto"/>
        <w:ind w:left="720"/>
        <w:jc w:val="both"/>
        <w:rPr>
          <w:rFonts w:ascii="Arial" w:hAnsi="Arial" w:cs="Arial"/>
          <w:sz w:val="24"/>
          <w:szCs w:val="24"/>
        </w:rPr>
      </w:pPr>
      <w:r w:rsidRPr="0058172C">
        <w:rPr>
          <w:rFonts w:ascii="Arial" w:hAnsi="Arial" w:cs="Arial"/>
          <w:noProof/>
          <w:sz w:val="24"/>
          <w:szCs w:val="24"/>
          <w:lang w:val="es-CO"/>
        </w:rPr>
        <w:t xml:space="preserve">La </w:t>
      </w:r>
      <w:r w:rsidRPr="0058172C">
        <w:rPr>
          <w:rFonts w:ascii="Arial" w:hAnsi="Arial" w:cs="Arial"/>
          <w:noProof/>
          <w:sz w:val="24"/>
          <w:szCs w:val="24"/>
        </w:rPr>
        <w:t xml:space="preserve">Gestión documental </w:t>
      </w:r>
      <w:r w:rsidRPr="0058172C">
        <w:rPr>
          <w:rFonts w:ascii="Arial" w:hAnsi="Arial" w:cs="Arial"/>
          <w:noProof/>
          <w:sz w:val="24"/>
          <w:szCs w:val="24"/>
          <w:lang w:val="es-CO"/>
        </w:rPr>
        <w:t xml:space="preserve">está </w:t>
      </w:r>
      <w:r w:rsidRPr="0058172C">
        <w:rPr>
          <w:rFonts w:ascii="Arial" w:hAnsi="Arial" w:cs="Arial"/>
          <w:noProof/>
          <w:sz w:val="24"/>
          <w:szCs w:val="24"/>
        </w:rPr>
        <w:t>alineada con las políticas y lineamientos del Sistema de Gestión de Calidad implementada en la Entidad</w:t>
      </w:r>
      <w:r w:rsidRPr="0058172C">
        <w:rPr>
          <w:rFonts w:ascii="Arial" w:hAnsi="Arial" w:cs="Arial"/>
          <w:noProof/>
          <w:sz w:val="24"/>
          <w:szCs w:val="24"/>
          <w:lang w:val="es-CO"/>
        </w:rPr>
        <w:t>.</w:t>
      </w:r>
    </w:p>
    <w:p w14:paraId="5E167A3D" w14:textId="77777777" w:rsidR="00F629E5" w:rsidRPr="007C77DA" w:rsidRDefault="00F629E5" w:rsidP="0058172C">
      <w:pPr>
        <w:spacing w:line="240" w:lineRule="auto"/>
        <w:jc w:val="both"/>
        <w:rPr>
          <w:rFonts w:ascii="Arial" w:hAnsi="Arial" w:cs="Arial"/>
          <w:noProof/>
          <w:color w:val="auto"/>
          <w:sz w:val="24"/>
          <w:szCs w:val="24"/>
        </w:rPr>
      </w:pPr>
    </w:p>
    <w:p w14:paraId="2604D5A6" w14:textId="77FC3153" w:rsidR="007C77DA" w:rsidRDefault="005E1A65" w:rsidP="0058172C">
      <w:pPr>
        <w:spacing w:line="240" w:lineRule="auto"/>
        <w:jc w:val="both"/>
        <w:rPr>
          <w:rFonts w:ascii="Arial" w:hAnsi="Arial" w:cs="Arial"/>
          <w:noProof/>
          <w:color w:val="auto"/>
          <w:sz w:val="24"/>
          <w:szCs w:val="24"/>
        </w:rPr>
      </w:pPr>
      <w:r w:rsidRPr="007C77DA">
        <w:rPr>
          <w:rFonts w:ascii="Arial" w:hAnsi="Arial" w:cs="Arial"/>
          <w:noProof/>
          <w:color w:val="auto"/>
          <w:sz w:val="24"/>
          <w:szCs w:val="24"/>
        </w:rPr>
        <w:t xml:space="preserve">6.2 </w:t>
      </w:r>
      <w:r w:rsidR="000F2AB8" w:rsidRPr="007C77DA">
        <w:rPr>
          <w:rFonts w:ascii="Arial" w:hAnsi="Arial" w:cs="Arial"/>
          <w:noProof/>
          <w:color w:val="auto"/>
          <w:sz w:val="24"/>
          <w:szCs w:val="24"/>
        </w:rPr>
        <w:t xml:space="preserve">Debilidad: </w:t>
      </w:r>
    </w:p>
    <w:p w14:paraId="20FD2E99" w14:textId="77777777" w:rsidR="007C77DA" w:rsidRPr="007C77DA" w:rsidRDefault="007C77DA" w:rsidP="0058172C">
      <w:pPr>
        <w:spacing w:line="240" w:lineRule="auto"/>
        <w:jc w:val="both"/>
        <w:rPr>
          <w:rFonts w:ascii="Arial" w:hAnsi="Arial" w:cs="Arial"/>
          <w:noProof/>
          <w:color w:val="auto"/>
          <w:sz w:val="24"/>
          <w:szCs w:val="24"/>
        </w:rPr>
      </w:pPr>
    </w:p>
    <w:p w14:paraId="1512244A" w14:textId="57CCDAFE" w:rsidR="00F629E5" w:rsidRPr="007C77DA" w:rsidRDefault="00F629E5" w:rsidP="0058172C">
      <w:pPr>
        <w:pStyle w:val="Prrafodelista"/>
        <w:numPr>
          <w:ilvl w:val="0"/>
          <w:numId w:val="5"/>
        </w:numPr>
        <w:spacing w:line="240" w:lineRule="auto"/>
        <w:jc w:val="both"/>
        <w:rPr>
          <w:rFonts w:ascii="Arial" w:hAnsi="Arial" w:cs="Arial"/>
          <w:noProof/>
          <w:sz w:val="24"/>
          <w:szCs w:val="24"/>
        </w:rPr>
      </w:pPr>
      <w:r w:rsidRPr="0058172C">
        <w:rPr>
          <w:rFonts w:ascii="Arial" w:hAnsi="Arial" w:cs="Arial"/>
          <w:noProof/>
          <w:sz w:val="24"/>
          <w:szCs w:val="24"/>
          <w:lang w:val="es-CO"/>
        </w:rPr>
        <w:t>Poca transferencia de documentos de los archivos de gestión al archivo central.</w:t>
      </w:r>
    </w:p>
    <w:p w14:paraId="68FA1D16" w14:textId="77777777" w:rsidR="007C77DA" w:rsidRPr="0058172C" w:rsidRDefault="007C77DA" w:rsidP="007C77DA">
      <w:pPr>
        <w:pStyle w:val="Prrafodelista"/>
        <w:spacing w:line="240" w:lineRule="auto"/>
        <w:jc w:val="both"/>
        <w:rPr>
          <w:rFonts w:ascii="Arial" w:hAnsi="Arial" w:cs="Arial"/>
          <w:noProof/>
          <w:sz w:val="24"/>
          <w:szCs w:val="24"/>
        </w:rPr>
      </w:pPr>
    </w:p>
    <w:p w14:paraId="7406EBD8" w14:textId="3230BE44" w:rsidR="00F629E5" w:rsidRPr="007C77DA" w:rsidRDefault="00F629E5" w:rsidP="0058172C">
      <w:pPr>
        <w:pStyle w:val="Prrafodelista"/>
        <w:numPr>
          <w:ilvl w:val="0"/>
          <w:numId w:val="5"/>
        </w:numPr>
        <w:spacing w:line="240" w:lineRule="auto"/>
        <w:jc w:val="both"/>
        <w:rPr>
          <w:rFonts w:ascii="Arial" w:hAnsi="Arial" w:cs="Arial"/>
          <w:noProof/>
          <w:sz w:val="24"/>
          <w:szCs w:val="24"/>
        </w:rPr>
      </w:pPr>
      <w:r w:rsidRPr="0058172C">
        <w:rPr>
          <w:rFonts w:ascii="Arial" w:hAnsi="Arial" w:cs="Arial"/>
          <w:noProof/>
          <w:sz w:val="24"/>
          <w:szCs w:val="24"/>
          <w:lang w:val="es-CO"/>
        </w:rPr>
        <w:t>Falta de parametrización de tablas de control de acceso.</w:t>
      </w:r>
    </w:p>
    <w:p w14:paraId="12FFF545" w14:textId="1B5E8A0B" w:rsidR="007C77DA" w:rsidRPr="007C77DA" w:rsidRDefault="007C77DA" w:rsidP="007C77DA">
      <w:pPr>
        <w:spacing w:line="240" w:lineRule="auto"/>
        <w:jc w:val="both"/>
        <w:rPr>
          <w:rFonts w:ascii="Arial" w:hAnsi="Arial" w:cs="Arial"/>
          <w:noProof/>
          <w:sz w:val="24"/>
          <w:szCs w:val="24"/>
        </w:rPr>
      </w:pPr>
    </w:p>
    <w:p w14:paraId="4892A9D1" w14:textId="4EC9C95C" w:rsidR="00F629E5" w:rsidRPr="007C77DA" w:rsidRDefault="00F629E5" w:rsidP="0058172C">
      <w:pPr>
        <w:pStyle w:val="Prrafodelista"/>
        <w:numPr>
          <w:ilvl w:val="0"/>
          <w:numId w:val="5"/>
        </w:numPr>
        <w:spacing w:line="240" w:lineRule="auto"/>
        <w:jc w:val="both"/>
        <w:rPr>
          <w:rFonts w:ascii="Arial" w:hAnsi="Arial" w:cs="Arial"/>
          <w:noProof/>
          <w:sz w:val="24"/>
          <w:szCs w:val="24"/>
        </w:rPr>
      </w:pPr>
      <w:r w:rsidRPr="0058172C">
        <w:rPr>
          <w:rFonts w:ascii="Arial" w:hAnsi="Arial" w:cs="Arial"/>
          <w:noProof/>
          <w:sz w:val="24"/>
          <w:szCs w:val="24"/>
          <w:lang w:val="es-CO"/>
        </w:rPr>
        <w:t>Poco porcentaje del inventario de la documentación de los archivos de gestión en el Formato Único de Inventario Documental – FUID.</w:t>
      </w:r>
    </w:p>
    <w:p w14:paraId="2E3EB54D" w14:textId="0114A87C" w:rsidR="007C77DA" w:rsidRPr="007C77DA" w:rsidRDefault="007C77DA" w:rsidP="007C77DA">
      <w:pPr>
        <w:spacing w:line="240" w:lineRule="auto"/>
        <w:jc w:val="both"/>
        <w:rPr>
          <w:rFonts w:ascii="Arial" w:hAnsi="Arial" w:cs="Arial"/>
          <w:noProof/>
          <w:sz w:val="24"/>
          <w:szCs w:val="24"/>
        </w:rPr>
      </w:pPr>
    </w:p>
    <w:p w14:paraId="09787C96" w14:textId="40276785" w:rsidR="009378CB" w:rsidRPr="007C77DA" w:rsidRDefault="00F629E5" w:rsidP="0058172C">
      <w:pPr>
        <w:pStyle w:val="Prrafodelista"/>
        <w:numPr>
          <w:ilvl w:val="0"/>
          <w:numId w:val="5"/>
        </w:numPr>
        <w:spacing w:line="240" w:lineRule="auto"/>
        <w:jc w:val="both"/>
        <w:rPr>
          <w:rFonts w:ascii="Arial" w:hAnsi="Arial" w:cs="Arial"/>
          <w:sz w:val="24"/>
          <w:szCs w:val="24"/>
        </w:rPr>
      </w:pPr>
      <w:r w:rsidRPr="0058172C">
        <w:rPr>
          <w:rFonts w:ascii="Arial" w:hAnsi="Arial" w:cs="Arial"/>
          <w:noProof/>
          <w:sz w:val="24"/>
          <w:szCs w:val="24"/>
          <w:lang w:val="es-CO"/>
        </w:rPr>
        <w:t>Escasez de infraestructura física para los temas relacio</w:t>
      </w:r>
      <w:r w:rsidR="00913F98" w:rsidRPr="0058172C">
        <w:rPr>
          <w:rFonts w:ascii="Arial" w:hAnsi="Arial" w:cs="Arial"/>
          <w:noProof/>
          <w:sz w:val="24"/>
          <w:szCs w:val="24"/>
          <w:lang w:val="es-CO"/>
        </w:rPr>
        <w:t>nados con el archivo documental.</w:t>
      </w:r>
    </w:p>
    <w:p w14:paraId="78014E67" w14:textId="77777777" w:rsidR="007C77DA" w:rsidRPr="007C77DA" w:rsidRDefault="007C77DA" w:rsidP="007C77DA">
      <w:pPr>
        <w:pStyle w:val="Prrafodelista"/>
        <w:rPr>
          <w:rFonts w:ascii="Arial" w:hAnsi="Arial" w:cs="Arial"/>
          <w:sz w:val="24"/>
          <w:szCs w:val="24"/>
        </w:rPr>
      </w:pPr>
    </w:p>
    <w:p w14:paraId="42BB3242" w14:textId="77777777" w:rsidR="007C77DA" w:rsidRPr="007C77DA" w:rsidRDefault="007C77DA" w:rsidP="007C77DA">
      <w:pPr>
        <w:spacing w:line="240" w:lineRule="auto"/>
        <w:jc w:val="both"/>
        <w:rPr>
          <w:rFonts w:ascii="Arial" w:hAnsi="Arial" w:cs="Arial"/>
          <w:sz w:val="24"/>
          <w:szCs w:val="24"/>
        </w:rPr>
      </w:pPr>
    </w:p>
    <w:p w14:paraId="05FBC7B8" w14:textId="77777777" w:rsidR="00913F98" w:rsidRPr="0058172C" w:rsidRDefault="00913F98" w:rsidP="0058172C">
      <w:pPr>
        <w:spacing w:line="240" w:lineRule="auto"/>
        <w:jc w:val="both"/>
        <w:rPr>
          <w:rFonts w:ascii="Arial" w:hAnsi="Arial" w:cs="Arial"/>
          <w:color w:val="auto"/>
          <w:sz w:val="24"/>
          <w:szCs w:val="24"/>
        </w:rPr>
      </w:pPr>
      <w:bookmarkStart w:id="0" w:name="_GoBack"/>
      <w:bookmarkEnd w:id="0"/>
    </w:p>
    <w:sectPr w:rsidR="00913F98" w:rsidRPr="0058172C" w:rsidSect="0058172C">
      <w:type w:val="continuous"/>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1BE64" w14:textId="77777777" w:rsidR="00843B3A" w:rsidRDefault="00843B3A">
      <w:r>
        <w:separator/>
      </w:r>
    </w:p>
    <w:p w14:paraId="2B11F9B1" w14:textId="77777777" w:rsidR="00843B3A" w:rsidRDefault="00843B3A"/>
  </w:endnote>
  <w:endnote w:type="continuationSeparator" w:id="0">
    <w:p w14:paraId="29DD026E" w14:textId="77777777" w:rsidR="00843B3A" w:rsidRDefault="00843B3A">
      <w:r>
        <w:continuationSeparator/>
      </w:r>
    </w:p>
    <w:p w14:paraId="1EB2FA39" w14:textId="77777777" w:rsidR="00843B3A" w:rsidRDefault="00843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umanst521 XBdCn B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79795083"/>
      <w:docPartObj>
        <w:docPartGallery w:val="Page Numbers (Bottom of Page)"/>
        <w:docPartUnique/>
      </w:docPartObj>
    </w:sdtPr>
    <w:sdtEndPr>
      <w:rPr>
        <w:rStyle w:val="Nmerodepgina"/>
      </w:rPr>
    </w:sdtEndPr>
    <w:sdtContent>
      <w:p w14:paraId="3A4D589E" w14:textId="77777777" w:rsidR="00EF767C" w:rsidRDefault="00EF767C" w:rsidP="00125D5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44D77AB" w14:textId="77777777" w:rsidR="00EF767C" w:rsidRDefault="00EF767C" w:rsidP="00125D5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81638387"/>
      <w:docPartObj>
        <w:docPartGallery w:val="Page Numbers (Bottom of Page)"/>
        <w:docPartUnique/>
      </w:docPartObj>
    </w:sdtPr>
    <w:sdtEndPr>
      <w:rPr>
        <w:rStyle w:val="Nmerodepgina"/>
      </w:rPr>
    </w:sdtEndPr>
    <w:sdtContent>
      <w:p w14:paraId="4B58B5D0" w14:textId="57F96639" w:rsidR="00EF767C" w:rsidRDefault="00EF767C" w:rsidP="00582532">
        <w:pPr>
          <w:pStyle w:val="Piedepgina"/>
          <w:framePr w:wrap="none" w:vAnchor="text" w:hAnchor="margin" w:xAlign="right"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sidR="009B780D">
          <w:rPr>
            <w:rStyle w:val="Nmerodepgina"/>
            <w:noProof/>
          </w:rPr>
          <w:t>4</w:t>
        </w:r>
        <w:r>
          <w:rPr>
            <w:rStyle w:val="Nmerodepgina"/>
          </w:rPr>
          <w:fldChar w:fldCharType="end"/>
        </w:r>
      </w:p>
    </w:sdtContent>
  </w:sdt>
  <w:p w14:paraId="2543BB50" w14:textId="77777777" w:rsidR="00EF767C" w:rsidRDefault="00EF767C">
    <w:pPr>
      <w:pStyle w:val="Piedepgina"/>
    </w:pPr>
  </w:p>
  <w:p w14:paraId="3275C23B" w14:textId="77777777" w:rsidR="00EF767C" w:rsidRDefault="00EF76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E3938" w14:textId="77777777" w:rsidR="00843B3A" w:rsidRDefault="00843B3A">
      <w:r>
        <w:separator/>
      </w:r>
    </w:p>
    <w:p w14:paraId="3435F415" w14:textId="77777777" w:rsidR="00843B3A" w:rsidRDefault="00843B3A"/>
  </w:footnote>
  <w:footnote w:type="continuationSeparator" w:id="0">
    <w:p w14:paraId="2F182677" w14:textId="77777777" w:rsidR="00843B3A" w:rsidRDefault="00843B3A">
      <w:r>
        <w:continuationSeparator/>
      </w:r>
    </w:p>
    <w:p w14:paraId="4C8875F3" w14:textId="77777777" w:rsidR="00843B3A" w:rsidRDefault="00843B3A"/>
  </w:footnote>
  <w:footnote w:id="1">
    <w:p w14:paraId="372D34AB" w14:textId="2329D97F" w:rsidR="00041733" w:rsidRPr="00304756" w:rsidRDefault="00041733">
      <w:pPr>
        <w:pStyle w:val="Textonotapie"/>
        <w:rPr>
          <w:rFonts w:ascii="Arial" w:hAnsi="Arial" w:cs="Arial"/>
          <w:sz w:val="16"/>
          <w:szCs w:val="16"/>
        </w:rPr>
      </w:pPr>
      <w:r w:rsidRPr="00304756">
        <w:rPr>
          <w:rStyle w:val="Refdenotaalpie"/>
          <w:rFonts w:ascii="Arial" w:hAnsi="Arial" w:cs="Arial"/>
          <w:sz w:val="16"/>
          <w:szCs w:val="16"/>
        </w:rPr>
        <w:footnoteRef/>
      </w:r>
      <w:r w:rsidRPr="00304756">
        <w:rPr>
          <w:rFonts w:ascii="Arial" w:hAnsi="Arial" w:cs="Arial"/>
          <w:sz w:val="16"/>
          <w:szCs w:val="16"/>
        </w:rPr>
        <w:t xml:space="preserve"> </w:t>
      </w:r>
      <w:r w:rsidRPr="00304756">
        <w:rPr>
          <w:rFonts w:ascii="Arial" w:hAnsi="Arial" w:cs="Arial"/>
          <w:noProof/>
          <w:sz w:val="16"/>
          <w:szCs w:val="16"/>
          <w:lang w:val="es-ES"/>
        </w:rPr>
        <w:t>https://www.funcionpublica.gov.co/web/mipg/como-opera-mipg</w:t>
      </w:r>
    </w:p>
  </w:footnote>
  <w:footnote w:id="2">
    <w:p w14:paraId="38267EAF" w14:textId="1CB23C0C" w:rsidR="00964EC2" w:rsidRPr="00304756" w:rsidRDefault="00964EC2">
      <w:pPr>
        <w:pStyle w:val="Textonotapie"/>
        <w:rPr>
          <w:rFonts w:asciiTheme="majorHAnsi" w:hAnsiTheme="majorHAnsi" w:cstheme="majorHAnsi"/>
          <w:sz w:val="16"/>
          <w:szCs w:val="16"/>
        </w:rPr>
      </w:pPr>
      <w:r w:rsidRPr="00304756">
        <w:rPr>
          <w:rStyle w:val="Refdenotaalpie"/>
          <w:rFonts w:asciiTheme="majorHAnsi" w:hAnsiTheme="majorHAnsi" w:cstheme="majorHAnsi"/>
          <w:sz w:val="16"/>
          <w:szCs w:val="16"/>
        </w:rPr>
        <w:footnoteRef/>
      </w:r>
      <w:r w:rsidRPr="00304756">
        <w:rPr>
          <w:rFonts w:asciiTheme="majorHAnsi" w:hAnsiTheme="majorHAnsi" w:cstheme="majorHAnsi"/>
          <w:sz w:val="16"/>
          <w:szCs w:val="16"/>
        </w:rPr>
        <w:t xml:space="preserve"> </w:t>
      </w:r>
      <w:r w:rsidRPr="00304756">
        <w:rPr>
          <w:rFonts w:asciiTheme="majorHAnsi" w:eastAsia="Times New Roman" w:hAnsiTheme="majorHAnsi" w:cstheme="majorHAnsi"/>
          <w:sz w:val="16"/>
          <w:szCs w:val="16"/>
          <w:lang w:eastAsia="es-CO"/>
        </w:rPr>
        <w:t>https://www.funcionpublica.gov.co/web/mipg/como-opera-mipg</w:t>
      </w:r>
    </w:p>
  </w:footnote>
  <w:footnote w:id="3">
    <w:p w14:paraId="2B6554B4" w14:textId="2607A11C" w:rsidR="007A4ECB" w:rsidRPr="00304756" w:rsidRDefault="007A4ECB">
      <w:pPr>
        <w:pStyle w:val="Textonotapie"/>
        <w:rPr>
          <w:rFonts w:asciiTheme="majorHAnsi" w:hAnsiTheme="majorHAnsi" w:cstheme="majorHAnsi"/>
          <w:sz w:val="16"/>
          <w:szCs w:val="16"/>
        </w:rPr>
      </w:pPr>
      <w:r w:rsidRPr="00304756">
        <w:rPr>
          <w:rStyle w:val="Refdenotaalpie"/>
          <w:rFonts w:asciiTheme="majorHAnsi" w:hAnsiTheme="majorHAnsi" w:cstheme="majorHAnsi"/>
          <w:sz w:val="16"/>
          <w:szCs w:val="16"/>
        </w:rPr>
        <w:footnoteRef/>
      </w:r>
      <w:r w:rsidRPr="00304756">
        <w:rPr>
          <w:rFonts w:asciiTheme="majorHAnsi" w:hAnsiTheme="majorHAnsi" w:cstheme="majorHAnsi"/>
          <w:sz w:val="16"/>
          <w:szCs w:val="16"/>
        </w:rPr>
        <w:t xml:space="preserve"> </w:t>
      </w:r>
      <w:r w:rsidRPr="00304756">
        <w:rPr>
          <w:rFonts w:asciiTheme="majorHAnsi" w:eastAsia="Times New Roman" w:hAnsiTheme="majorHAnsi" w:cstheme="majorHAnsi"/>
          <w:sz w:val="16"/>
          <w:szCs w:val="16"/>
          <w:lang w:eastAsia="es-CO"/>
        </w:rPr>
        <w:t>https://www.funcionpublica.gov.co/web/mipg/como-opera-mipg</w:t>
      </w:r>
    </w:p>
  </w:footnote>
  <w:footnote w:id="4">
    <w:p w14:paraId="147F12FF" w14:textId="77777777" w:rsidR="001434B6" w:rsidRPr="008D5AA6" w:rsidRDefault="001434B6" w:rsidP="001434B6">
      <w:pPr>
        <w:pStyle w:val="Textonotapie"/>
        <w:rPr>
          <w:rFonts w:asciiTheme="majorHAnsi" w:hAnsiTheme="majorHAnsi" w:cstheme="majorHAnsi"/>
          <w:sz w:val="16"/>
          <w:szCs w:val="16"/>
        </w:rPr>
      </w:pPr>
      <w:r w:rsidRPr="008D5AA6">
        <w:rPr>
          <w:rStyle w:val="Refdenotaalpie"/>
          <w:rFonts w:asciiTheme="majorHAnsi" w:hAnsiTheme="majorHAnsi" w:cstheme="majorHAnsi"/>
          <w:sz w:val="16"/>
          <w:szCs w:val="16"/>
        </w:rPr>
        <w:footnoteRef/>
      </w:r>
      <w:r w:rsidRPr="008D5AA6">
        <w:rPr>
          <w:rFonts w:asciiTheme="majorHAnsi" w:hAnsiTheme="majorHAnsi" w:cstheme="majorHAnsi"/>
          <w:sz w:val="16"/>
          <w:szCs w:val="16"/>
        </w:rPr>
        <w:t xml:space="preserve"> https://www.archivogeneral.gov.co/politica/normativa</w:t>
      </w:r>
    </w:p>
  </w:footnote>
  <w:footnote w:id="5">
    <w:p w14:paraId="02AC8201" w14:textId="4B2DE5C8" w:rsidR="00E76408" w:rsidRPr="00804043" w:rsidRDefault="00E76408" w:rsidP="00E76408">
      <w:pPr>
        <w:spacing w:line="240" w:lineRule="auto"/>
        <w:jc w:val="both"/>
        <w:rPr>
          <w:rFonts w:asciiTheme="majorHAnsi" w:hAnsiTheme="majorHAnsi" w:cstheme="majorHAnsi"/>
          <w:b w:val="0"/>
          <w:color w:val="auto"/>
          <w:sz w:val="16"/>
          <w:szCs w:val="16"/>
          <w:shd w:val="clear" w:color="auto" w:fill="FFFFFF"/>
        </w:rPr>
      </w:pPr>
      <w:r w:rsidRPr="00804043">
        <w:rPr>
          <w:rStyle w:val="Refdenotaalpie"/>
          <w:rFonts w:asciiTheme="majorHAnsi" w:hAnsiTheme="majorHAnsi" w:cstheme="majorHAnsi"/>
          <w:sz w:val="16"/>
          <w:szCs w:val="16"/>
        </w:rPr>
        <w:footnoteRef/>
      </w:r>
      <w:hyperlink r:id="rId1" w:history="1">
        <w:r w:rsidRPr="00804043">
          <w:rPr>
            <w:rFonts w:asciiTheme="majorHAnsi" w:hAnsiTheme="majorHAnsi" w:cstheme="majorHAnsi"/>
            <w:b w:val="0"/>
            <w:color w:val="auto"/>
            <w:sz w:val="16"/>
            <w:szCs w:val="16"/>
            <w:shd w:val="clear" w:color="auto" w:fill="FFFFFF"/>
          </w:rPr>
          <w:t>https://www.minenergia.gov.co/documents/10192/24126328/POLITICA+GESTIO%CC%81N+DOCUMENTAL+_FINAL.pdf</w:t>
        </w:r>
      </w:hyperlink>
    </w:p>
    <w:p w14:paraId="7B2870E9" w14:textId="35318F0C" w:rsidR="00E76408" w:rsidRDefault="00E76408">
      <w:pPr>
        <w:pStyle w:val="Textonotapie"/>
      </w:pPr>
    </w:p>
  </w:footnote>
  <w:footnote w:id="6">
    <w:p w14:paraId="6693AF48" w14:textId="70BCF17D" w:rsidR="00A303C5" w:rsidRPr="006542AB" w:rsidRDefault="00A303C5">
      <w:pPr>
        <w:pStyle w:val="Textonotapie"/>
        <w:rPr>
          <w:rFonts w:asciiTheme="majorHAnsi" w:hAnsiTheme="majorHAnsi" w:cstheme="majorHAnsi"/>
          <w:sz w:val="16"/>
          <w:szCs w:val="16"/>
        </w:rPr>
      </w:pPr>
      <w:r w:rsidRPr="006542AB">
        <w:rPr>
          <w:rStyle w:val="Refdenotaalpie"/>
          <w:rFonts w:asciiTheme="majorHAnsi" w:hAnsiTheme="majorHAnsi" w:cstheme="majorHAnsi"/>
          <w:sz w:val="16"/>
          <w:szCs w:val="16"/>
        </w:rPr>
        <w:footnoteRef/>
      </w:r>
      <w:r w:rsidRPr="006542AB">
        <w:rPr>
          <w:rFonts w:asciiTheme="majorHAnsi" w:hAnsiTheme="majorHAnsi" w:cstheme="majorHAnsi"/>
          <w:sz w:val="16"/>
          <w:szCs w:val="16"/>
        </w:rPr>
        <w:t xml:space="preserve"> </w:t>
      </w:r>
      <w:r w:rsidRPr="006542AB">
        <w:rPr>
          <w:rFonts w:asciiTheme="majorHAnsi" w:eastAsiaTheme="minorEastAsia" w:hAnsiTheme="majorHAnsi" w:cstheme="majorHAnsi"/>
          <w:sz w:val="16"/>
          <w:szCs w:val="16"/>
          <w:shd w:val="clear" w:color="auto" w:fill="FFFFFF"/>
          <w:lang w:val="es-ES" w:eastAsia="en-US"/>
        </w:rPr>
        <w:t>https://www.funcionpublica.gov.co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74BBE" w14:textId="77777777" w:rsidR="00EF767C" w:rsidRDefault="00EF767C">
    <w:pPr>
      <w:pStyle w:val="Encabezado"/>
    </w:pPr>
    <w:r>
      <w:rPr>
        <w:noProof/>
        <w:lang w:val="es-CO" w:eastAsia="es-CO"/>
      </w:rPr>
      <mc:AlternateContent>
        <mc:Choice Requires="wps">
          <w:drawing>
            <wp:anchor distT="0" distB="0" distL="114300" distR="114300" simplePos="0" relativeHeight="251660288" behindDoc="0" locked="0" layoutInCell="1" allowOverlap="1" wp14:anchorId="24E0372E" wp14:editId="48B19848">
              <wp:simplePos x="0" y="0"/>
              <wp:positionH relativeFrom="margin">
                <wp:posOffset>-66881</wp:posOffset>
              </wp:positionH>
              <wp:positionV relativeFrom="paragraph">
                <wp:posOffset>193315</wp:posOffset>
              </wp:positionV>
              <wp:extent cx="5647724" cy="0"/>
              <wp:effectExtent l="0" t="0" r="0" b="0"/>
              <wp:wrapNone/>
              <wp:docPr id="33" name="Conector recto 33"/>
              <wp:cNvGraphicFramePr/>
              <a:graphic xmlns:a="http://schemas.openxmlformats.org/drawingml/2006/main">
                <a:graphicData uri="http://schemas.microsoft.com/office/word/2010/wordprocessingShape">
                  <wps:wsp>
                    <wps:cNvCnPr/>
                    <wps:spPr>
                      <a:xfrm>
                        <a:off x="0" y="0"/>
                        <a:ext cx="5647724"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971A39D" id="Conector recto 3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5pt,15.2pt" to="439.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9g50QEAAAIEAAAOAAAAZHJzL2Uyb0RvYy54bWysU9uO0zAQfUfiHyy/06TdZRdFTVeiq/KC&#10;oGLhA1xn3FjyTWPTpH/P2GmzK0BCIF6cjD3nzJwz9vphtIadAKP2ruXLRc0ZOOk77Y4t//Z19+Yd&#10;ZzEJ1wnjHbT8DJE/bF6/Wg+hgZXvvekAGZG42Ayh5X1KoamqKHuwIi58AEeHyqMViUI8Vh2Kgdit&#10;qVZ1fVcNHruAXkKMtPs4HfJN4VcKZPqsVITETMupt1RWLOshr9VmLZojitBreWlD/EMXVmhHRWeq&#10;R5EE+476FyqrJfroVVpIbyuvlJZQNJCaZf2TmqdeBChayJwYZpvi/6OVn057ZLpr+c0NZ05YmtGW&#10;JiWTR4b5w+iAXBpCbCh56/Z4iWLYY5Y8KrT5S2LYWJw9z87CmJikzbd3t/f3q1vO5PWsegYGjOkD&#10;eMvyT8uNdlm0aMTpY0xUjFKvKXnbuLxGb3S308aUAI+HrUF2EnnM9ft6VyZLwBdpFGVolZVMvZe/&#10;dDYw0X4BRU5Qt8tSvtxBmGmFlODSMntRmCg7wxS1MAPrPwMv+RkK5X7+DXhGlMrepRlstfP4u+pp&#10;vLaspvyrA5PubMHBd+cy1WINXbSi8PIo8k1+GRf489Pd/AAAAP//AwBQSwMEFAAGAAgAAAAhAHLJ&#10;s3XeAAAACQEAAA8AAABkcnMvZG93bnJldi54bWxMj8FuwjAMhu+TeIfIk3aDBBhQSlO0Tdt1YmUS&#10;4hYar61InKoJUPb0C9phO9r+9Pv7s3VvDTtj5xtHEsYjAQypdLqhSsLn9m2YAPNBkVbGEUq4ood1&#10;PrjLVKrdhT7wXISKxRDyqZJQh9CmnPuyRqv8yLVI8fblOqtCHLuK605dYrg1fCLEnFvVUPxQqxZf&#10;aiyPxclKsNvNzgSabBbf7/PidRr212c9k/Lhvn9aAQvYhz8YbvpRHfLodHAn0p4ZCcOxmEVUwlQ8&#10;AotAskiWwA6/C55n/H+D/AcAAP//AwBQSwECLQAUAAYACAAAACEAtoM4kv4AAADhAQAAEwAAAAAA&#10;AAAAAAAAAAAAAAAAW0NvbnRlbnRfVHlwZXNdLnhtbFBLAQItABQABgAIAAAAIQA4/SH/1gAAAJQB&#10;AAALAAAAAAAAAAAAAAAAAC8BAABfcmVscy8ucmVsc1BLAQItABQABgAIAAAAIQC2o9g50QEAAAIE&#10;AAAOAAAAAAAAAAAAAAAAAC4CAABkcnMvZTJvRG9jLnhtbFBLAQItABQABgAIAAAAIQByybN13gAA&#10;AAkBAAAPAAAAAAAAAAAAAAAAACsEAABkcnMvZG93bnJldi54bWxQSwUGAAAAAAQABADzAAAANgUA&#10;AAAA&#10;" strokecolor="#00b0f0" strokeweight="1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06A4D"/>
    <w:multiLevelType w:val="hybridMultilevel"/>
    <w:tmpl w:val="3F040E00"/>
    <w:lvl w:ilvl="0" w:tplc="240A0001">
      <w:start w:val="1"/>
      <w:numFmt w:val="bullet"/>
      <w:lvlText w:val=""/>
      <w:lvlJc w:val="left"/>
      <w:pPr>
        <w:ind w:left="927" w:hanging="360"/>
      </w:pPr>
      <w:rPr>
        <w:rFonts w:ascii="Symbol" w:hAnsi="Symbo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 w15:restartNumberingAfterBreak="0">
    <w:nsid w:val="098F6B5F"/>
    <w:multiLevelType w:val="multilevel"/>
    <w:tmpl w:val="48A43ED4"/>
    <w:lvl w:ilvl="0">
      <w:start w:val="1"/>
      <w:numFmt w:val="decimal"/>
      <w:lvlText w:val="%1."/>
      <w:lvlJc w:val="left"/>
      <w:pPr>
        <w:ind w:left="360" w:hanging="360"/>
      </w:pPr>
      <w:rPr>
        <w:rFonts w:hint="default"/>
      </w:rPr>
    </w:lvl>
    <w:lvl w:ilvl="1">
      <w:start w:val="4"/>
      <w:numFmt w:val="decimal"/>
      <w:isLgl/>
      <w:lvlText w:val="%1.%2"/>
      <w:lvlJc w:val="left"/>
      <w:pPr>
        <w:ind w:left="780" w:hanging="60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62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1036180D"/>
    <w:multiLevelType w:val="hybridMultilevel"/>
    <w:tmpl w:val="DDBC2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CF2A7D"/>
    <w:multiLevelType w:val="hybridMultilevel"/>
    <w:tmpl w:val="F03A8614"/>
    <w:lvl w:ilvl="0" w:tplc="240A0013">
      <w:start w:val="1"/>
      <w:numFmt w:val="upperRoman"/>
      <w:lvlText w:val="%1."/>
      <w:lvlJc w:val="right"/>
      <w:pPr>
        <w:ind w:left="360" w:hanging="360"/>
      </w:pPr>
      <w:rPr>
        <w:b/>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8FF368D"/>
    <w:multiLevelType w:val="hybridMultilevel"/>
    <w:tmpl w:val="E7FA0CE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237A2A2C"/>
    <w:multiLevelType w:val="multilevel"/>
    <w:tmpl w:val="C7A46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85"/>
        </w:tabs>
        <w:ind w:left="785"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771F7C"/>
    <w:multiLevelType w:val="hybridMultilevel"/>
    <w:tmpl w:val="1C065A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BD26507"/>
    <w:multiLevelType w:val="hybridMultilevel"/>
    <w:tmpl w:val="14C62E4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2CFE46A1"/>
    <w:multiLevelType w:val="hybridMultilevel"/>
    <w:tmpl w:val="7CBCCD2E"/>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7957FB3"/>
    <w:multiLevelType w:val="hybridMultilevel"/>
    <w:tmpl w:val="B1E677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315459"/>
    <w:multiLevelType w:val="hybridMultilevel"/>
    <w:tmpl w:val="8C2866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3E5387"/>
    <w:multiLevelType w:val="hybridMultilevel"/>
    <w:tmpl w:val="696C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39131AB"/>
    <w:multiLevelType w:val="multilevel"/>
    <w:tmpl w:val="F1F02B2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8D235B4"/>
    <w:multiLevelType w:val="hybridMultilevel"/>
    <w:tmpl w:val="AF34E35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AB52E11"/>
    <w:multiLevelType w:val="hybridMultilevel"/>
    <w:tmpl w:val="A8B832DC"/>
    <w:lvl w:ilvl="0" w:tplc="AAD8D158">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5B5F16F5"/>
    <w:multiLevelType w:val="hybridMultilevel"/>
    <w:tmpl w:val="72A235EC"/>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6" w15:restartNumberingAfterBreak="0">
    <w:nsid w:val="738917F9"/>
    <w:multiLevelType w:val="multilevel"/>
    <w:tmpl w:val="F77849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E8390D"/>
    <w:multiLevelType w:val="multilevel"/>
    <w:tmpl w:val="E824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126B23"/>
    <w:multiLevelType w:val="hybridMultilevel"/>
    <w:tmpl w:val="4DFC25BE"/>
    <w:lvl w:ilvl="0" w:tplc="2DD47DF0">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1"/>
  </w:num>
  <w:num w:numId="2">
    <w:abstractNumId w:val="1"/>
  </w:num>
  <w:num w:numId="3">
    <w:abstractNumId w:val="8"/>
  </w:num>
  <w:num w:numId="4">
    <w:abstractNumId w:val="7"/>
  </w:num>
  <w:num w:numId="5">
    <w:abstractNumId w:val="9"/>
  </w:num>
  <w:num w:numId="6">
    <w:abstractNumId w:val="2"/>
  </w:num>
  <w:num w:numId="7">
    <w:abstractNumId w:val="13"/>
  </w:num>
  <w:num w:numId="8">
    <w:abstractNumId w:val="10"/>
  </w:num>
  <w:num w:numId="9">
    <w:abstractNumId w:val="4"/>
  </w:num>
  <w:num w:numId="10">
    <w:abstractNumId w:val="16"/>
  </w:num>
  <w:num w:numId="11">
    <w:abstractNumId w:val="17"/>
  </w:num>
  <w:num w:numId="12">
    <w:abstractNumId w:val="12"/>
  </w:num>
  <w:num w:numId="13">
    <w:abstractNumId w:val="0"/>
  </w:num>
  <w:num w:numId="14">
    <w:abstractNumId w:val="5"/>
  </w:num>
  <w:num w:numId="15">
    <w:abstractNumId w:val="15"/>
  </w:num>
  <w:num w:numId="16">
    <w:abstractNumId w:val="3"/>
  </w:num>
  <w:num w:numId="17">
    <w:abstractNumId w:val="6"/>
  </w:num>
  <w:num w:numId="18">
    <w:abstractNumId w:val="18"/>
  </w:num>
  <w:num w:numId="1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741"/>
    <w:rsid w:val="00000833"/>
    <w:rsid w:val="000158AF"/>
    <w:rsid w:val="00015C24"/>
    <w:rsid w:val="00015DFE"/>
    <w:rsid w:val="00020384"/>
    <w:rsid w:val="0002482E"/>
    <w:rsid w:val="00040FEE"/>
    <w:rsid w:val="00041733"/>
    <w:rsid w:val="00050324"/>
    <w:rsid w:val="00050D69"/>
    <w:rsid w:val="0005382A"/>
    <w:rsid w:val="000661A8"/>
    <w:rsid w:val="00073242"/>
    <w:rsid w:val="000747A0"/>
    <w:rsid w:val="00082CF7"/>
    <w:rsid w:val="00084FE3"/>
    <w:rsid w:val="00090100"/>
    <w:rsid w:val="000924E7"/>
    <w:rsid w:val="000936A6"/>
    <w:rsid w:val="00093897"/>
    <w:rsid w:val="00094681"/>
    <w:rsid w:val="000A0150"/>
    <w:rsid w:val="000A255F"/>
    <w:rsid w:val="000A5E4E"/>
    <w:rsid w:val="000A7B63"/>
    <w:rsid w:val="000B3F15"/>
    <w:rsid w:val="000B534A"/>
    <w:rsid w:val="000E4151"/>
    <w:rsid w:val="000E44DC"/>
    <w:rsid w:val="000E63C9"/>
    <w:rsid w:val="000F2AB8"/>
    <w:rsid w:val="000F41D1"/>
    <w:rsid w:val="000F7056"/>
    <w:rsid w:val="0010195F"/>
    <w:rsid w:val="0010620B"/>
    <w:rsid w:val="00110C11"/>
    <w:rsid w:val="00110EB1"/>
    <w:rsid w:val="00114D64"/>
    <w:rsid w:val="00125D54"/>
    <w:rsid w:val="00130E9D"/>
    <w:rsid w:val="001434B6"/>
    <w:rsid w:val="00147DEE"/>
    <w:rsid w:val="00150A6D"/>
    <w:rsid w:val="001511F9"/>
    <w:rsid w:val="0015510D"/>
    <w:rsid w:val="001560FF"/>
    <w:rsid w:val="00160485"/>
    <w:rsid w:val="001626D9"/>
    <w:rsid w:val="00165EB1"/>
    <w:rsid w:val="00171CEE"/>
    <w:rsid w:val="00172B07"/>
    <w:rsid w:val="00176A96"/>
    <w:rsid w:val="001855F4"/>
    <w:rsid w:val="00185B35"/>
    <w:rsid w:val="00193108"/>
    <w:rsid w:val="001932BC"/>
    <w:rsid w:val="00197336"/>
    <w:rsid w:val="001A1D8A"/>
    <w:rsid w:val="001A5B4C"/>
    <w:rsid w:val="001B1C51"/>
    <w:rsid w:val="001D0CD4"/>
    <w:rsid w:val="001E6845"/>
    <w:rsid w:val="001E7DA0"/>
    <w:rsid w:val="001F13F7"/>
    <w:rsid w:val="001F2BC8"/>
    <w:rsid w:val="001F5F6B"/>
    <w:rsid w:val="001F735D"/>
    <w:rsid w:val="001F7DAC"/>
    <w:rsid w:val="00201D98"/>
    <w:rsid w:val="00206500"/>
    <w:rsid w:val="00213B2A"/>
    <w:rsid w:val="002154C9"/>
    <w:rsid w:val="00224188"/>
    <w:rsid w:val="00224A94"/>
    <w:rsid w:val="0023238C"/>
    <w:rsid w:val="00237103"/>
    <w:rsid w:val="00243EBC"/>
    <w:rsid w:val="00246A35"/>
    <w:rsid w:val="0025571D"/>
    <w:rsid w:val="00265556"/>
    <w:rsid w:val="00267C36"/>
    <w:rsid w:val="0027282E"/>
    <w:rsid w:val="00273469"/>
    <w:rsid w:val="0028034E"/>
    <w:rsid w:val="00282127"/>
    <w:rsid w:val="00284348"/>
    <w:rsid w:val="00287225"/>
    <w:rsid w:val="00290111"/>
    <w:rsid w:val="002B5BD9"/>
    <w:rsid w:val="002D146E"/>
    <w:rsid w:val="002E134F"/>
    <w:rsid w:val="002E310F"/>
    <w:rsid w:val="002E3BBB"/>
    <w:rsid w:val="002F0040"/>
    <w:rsid w:val="002F51F5"/>
    <w:rsid w:val="003000D9"/>
    <w:rsid w:val="00304756"/>
    <w:rsid w:val="0031137E"/>
    <w:rsid w:val="00312137"/>
    <w:rsid w:val="00313C92"/>
    <w:rsid w:val="00315873"/>
    <w:rsid w:val="00315E59"/>
    <w:rsid w:val="00321CDD"/>
    <w:rsid w:val="0032205B"/>
    <w:rsid w:val="00322228"/>
    <w:rsid w:val="00330359"/>
    <w:rsid w:val="0033762F"/>
    <w:rsid w:val="00343078"/>
    <w:rsid w:val="00360494"/>
    <w:rsid w:val="00360C0D"/>
    <w:rsid w:val="00364128"/>
    <w:rsid w:val="00366C7E"/>
    <w:rsid w:val="003848F8"/>
    <w:rsid w:val="00384EA3"/>
    <w:rsid w:val="003853D4"/>
    <w:rsid w:val="00385CD4"/>
    <w:rsid w:val="00390244"/>
    <w:rsid w:val="003905F8"/>
    <w:rsid w:val="0039422A"/>
    <w:rsid w:val="00396674"/>
    <w:rsid w:val="003970D1"/>
    <w:rsid w:val="003A39A1"/>
    <w:rsid w:val="003A5133"/>
    <w:rsid w:val="003B0436"/>
    <w:rsid w:val="003C2191"/>
    <w:rsid w:val="003C3A25"/>
    <w:rsid w:val="003D0632"/>
    <w:rsid w:val="003D3863"/>
    <w:rsid w:val="003D3E93"/>
    <w:rsid w:val="003E6037"/>
    <w:rsid w:val="003F5A24"/>
    <w:rsid w:val="00403407"/>
    <w:rsid w:val="004057D6"/>
    <w:rsid w:val="004110DE"/>
    <w:rsid w:val="00423925"/>
    <w:rsid w:val="004256B2"/>
    <w:rsid w:val="00432940"/>
    <w:rsid w:val="00434550"/>
    <w:rsid w:val="00436531"/>
    <w:rsid w:val="0044085A"/>
    <w:rsid w:val="00446689"/>
    <w:rsid w:val="004533DC"/>
    <w:rsid w:val="004537D7"/>
    <w:rsid w:val="004560EA"/>
    <w:rsid w:val="00475BF0"/>
    <w:rsid w:val="00477AFF"/>
    <w:rsid w:val="00477E68"/>
    <w:rsid w:val="004819A4"/>
    <w:rsid w:val="00484504"/>
    <w:rsid w:val="004935DA"/>
    <w:rsid w:val="004A02C8"/>
    <w:rsid w:val="004A1A64"/>
    <w:rsid w:val="004A4B37"/>
    <w:rsid w:val="004B0243"/>
    <w:rsid w:val="004B079A"/>
    <w:rsid w:val="004B21A5"/>
    <w:rsid w:val="004C57C2"/>
    <w:rsid w:val="004D3564"/>
    <w:rsid w:val="004E5FEE"/>
    <w:rsid w:val="004E7872"/>
    <w:rsid w:val="004F6FE7"/>
    <w:rsid w:val="004F7897"/>
    <w:rsid w:val="0050081B"/>
    <w:rsid w:val="005037F0"/>
    <w:rsid w:val="00504C70"/>
    <w:rsid w:val="00506734"/>
    <w:rsid w:val="005072F6"/>
    <w:rsid w:val="0051572E"/>
    <w:rsid w:val="00516842"/>
    <w:rsid w:val="00516A86"/>
    <w:rsid w:val="00516EBE"/>
    <w:rsid w:val="005275F6"/>
    <w:rsid w:val="005322EE"/>
    <w:rsid w:val="00533A52"/>
    <w:rsid w:val="005366AB"/>
    <w:rsid w:val="0054436C"/>
    <w:rsid w:val="005522D0"/>
    <w:rsid w:val="0055561D"/>
    <w:rsid w:val="00555626"/>
    <w:rsid w:val="00561CD2"/>
    <w:rsid w:val="005653F3"/>
    <w:rsid w:val="00571FA3"/>
    <w:rsid w:val="00572102"/>
    <w:rsid w:val="0057744F"/>
    <w:rsid w:val="00580DBA"/>
    <w:rsid w:val="0058172C"/>
    <w:rsid w:val="00582532"/>
    <w:rsid w:val="00586D98"/>
    <w:rsid w:val="005A49B8"/>
    <w:rsid w:val="005C3314"/>
    <w:rsid w:val="005C760D"/>
    <w:rsid w:val="005E0E46"/>
    <w:rsid w:val="005E1A65"/>
    <w:rsid w:val="005F1BB0"/>
    <w:rsid w:val="0060312A"/>
    <w:rsid w:val="00605D8A"/>
    <w:rsid w:val="0060622A"/>
    <w:rsid w:val="00617090"/>
    <w:rsid w:val="0061762C"/>
    <w:rsid w:val="00633A20"/>
    <w:rsid w:val="00636217"/>
    <w:rsid w:val="00652A02"/>
    <w:rsid w:val="006542AB"/>
    <w:rsid w:val="00656C4D"/>
    <w:rsid w:val="006620A0"/>
    <w:rsid w:val="00667741"/>
    <w:rsid w:val="00677750"/>
    <w:rsid w:val="006947A6"/>
    <w:rsid w:val="00696D89"/>
    <w:rsid w:val="006A5066"/>
    <w:rsid w:val="006B3E95"/>
    <w:rsid w:val="006B4A31"/>
    <w:rsid w:val="006B581C"/>
    <w:rsid w:val="006C1F6A"/>
    <w:rsid w:val="006D1810"/>
    <w:rsid w:val="006D60BB"/>
    <w:rsid w:val="006E3D51"/>
    <w:rsid w:val="006E452A"/>
    <w:rsid w:val="006E5716"/>
    <w:rsid w:val="007053EC"/>
    <w:rsid w:val="00706F5D"/>
    <w:rsid w:val="007070A0"/>
    <w:rsid w:val="00710DCD"/>
    <w:rsid w:val="00715AD0"/>
    <w:rsid w:val="007302B3"/>
    <w:rsid w:val="00730733"/>
    <w:rsid w:val="007309A6"/>
    <w:rsid w:val="00730E3A"/>
    <w:rsid w:val="00736AAF"/>
    <w:rsid w:val="00744086"/>
    <w:rsid w:val="00747D9E"/>
    <w:rsid w:val="007518F5"/>
    <w:rsid w:val="00754656"/>
    <w:rsid w:val="007556F8"/>
    <w:rsid w:val="00757CE7"/>
    <w:rsid w:val="00763195"/>
    <w:rsid w:val="00763DB2"/>
    <w:rsid w:val="00765B2A"/>
    <w:rsid w:val="00767E86"/>
    <w:rsid w:val="00770D6A"/>
    <w:rsid w:val="007743B9"/>
    <w:rsid w:val="00783A34"/>
    <w:rsid w:val="00785DDA"/>
    <w:rsid w:val="007A1D27"/>
    <w:rsid w:val="007A4ECB"/>
    <w:rsid w:val="007B0665"/>
    <w:rsid w:val="007B4DEA"/>
    <w:rsid w:val="007B50BA"/>
    <w:rsid w:val="007B5A72"/>
    <w:rsid w:val="007B655E"/>
    <w:rsid w:val="007C148F"/>
    <w:rsid w:val="007C194C"/>
    <w:rsid w:val="007C6B52"/>
    <w:rsid w:val="007C77DA"/>
    <w:rsid w:val="007D16C5"/>
    <w:rsid w:val="007D2CDB"/>
    <w:rsid w:val="007F07AC"/>
    <w:rsid w:val="007F40C6"/>
    <w:rsid w:val="00804043"/>
    <w:rsid w:val="008071EC"/>
    <w:rsid w:val="008239C1"/>
    <w:rsid w:val="00824C9E"/>
    <w:rsid w:val="00827AEB"/>
    <w:rsid w:val="00831660"/>
    <w:rsid w:val="0083390B"/>
    <w:rsid w:val="00843B3A"/>
    <w:rsid w:val="008471FF"/>
    <w:rsid w:val="00852412"/>
    <w:rsid w:val="00855FD2"/>
    <w:rsid w:val="00862FE4"/>
    <w:rsid w:val="0086389A"/>
    <w:rsid w:val="0087405F"/>
    <w:rsid w:val="0087605E"/>
    <w:rsid w:val="00883F3E"/>
    <w:rsid w:val="00886A2E"/>
    <w:rsid w:val="008941AE"/>
    <w:rsid w:val="0089772C"/>
    <w:rsid w:val="008B1FEE"/>
    <w:rsid w:val="008B7395"/>
    <w:rsid w:val="008B7EA7"/>
    <w:rsid w:val="008C5B1E"/>
    <w:rsid w:val="008D5AA6"/>
    <w:rsid w:val="008E29A2"/>
    <w:rsid w:val="008E2FB7"/>
    <w:rsid w:val="008E65FA"/>
    <w:rsid w:val="008F2EFA"/>
    <w:rsid w:val="00903C32"/>
    <w:rsid w:val="00903E42"/>
    <w:rsid w:val="00906A16"/>
    <w:rsid w:val="00913F98"/>
    <w:rsid w:val="00916B16"/>
    <w:rsid w:val="009173B9"/>
    <w:rsid w:val="00925B2A"/>
    <w:rsid w:val="00925EEF"/>
    <w:rsid w:val="00926043"/>
    <w:rsid w:val="009319F9"/>
    <w:rsid w:val="00931C81"/>
    <w:rsid w:val="00932DFB"/>
    <w:rsid w:val="0093335D"/>
    <w:rsid w:val="0093613E"/>
    <w:rsid w:val="009378CB"/>
    <w:rsid w:val="00943026"/>
    <w:rsid w:val="00951E6A"/>
    <w:rsid w:val="00962236"/>
    <w:rsid w:val="00964EC2"/>
    <w:rsid w:val="00965F47"/>
    <w:rsid w:val="00966B81"/>
    <w:rsid w:val="00971B6B"/>
    <w:rsid w:val="0097495D"/>
    <w:rsid w:val="00977F79"/>
    <w:rsid w:val="009A425B"/>
    <w:rsid w:val="009A5EFA"/>
    <w:rsid w:val="009A7907"/>
    <w:rsid w:val="009B780D"/>
    <w:rsid w:val="009C1C54"/>
    <w:rsid w:val="009C2C41"/>
    <w:rsid w:val="009C7720"/>
    <w:rsid w:val="009D2CA1"/>
    <w:rsid w:val="009E39DF"/>
    <w:rsid w:val="009E704D"/>
    <w:rsid w:val="00A04069"/>
    <w:rsid w:val="00A13C99"/>
    <w:rsid w:val="00A1602B"/>
    <w:rsid w:val="00A23AFA"/>
    <w:rsid w:val="00A303C5"/>
    <w:rsid w:val="00A31B3E"/>
    <w:rsid w:val="00A4607B"/>
    <w:rsid w:val="00A477C7"/>
    <w:rsid w:val="00A532F3"/>
    <w:rsid w:val="00A556EB"/>
    <w:rsid w:val="00A60C0D"/>
    <w:rsid w:val="00A6254C"/>
    <w:rsid w:val="00A66F1C"/>
    <w:rsid w:val="00A75CB3"/>
    <w:rsid w:val="00A8489E"/>
    <w:rsid w:val="00A8554A"/>
    <w:rsid w:val="00A932E9"/>
    <w:rsid w:val="00AA630B"/>
    <w:rsid w:val="00AB0273"/>
    <w:rsid w:val="00AB02A7"/>
    <w:rsid w:val="00AB1062"/>
    <w:rsid w:val="00AB55B8"/>
    <w:rsid w:val="00AC20FC"/>
    <w:rsid w:val="00AC29F3"/>
    <w:rsid w:val="00AC4CA3"/>
    <w:rsid w:val="00AC586C"/>
    <w:rsid w:val="00AD0CAE"/>
    <w:rsid w:val="00AD2F77"/>
    <w:rsid w:val="00AE4679"/>
    <w:rsid w:val="00AE7519"/>
    <w:rsid w:val="00AF37E4"/>
    <w:rsid w:val="00B016AE"/>
    <w:rsid w:val="00B12DD8"/>
    <w:rsid w:val="00B231E5"/>
    <w:rsid w:val="00B2490B"/>
    <w:rsid w:val="00B2708E"/>
    <w:rsid w:val="00B27851"/>
    <w:rsid w:val="00B3437A"/>
    <w:rsid w:val="00B431B2"/>
    <w:rsid w:val="00B445E2"/>
    <w:rsid w:val="00B5298F"/>
    <w:rsid w:val="00B54F9C"/>
    <w:rsid w:val="00B56DC3"/>
    <w:rsid w:val="00B607EF"/>
    <w:rsid w:val="00B70418"/>
    <w:rsid w:val="00B70960"/>
    <w:rsid w:val="00B75A22"/>
    <w:rsid w:val="00B77FC1"/>
    <w:rsid w:val="00B800D8"/>
    <w:rsid w:val="00B82557"/>
    <w:rsid w:val="00B8730E"/>
    <w:rsid w:val="00B87328"/>
    <w:rsid w:val="00B96D4F"/>
    <w:rsid w:val="00BA24FA"/>
    <w:rsid w:val="00BB5E08"/>
    <w:rsid w:val="00BC7ACE"/>
    <w:rsid w:val="00BD0132"/>
    <w:rsid w:val="00BD2F31"/>
    <w:rsid w:val="00BD70FA"/>
    <w:rsid w:val="00BE4944"/>
    <w:rsid w:val="00BE7CCF"/>
    <w:rsid w:val="00BF5C15"/>
    <w:rsid w:val="00C0074C"/>
    <w:rsid w:val="00C01BA6"/>
    <w:rsid w:val="00C02B87"/>
    <w:rsid w:val="00C15B11"/>
    <w:rsid w:val="00C234CD"/>
    <w:rsid w:val="00C25B91"/>
    <w:rsid w:val="00C260F7"/>
    <w:rsid w:val="00C316A3"/>
    <w:rsid w:val="00C369CC"/>
    <w:rsid w:val="00C4086D"/>
    <w:rsid w:val="00C5222E"/>
    <w:rsid w:val="00C72769"/>
    <w:rsid w:val="00C828C9"/>
    <w:rsid w:val="00C84AD6"/>
    <w:rsid w:val="00C8674C"/>
    <w:rsid w:val="00C902AE"/>
    <w:rsid w:val="00C93553"/>
    <w:rsid w:val="00CA0F0D"/>
    <w:rsid w:val="00CA118F"/>
    <w:rsid w:val="00CA1896"/>
    <w:rsid w:val="00CA1A83"/>
    <w:rsid w:val="00CA2238"/>
    <w:rsid w:val="00CA644F"/>
    <w:rsid w:val="00CB34B0"/>
    <w:rsid w:val="00CB416E"/>
    <w:rsid w:val="00CB41B6"/>
    <w:rsid w:val="00CB5A5D"/>
    <w:rsid w:val="00CB5AFE"/>
    <w:rsid w:val="00CB5B28"/>
    <w:rsid w:val="00CC2DAB"/>
    <w:rsid w:val="00CC45EC"/>
    <w:rsid w:val="00CD2420"/>
    <w:rsid w:val="00CE4FEB"/>
    <w:rsid w:val="00CF10F4"/>
    <w:rsid w:val="00CF1671"/>
    <w:rsid w:val="00CF36B2"/>
    <w:rsid w:val="00CF5371"/>
    <w:rsid w:val="00CF7B18"/>
    <w:rsid w:val="00D0323A"/>
    <w:rsid w:val="00D04F9E"/>
    <w:rsid w:val="00D0559F"/>
    <w:rsid w:val="00D064B5"/>
    <w:rsid w:val="00D077E9"/>
    <w:rsid w:val="00D1527D"/>
    <w:rsid w:val="00D22E12"/>
    <w:rsid w:val="00D3025A"/>
    <w:rsid w:val="00D30531"/>
    <w:rsid w:val="00D42CB7"/>
    <w:rsid w:val="00D42E5D"/>
    <w:rsid w:val="00D51BCE"/>
    <w:rsid w:val="00D5413D"/>
    <w:rsid w:val="00D5609D"/>
    <w:rsid w:val="00D56A3A"/>
    <w:rsid w:val="00D570A9"/>
    <w:rsid w:val="00D612FA"/>
    <w:rsid w:val="00D63679"/>
    <w:rsid w:val="00D70D02"/>
    <w:rsid w:val="00D70E1A"/>
    <w:rsid w:val="00D770C7"/>
    <w:rsid w:val="00D86945"/>
    <w:rsid w:val="00D90290"/>
    <w:rsid w:val="00DA4BB1"/>
    <w:rsid w:val="00DB5764"/>
    <w:rsid w:val="00DC706A"/>
    <w:rsid w:val="00DD152F"/>
    <w:rsid w:val="00DD7D40"/>
    <w:rsid w:val="00DE213F"/>
    <w:rsid w:val="00DF027C"/>
    <w:rsid w:val="00DF0CBA"/>
    <w:rsid w:val="00E00A32"/>
    <w:rsid w:val="00E015DE"/>
    <w:rsid w:val="00E070E6"/>
    <w:rsid w:val="00E11B8D"/>
    <w:rsid w:val="00E16702"/>
    <w:rsid w:val="00E16BD5"/>
    <w:rsid w:val="00E2245D"/>
    <w:rsid w:val="00E22ACD"/>
    <w:rsid w:val="00E30F8E"/>
    <w:rsid w:val="00E40857"/>
    <w:rsid w:val="00E41D59"/>
    <w:rsid w:val="00E44850"/>
    <w:rsid w:val="00E45A15"/>
    <w:rsid w:val="00E57B41"/>
    <w:rsid w:val="00E620B0"/>
    <w:rsid w:val="00E6413F"/>
    <w:rsid w:val="00E66CC3"/>
    <w:rsid w:val="00E67B90"/>
    <w:rsid w:val="00E76408"/>
    <w:rsid w:val="00E81B40"/>
    <w:rsid w:val="00E96983"/>
    <w:rsid w:val="00EA4647"/>
    <w:rsid w:val="00EB03FE"/>
    <w:rsid w:val="00EB2B43"/>
    <w:rsid w:val="00EC19C5"/>
    <w:rsid w:val="00EC3DFE"/>
    <w:rsid w:val="00ED1C40"/>
    <w:rsid w:val="00ED2FB0"/>
    <w:rsid w:val="00EE79AD"/>
    <w:rsid w:val="00EE7F07"/>
    <w:rsid w:val="00EF0DEA"/>
    <w:rsid w:val="00EF2E46"/>
    <w:rsid w:val="00EF555B"/>
    <w:rsid w:val="00EF5CD3"/>
    <w:rsid w:val="00EF767C"/>
    <w:rsid w:val="00F027BB"/>
    <w:rsid w:val="00F03631"/>
    <w:rsid w:val="00F0447A"/>
    <w:rsid w:val="00F07458"/>
    <w:rsid w:val="00F11DCF"/>
    <w:rsid w:val="00F162EA"/>
    <w:rsid w:val="00F203DC"/>
    <w:rsid w:val="00F21239"/>
    <w:rsid w:val="00F377DC"/>
    <w:rsid w:val="00F52D27"/>
    <w:rsid w:val="00F57C47"/>
    <w:rsid w:val="00F629E5"/>
    <w:rsid w:val="00F70530"/>
    <w:rsid w:val="00F83527"/>
    <w:rsid w:val="00F90924"/>
    <w:rsid w:val="00F97BED"/>
    <w:rsid w:val="00FA2302"/>
    <w:rsid w:val="00FA5A29"/>
    <w:rsid w:val="00FC0F01"/>
    <w:rsid w:val="00FC41C9"/>
    <w:rsid w:val="00FC6BCA"/>
    <w:rsid w:val="00FD583F"/>
    <w:rsid w:val="00FD7005"/>
    <w:rsid w:val="00FD7488"/>
    <w:rsid w:val="00FD7640"/>
    <w:rsid w:val="00FE7B7F"/>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92D57"/>
  <w15:docId w15:val="{6C38BA0C-6C59-446B-97DE-31D8E514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455F51" w:themeColor="text2"/>
      <w:sz w:val="28"/>
      <w:szCs w:val="22"/>
    </w:rPr>
  </w:style>
  <w:style w:type="paragraph" w:styleId="Ttulo1">
    <w:name w:val="heading 1"/>
    <w:basedOn w:val="Normal"/>
    <w:link w:val="Ttulo1Car"/>
    <w:uiPriority w:val="9"/>
    <w:qFormat/>
    <w:rsid w:val="00D077E9"/>
    <w:pPr>
      <w:keepNext/>
      <w:spacing w:before="240" w:after="60"/>
      <w:outlineLvl w:val="0"/>
    </w:pPr>
    <w:rPr>
      <w:rFonts w:asciiTheme="majorHAnsi" w:eastAsiaTheme="majorEastAsia" w:hAnsiTheme="majorHAnsi" w:cstheme="majorBidi"/>
      <w:color w:val="33473C" w:themeColor="text2" w:themeShade="BF"/>
      <w:kern w:val="28"/>
      <w:sz w:val="52"/>
      <w:szCs w:val="32"/>
    </w:rPr>
  </w:style>
  <w:style w:type="paragraph" w:styleId="Ttulo2">
    <w:name w:val="heading 2"/>
    <w:basedOn w:val="Normal"/>
    <w:next w:val="Normal"/>
    <w:link w:val="Ttulo2Car"/>
    <w:uiPriority w:val="9"/>
    <w:qFormat/>
    <w:rsid w:val="00DF027C"/>
    <w:pPr>
      <w:keepNext/>
      <w:spacing w:after="240" w:line="240" w:lineRule="auto"/>
      <w:outlineLvl w:val="1"/>
    </w:pPr>
    <w:rPr>
      <w:rFonts w:eastAsiaTheme="majorEastAsia" w:cstheme="majorBidi"/>
      <w:b w:val="0"/>
      <w:sz w:val="36"/>
      <w:szCs w:val="26"/>
    </w:rPr>
  </w:style>
  <w:style w:type="paragraph" w:styleId="Ttulo3">
    <w:name w:val="heading 3"/>
    <w:basedOn w:val="Normal"/>
    <w:next w:val="Normal"/>
    <w:link w:val="Ttulo3Car"/>
    <w:uiPriority w:val="9"/>
    <w:unhideWhenUsed/>
    <w:qFormat/>
    <w:rsid w:val="0083390B"/>
    <w:pPr>
      <w:keepNext/>
      <w:keepLines/>
      <w:spacing w:before="200" w:line="240" w:lineRule="auto"/>
      <w:jc w:val="both"/>
      <w:outlineLvl w:val="2"/>
    </w:pPr>
    <w:rPr>
      <w:rFonts w:ascii="Cambria" w:eastAsia="Times New Roman" w:hAnsi="Cambria" w:cs="Times New Roman"/>
      <w:bCs/>
      <w:color w:val="4F81BD"/>
      <w:sz w:val="20"/>
      <w:szCs w:val="24"/>
      <w:lang w:val="x-none" w:eastAsia="es-ES"/>
    </w:rPr>
  </w:style>
  <w:style w:type="paragraph" w:styleId="Ttulo4">
    <w:name w:val="heading 4"/>
    <w:basedOn w:val="Normal"/>
    <w:next w:val="Normal"/>
    <w:link w:val="Ttulo4Car"/>
    <w:uiPriority w:val="9"/>
    <w:unhideWhenUsed/>
    <w:qFormat/>
    <w:rsid w:val="0083390B"/>
    <w:pPr>
      <w:keepNext/>
      <w:keepLines/>
      <w:spacing w:before="200"/>
      <w:outlineLvl w:val="3"/>
    </w:pPr>
    <w:rPr>
      <w:rFonts w:ascii="Cambria" w:eastAsia="Times New Roman" w:hAnsi="Cambria" w:cs="Times New Roman"/>
      <w:bCs/>
      <w:i/>
      <w:iCs/>
      <w:color w:val="4F81BD"/>
      <w:sz w:val="20"/>
      <w:szCs w:val="20"/>
      <w:lang w:val="x-none" w:eastAsia="x-none"/>
    </w:rPr>
  </w:style>
  <w:style w:type="paragraph" w:styleId="Ttulo5">
    <w:name w:val="heading 5"/>
    <w:basedOn w:val="Normal"/>
    <w:next w:val="Normal"/>
    <w:link w:val="Ttulo5Car"/>
    <w:uiPriority w:val="9"/>
    <w:unhideWhenUsed/>
    <w:qFormat/>
    <w:rsid w:val="0083390B"/>
    <w:pPr>
      <w:spacing w:before="240" w:after="60"/>
      <w:outlineLvl w:val="4"/>
    </w:pPr>
    <w:rPr>
      <w:rFonts w:ascii="Calibri" w:eastAsia="Times New Roman" w:hAnsi="Calibri" w:cs="Times New Roman"/>
      <w:bCs/>
      <w:i/>
      <w:iCs/>
      <w:color w:val="auto"/>
      <w:sz w:val="26"/>
      <w:szCs w:val="26"/>
      <w:lang w:val="x-none"/>
    </w:rPr>
  </w:style>
  <w:style w:type="paragraph" w:styleId="Ttulo7">
    <w:name w:val="heading 7"/>
    <w:basedOn w:val="Normal"/>
    <w:next w:val="Normal"/>
    <w:link w:val="Ttulo7Car"/>
    <w:uiPriority w:val="9"/>
    <w:semiHidden/>
    <w:unhideWhenUsed/>
    <w:qFormat/>
    <w:rsid w:val="0083390B"/>
    <w:pPr>
      <w:keepNext/>
      <w:keepLines/>
      <w:spacing w:before="200"/>
      <w:outlineLvl w:val="6"/>
    </w:pPr>
    <w:rPr>
      <w:rFonts w:ascii="Cambria" w:eastAsia="Times New Roman" w:hAnsi="Cambria" w:cs="Times New Roman"/>
      <w:b w:val="0"/>
      <w:i/>
      <w:iCs/>
      <w:color w:val="404040"/>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link w:val="TtuloCar"/>
    <w:qFormat/>
    <w:rsid w:val="00D86945"/>
    <w:pPr>
      <w:spacing w:after="200" w:line="240" w:lineRule="auto"/>
    </w:pPr>
    <w:rPr>
      <w:rFonts w:asciiTheme="majorHAnsi" w:eastAsiaTheme="majorEastAsia" w:hAnsiTheme="majorHAnsi" w:cstheme="majorBidi"/>
      <w:bCs/>
      <w:sz w:val="72"/>
      <w:szCs w:val="52"/>
    </w:rPr>
  </w:style>
  <w:style w:type="character" w:customStyle="1" w:styleId="TtuloCar">
    <w:name w:val="Título Car"/>
    <w:basedOn w:val="Fuentedeprrafopredeter"/>
    <w:link w:val="Ttulo"/>
    <w:rsid w:val="00D86945"/>
    <w:rPr>
      <w:rFonts w:asciiTheme="majorHAnsi" w:eastAsiaTheme="majorEastAsia" w:hAnsiTheme="majorHAnsi" w:cstheme="majorBidi"/>
      <w:b/>
      <w:bCs/>
      <w:color w:val="455F51" w:themeColor="text2"/>
      <w:sz w:val="72"/>
      <w:szCs w:val="52"/>
    </w:rPr>
  </w:style>
  <w:style w:type="paragraph" w:styleId="Subttulo">
    <w:name w:val="Subtitle"/>
    <w:basedOn w:val="Normal"/>
    <w:link w:val="SubttuloCar"/>
    <w:uiPriority w:val="11"/>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11"/>
    <w:rsid w:val="00D86945"/>
    <w:rPr>
      <w:rFonts w:eastAsiaTheme="minorEastAsia"/>
      <w:caps/>
      <w:color w:val="455F51" w:themeColor="text2"/>
      <w:spacing w:val="20"/>
      <w:sz w:val="32"/>
      <w:szCs w:val="22"/>
    </w:rPr>
  </w:style>
  <w:style w:type="character" w:customStyle="1" w:styleId="Ttulo1Car">
    <w:name w:val="Título 1 Car"/>
    <w:basedOn w:val="Fuentedeprrafopredeter"/>
    <w:link w:val="Ttulo1"/>
    <w:uiPriority w:val="9"/>
    <w:rsid w:val="00D077E9"/>
    <w:rPr>
      <w:rFonts w:asciiTheme="majorHAnsi" w:eastAsiaTheme="majorEastAsia" w:hAnsiTheme="majorHAnsi" w:cstheme="majorBidi"/>
      <w:b/>
      <w:color w:val="33473C" w:themeColor="text2" w:themeShade="BF"/>
      <w:kern w:val="28"/>
      <w:sz w:val="52"/>
      <w:szCs w:val="32"/>
    </w:rPr>
  </w:style>
  <w:style w:type="paragraph" w:styleId="Encabezado">
    <w:name w:val="header"/>
    <w:basedOn w:val="Normal"/>
    <w:link w:val="EncabezadoCar"/>
    <w:uiPriority w:val="99"/>
    <w:unhideWhenUsed/>
    <w:rsid w:val="005037F0"/>
  </w:style>
  <w:style w:type="character" w:customStyle="1" w:styleId="EncabezadoCar">
    <w:name w:val="Encabezado Car"/>
    <w:basedOn w:val="Fuentedeprrafopredeter"/>
    <w:link w:val="Encabezado"/>
    <w:uiPriority w:val="99"/>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9"/>
    <w:rsid w:val="00DF027C"/>
    <w:rPr>
      <w:rFonts w:eastAsiaTheme="majorEastAsia" w:cstheme="majorBidi"/>
      <w:color w:val="455F51" w:themeColor="text2"/>
      <w:sz w:val="36"/>
      <w:szCs w:val="26"/>
    </w:rPr>
  </w:style>
  <w:style w:type="table" w:styleId="Tablaconcuadrcula">
    <w:name w:val="Table Grid"/>
    <w:basedOn w:val="Tabla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455F51"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455F51" w:themeColor="text2"/>
      <w:sz w:val="28"/>
      <w:szCs w:val="22"/>
    </w:rPr>
  </w:style>
  <w:style w:type="character" w:styleId="Hipervnculo">
    <w:name w:val="Hyperlink"/>
    <w:uiPriority w:val="99"/>
    <w:rsid w:val="00667741"/>
    <w:rPr>
      <w:color w:val="0000FF"/>
      <w:u w:val="single"/>
    </w:rPr>
  </w:style>
  <w:style w:type="paragraph" w:styleId="Sinespaciado">
    <w:name w:val="No Spacing"/>
    <w:link w:val="SinespaciadoCar"/>
    <w:uiPriority w:val="1"/>
    <w:qFormat/>
    <w:rsid w:val="00667741"/>
    <w:pPr>
      <w:spacing w:after="0" w:line="240" w:lineRule="auto"/>
    </w:pPr>
    <w:rPr>
      <w:rFonts w:ascii="Calibri" w:eastAsia="Calibri" w:hAnsi="Calibri" w:cs="Times New Roman"/>
      <w:sz w:val="22"/>
      <w:szCs w:val="22"/>
      <w:lang w:val="es-CO"/>
    </w:rPr>
  </w:style>
  <w:style w:type="character" w:customStyle="1" w:styleId="SinespaciadoCar">
    <w:name w:val="Sin espaciado Car"/>
    <w:link w:val="Sinespaciado"/>
    <w:uiPriority w:val="1"/>
    <w:rsid w:val="00667741"/>
    <w:rPr>
      <w:rFonts w:ascii="Calibri" w:eastAsia="Calibri" w:hAnsi="Calibri" w:cs="Times New Roman"/>
      <w:sz w:val="22"/>
      <w:szCs w:val="22"/>
      <w:lang w:val="es-CO"/>
    </w:rPr>
  </w:style>
  <w:style w:type="character" w:customStyle="1" w:styleId="Ttulo3Car">
    <w:name w:val="Título 3 Car"/>
    <w:basedOn w:val="Fuentedeprrafopredeter"/>
    <w:link w:val="Ttulo3"/>
    <w:uiPriority w:val="9"/>
    <w:rsid w:val="0083390B"/>
    <w:rPr>
      <w:rFonts w:ascii="Cambria" w:eastAsia="Times New Roman" w:hAnsi="Cambria" w:cs="Times New Roman"/>
      <w:b/>
      <w:bCs/>
      <w:color w:val="4F81BD"/>
      <w:sz w:val="20"/>
      <w:lang w:val="x-none" w:eastAsia="es-ES"/>
    </w:rPr>
  </w:style>
  <w:style w:type="character" w:customStyle="1" w:styleId="Ttulo4Car">
    <w:name w:val="Título 4 Car"/>
    <w:basedOn w:val="Fuentedeprrafopredeter"/>
    <w:link w:val="Ttulo4"/>
    <w:uiPriority w:val="9"/>
    <w:rsid w:val="0083390B"/>
    <w:rPr>
      <w:rFonts w:ascii="Cambria" w:eastAsia="Times New Roman" w:hAnsi="Cambria" w:cs="Times New Roman"/>
      <w:b/>
      <w:bCs/>
      <w:i/>
      <w:iCs/>
      <w:color w:val="4F81BD"/>
      <w:sz w:val="20"/>
      <w:szCs w:val="20"/>
      <w:lang w:val="x-none" w:eastAsia="x-none"/>
    </w:rPr>
  </w:style>
  <w:style w:type="character" w:customStyle="1" w:styleId="Ttulo5Car">
    <w:name w:val="Título 5 Car"/>
    <w:basedOn w:val="Fuentedeprrafopredeter"/>
    <w:link w:val="Ttulo5"/>
    <w:uiPriority w:val="9"/>
    <w:rsid w:val="0083390B"/>
    <w:rPr>
      <w:rFonts w:ascii="Calibri" w:eastAsia="Times New Roman" w:hAnsi="Calibri" w:cs="Times New Roman"/>
      <w:b/>
      <w:bCs/>
      <w:i/>
      <w:iCs/>
      <w:sz w:val="26"/>
      <w:szCs w:val="26"/>
      <w:lang w:val="x-none"/>
    </w:rPr>
  </w:style>
  <w:style w:type="character" w:customStyle="1" w:styleId="Ttulo7Car">
    <w:name w:val="Título 7 Car"/>
    <w:basedOn w:val="Fuentedeprrafopredeter"/>
    <w:link w:val="Ttulo7"/>
    <w:uiPriority w:val="9"/>
    <w:semiHidden/>
    <w:rsid w:val="0083390B"/>
    <w:rPr>
      <w:rFonts w:ascii="Cambria" w:eastAsia="Times New Roman" w:hAnsi="Cambria" w:cs="Times New Roman"/>
      <w:i/>
      <w:iCs/>
      <w:color w:val="404040"/>
      <w:sz w:val="22"/>
      <w:szCs w:val="22"/>
      <w:lang w:val="es-CO"/>
    </w:rPr>
  </w:style>
  <w:style w:type="character" w:styleId="Nmerodepgina">
    <w:name w:val="page number"/>
    <w:uiPriority w:val="99"/>
    <w:unhideWhenUsed/>
    <w:rsid w:val="0083390B"/>
  </w:style>
  <w:style w:type="paragraph" w:styleId="Prrafodelista">
    <w:name w:val="List Paragraph"/>
    <w:aliases w:val="Segundo nivel de viñetas,List Paragraph1,List Paragraph,titulo 3,Lista vistosa - Énfasis 11,Segundo nivel de vi–etas"/>
    <w:basedOn w:val="Normal"/>
    <w:link w:val="PrrafodelistaCar"/>
    <w:uiPriority w:val="34"/>
    <w:qFormat/>
    <w:rsid w:val="0083390B"/>
    <w:pPr>
      <w:spacing w:after="200"/>
      <w:ind w:left="720"/>
      <w:contextualSpacing/>
    </w:pPr>
    <w:rPr>
      <w:rFonts w:ascii="Calibri" w:eastAsia="Calibri" w:hAnsi="Calibri" w:cs="Times New Roman"/>
      <w:b w:val="0"/>
      <w:color w:val="auto"/>
      <w:sz w:val="20"/>
      <w:szCs w:val="20"/>
      <w:lang w:val="x-none" w:eastAsia="x-none"/>
    </w:rPr>
  </w:style>
  <w:style w:type="character" w:customStyle="1" w:styleId="PrrafodelistaCar">
    <w:name w:val="Párrafo de lista Car"/>
    <w:aliases w:val="Segundo nivel de viñetas Car,List Paragraph1 Car,List Paragraph Car,titulo 3 Car,Lista vistosa - Énfasis 11 Car,Segundo nivel de vi–etas Car"/>
    <w:link w:val="Prrafodelista"/>
    <w:uiPriority w:val="34"/>
    <w:rsid w:val="0083390B"/>
    <w:rPr>
      <w:rFonts w:ascii="Calibri" w:eastAsia="Calibri" w:hAnsi="Calibri" w:cs="Times New Roman"/>
      <w:sz w:val="20"/>
      <w:szCs w:val="20"/>
      <w:lang w:val="x-none" w:eastAsia="x-none"/>
    </w:rPr>
  </w:style>
  <w:style w:type="character" w:styleId="Refdenotaalpie">
    <w:name w:val="footnote reference"/>
    <w:aliases w:val="referencia nota al pie,Texto de nota al pie,Nota de pie,Texto nota al pie,Appel note de bas de page"/>
    <w:uiPriority w:val="99"/>
    <w:unhideWhenUsed/>
    <w:rsid w:val="0083390B"/>
    <w:rPr>
      <w:vertAlign w:val="superscript"/>
    </w:rPr>
  </w:style>
  <w:style w:type="paragraph" w:styleId="Mapadeldocumento">
    <w:name w:val="Document Map"/>
    <w:basedOn w:val="Normal"/>
    <w:link w:val="MapadeldocumentoCar"/>
    <w:uiPriority w:val="99"/>
    <w:semiHidden/>
    <w:unhideWhenUsed/>
    <w:rsid w:val="0083390B"/>
    <w:pPr>
      <w:spacing w:line="240" w:lineRule="auto"/>
      <w:jc w:val="both"/>
    </w:pPr>
    <w:rPr>
      <w:rFonts w:ascii="Tahoma" w:eastAsia="Times New Roman" w:hAnsi="Tahoma" w:cs="Times New Roman"/>
      <w:b w:val="0"/>
      <w:color w:val="auto"/>
      <w:sz w:val="16"/>
      <w:szCs w:val="16"/>
      <w:lang w:val="x-none" w:eastAsia="es-ES"/>
    </w:rPr>
  </w:style>
  <w:style w:type="character" w:customStyle="1" w:styleId="MapadeldocumentoCar">
    <w:name w:val="Mapa del documento Car"/>
    <w:basedOn w:val="Fuentedeprrafopredeter"/>
    <w:link w:val="Mapadeldocumento"/>
    <w:uiPriority w:val="99"/>
    <w:semiHidden/>
    <w:rsid w:val="0083390B"/>
    <w:rPr>
      <w:rFonts w:ascii="Tahoma" w:eastAsia="Times New Roman" w:hAnsi="Tahoma" w:cs="Times New Roman"/>
      <w:sz w:val="16"/>
      <w:szCs w:val="16"/>
      <w:lang w:val="x-none" w:eastAsia="es-ES"/>
    </w:rPr>
  </w:style>
  <w:style w:type="character" w:styleId="Refdecomentario">
    <w:name w:val="annotation reference"/>
    <w:uiPriority w:val="99"/>
    <w:semiHidden/>
    <w:unhideWhenUsed/>
    <w:rsid w:val="0083390B"/>
    <w:rPr>
      <w:sz w:val="16"/>
      <w:szCs w:val="16"/>
    </w:rPr>
  </w:style>
  <w:style w:type="paragraph" w:styleId="Textocomentario">
    <w:name w:val="annotation text"/>
    <w:basedOn w:val="Normal"/>
    <w:link w:val="TextocomentarioCar"/>
    <w:uiPriority w:val="99"/>
    <w:semiHidden/>
    <w:unhideWhenUsed/>
    <w:rsid w:val="0083390B"/>
    <w:pPr>
      <w:spacing w:after="200" w:line="240" w:lineRule="auto"/>
    </w:pPr>
    <w:rPr>
      <w:rFonts w:ascii="Calibri" w:eastAsia="Calibri" w:hAnsi="Calibri" w:cs="Times New Roman"/>
      <w:b w:val="0"/>
      <w:color w:val="auto"/>
      <w:sz w:val="20"/>
      <w:szCs w:val="20"/>
      <w:lang w:val="x-none" w:eastAsia="x-none"/>
    </w:rPr>
  </w:style>
  <w:style w:type="character" w:customStyle="1" w:styleId="TextocomentarioCar">
    <w:name w:val="Texto comentario Car"/>
    <w:basedOn w:val="Fuentedeprrafopredeter"/>
    <w:link w:val="Textocomentario"/>
    <w:uiPriority w:val="99"/>
    <w:semiHidden/>
    <w:rsid w:val="0083390B"/>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83390B"/>
    <w:rPr>
      <w:b/>
      <w:bCs/>
    </w:rPr>
  </w:style>
  <w:style w:type="character" w:customStyle="1" w:styleId="AsuntodelcomentarioCar">
    <w:name w:val="Asunto del comentario Car"/>
    <w:basedOn w:val="TextocomentarioCar"/>
    <w:link w:val="Asuntodelcomentario"/>
    <w:uiPriority w:val="99"/>
    <w:semiHidden/>
    <w:rsid w:val="0083390B"/>
    <w:rPr>
      <w:rFonts w:ascii="Calibri" w:eastAsia="Calibri" w:hAnsi="Calibri" w:cs="Times New Roman"/>
      <w:b/>
      <w:bCs/>
      <w:sz w:val="20"/>
      <w:szCs w:val="20"/>
      <w:lang w:val="x-none" w:eastAsia="x-none"/>
    </w:rPr>
  </w:style>
  <w:style w:type="paragraph" w:customStyle="1" w:styleId="Default">
    <w:name w:val="Default"/>
    <w:rsid w:val="0083390B"/>
    <w:pPr>
      <w:autoSpaceDE w:val="0"/>
      <w:autoSpaceDN w:val="0"/>
      <w:adjustRightInd w:val="0"/>
      <w:spacing w:after="0" w:line="240" w:lineRule="auto"/>
    </w:pPr>
    <w:rPr>
      <w:rFonts w:ascii="Arial" w:eastAsia="Calibri" w:hAnsi="Arial" w:cs="Arial"/>
      <w:color w:val="000000"/>
      <w:lang w:val="es-CO"/>
    </w:rPr>
  </w:style>
  <w:style w:type="character" w:customStyle="1" w:styleId="Cuerpodeltexto">
    <w:name w:val="Cuerpo del texto_"/>
    <w:link w:val="Cuerpodeltexto0"/>
    <w:rsid w:val="0083390B"/>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83390B"/>
    <w:pPr>
      <w:widowControl w:val="0"/>
      <w:shd w:val="clear" w:color="auto" w:fill="FFFFFF"/>
      <w:spacing w:line="259" w:lineRule="exact"/>
    </w:pPr>
    <w:rPr>
      <w:rFonts w:ascii="Tahoma" w:eastAsia="Tahoma" w:hAnsi="Tahoma" w:cs="Tahoma"/>
      <w:b w:val="0"/>
      <w:color w:val="auto"/>
      <w:spacing w:val="-5"/>
      <w:sz w:val="21"/>
      <w:szCs w:val="21"/>
    </w:rPr>
  </w:style>
  <w:style w:type="paragraph" w:customStyle="1" w:styleId="Prrafodelista1">
    <w:name w:val="Párrafo de lista1"/>
    <w:basedOn w:val="Normal"/>
    <w:qFormat/>
    <w:rsid w:val="0083390B"/>
    <w:pPr>
      <w:spacing w:line="240" w:lineRule="auto"/>
      <w:ind w:left="708"/>
    </w:pPr>
    <w:rPr>
      <w:rFonts w:ascii="Times New Roman" w:eastAsia="Times New Roman" w:hAnsi="Times New Roman" w:cs="Times New Roman"/>
      <w:b w:val="0"/>
      <w:color w:val="auto"/>
      <w:sz w:val="24"/>
      <w:szCs w:val="24"/>
      <w:lang w:eastAsia="es-ES"/>
    </w:rPr>
  </w:style>
  <w:style w:type="paragraph" w:styleId="NormalWeb">
    <w:name w:val="Normal (Web)"/>
    <w:basedOn w:val="Normal"/>
    <w:uiPriority w:val="99"/>
    <w:unhideWhenUsed/>
    <w:rsid w:val="0083390B"/>
    <w:pPr>
      <w:spacing w:before="100" w:beforeAutospacing="1" w:after="100" w:afterAutospacing="1" w:line="240" w:lineRule="auto"/>
    </w:pPr>
    <w:rPr>
      <w:rFonts w:ascii="Times New Roman" w:eastAsia="Times New Roman" w:hAnsi="Times New Roman" w:cs="Times New Roman"/>
      <w:b w:val="0"/>
      <w:color w:val="auto"/>
      <w:sz w:val="24"/>
      <w:szCs w:val="24"/>
      <w:lang w:val="es-CO" w:eastAsia="es-CO"/>
    </w:rPr>
  </w:style>
  <w:style w:type="paragraph" w:styleId="Textoindependiente3">
    <w:name w:val="Body Text 3"/>
    <w:basedOn w:val="Normal"/>
    <w:link w:val="Textoindependiente3Car"/>
    <w:semiHidden/>
    <w:rsid w:val="0083390B"/>
    <w:pPr>
      <w:spacing w:line="240" w:lineRule="auto"/>
      <w:jc w:val="both"/>
    </w:pPr>
    <w:rPr>
      <w:rFonts w:ascii="Arial" w:eastAsia="Times New Roman" w:hAnsi="Arial" w:cs="Times New Roman"/>
      <w:b w:val="0"/>
      <w:color w:val="auto"/>
      <w:sz w:val="24"/>
      <w:szCs w:val="20"/>
      <w:lang w:val="es-MX" w:eastAsia="es-ES"/>
    </w:rPr>
  </w:style>
  <w:style w:type="character" w:customStyle="1" w:styleId="Textoindependiente3Car">
    <w:name w:val="Texto independiente 3 Car"/>
    <w:basedOn w:val="Fuentedeprrafopredeter"/>
    <w:link w:val="Textoindependiente3"/>
    <w:semiHidden/>
    <w:rsid w:val="0083390B"/>
    <w:rPr>
      <w:rFonts w:ascii="Arial" w:eastAsia="Times New Roman" w:hAnsi="Arial" w:cs="Times New Roman"/>
      <w:szCs w:val="20"/>
      <w:lang w:val="es-MX" w:eastAsia="es-ES"/>
    </w:rPr>
  </w:style>
  <w:style w:type="paragraph" w:styleId="TtuloTDC">
    <w:name w:val="TOC Heading"/>
    <w:basedOn w:val="Ttulo1"/>
    <w:next w:val="Normal"/>
    <w:uiPriority w:val="39"/>
    <w:unhideWhenUsed/>
    <w:qFormat/>
    <w:rsid w:val="0083390B"/>
    <w:pPr>
      <w:keepLines/>
      <w:spacing w:after="0" w:line="259" w:lineRule="auto"/>
      <w:outlineLvl w:val="9"/>
    </w:pPr>
    <w:rPr>
      <w:rFonts w:ascii="Calibri Light" w:eastAsia="Times New Roman" w:hAnsi="Calibri Light" w:cs="Times New Roman"/>
      <w:b w:val="0"/>
      <w:color w:val="2E74B5"/>
      <w:kern w:val="0"/>
      <w:sz w:val="32"/>
      <w:lang w:val="x-none" w:eastAsia="es-CO"/>
    </w:rPr>
  </w:style>
  <w:style w:type="paragraph" w:styleId="TDC1">
    <w:name w:val="toc 1"/>
    <w:basedOn w:val="Normal"/>
    <w:next w:val="Normal"/>
    <w:autoRedefine/>
    <w:uiPriority w:val="39"/>
    <w:unhideWhenUsed/>
    <w:rsid w:val="0083390B"/>
    <w:pPr>
      <w:tabs>
        <w:tab w:val="left" w:pos="142"/>
        <w:tab w:val="left" w:pos="440"/>
        <w:tab w:val="right" w:leader="dot" w:pos="8828"/>
      </w:tabs>
      <w:spacing w:after="200"/>
    </w:pPr>
    <w:rPr>
      <w:rFonts w:ascii="Calibri" w:eastAsia="Calibri" w:hAnsi="Calibri" w:cs="Times New Roman"/>
      <w:b w:val="0"/>
      <w:color w:val="auto"/>
      <w:sz w:val="22"/>
      <w:lang w:val="es-CO"/>
    </w:rPr>
  </w:style>
  <w:style w:type="paragraph" w:styleId="TDC2">
    <w:name w:val="toc 2"/>
    <w:basedOn w:val="Normal"/>
    <w:next w:val="Normal"/>
    <w:autoRedefine/>
    <w:uiPriority w:val="39"/>
    <w:unhideWhenUsed/>
    <w:rsid w:val="0083390B"/>
    <w:pPr>
      <w:tabs>
        <w:tab w:val="left" w:pos="993"/>
        <w:tab w:val="right" w:leader="dot" w:pos="8828"/>
      </w:tabs>
      <w:ind w:left="851" w:hanging="425"/>
    </w:pPr>
    <w:rPr>
      <w:rFonts w:ascii="Calibri" w:eastAsia="Calibri" w:hAnsi="Calibri" w:cs="Times New Roman"/>
      <w:b w:val="0"/>
      <w:color w:val="auto"/>
      <w:sz w:val="22"/>
      <w:lang w:val="es-CO"/>
    </w:rPr>
  </w:style>
  <w:style w:type="paragraph" w:styleId="TDC3">
    <w:name w:val="toc 3"/>
    <w:basedOn w:val="Normal"/>
    <w:next w:val="Normal"/>
    <w:autoRedefine/>
    <w:uiPriority w:val="39"/>
    <w:unhideWhenUsed/>
    <w:rsid w:val="0083390B"/>
    <w:pPr>
      <w:tabs>
        <w:tab w:val="left" w:pos="1276"/>
        <w:tab w:val="right" w:leader="dot" w:pos="8828"/>
      </w:tabs>
      <w:ind w:left="1418" w:hanging="709"/>
    </w:pPr>
    <w:rPr>
      <w:rFonts w:ascii="Calibri" w:eastAsia="Calibri" w:hAnsi="Calibri" w:cs="Times New Roman"/>
      <w:b w:val="0"/>
      <w:color w:val="auto"/>
      <w:sz w:val="22"/>
      <w:lang w:val="es-CO"/>
    </w:rPr>
  </w:style>
  <w:style w:type="paragraph" w:styleId="Textoindependiente2">
    <w:name w:val="Body Text 2"/>
    <w:basedOn w:val="Normal"/>
    <w:link w:val="Textoindependiente2Car"/>
    <w:uiPriority w:val="99"/>
    <w:semiHidden/>
    <w:unhideWhenUsed/>
    <w:rsid w:val="0083390B"/>
    <w:pPr>
      <w:spacing w:after="120" w:line="480" w:lineRule="auto"/>
    </w:pPr>
    <w:rPr>
      <w:rFonts w:ascii="Calibri" w:eastAsia="Calibri" w:hAnsi="Calibri" w:cs="Times New Roman"/>
      <w:b w:val="0"/>
      <w:color w:val="auto"/>
      <w:sz w:val="22"/>
      <w:lang w:val="x-none"/>
    </w:rPr>
  </w:style>
  <w:style w:type="character" w:customStyle="1" w:styleId="Textoindependiente2Car">
    <w:name w:val="Texto independiente 2 Car"/>
    <w:basedOn w:val="Fuentedeprrafopredeter"/>
    <w:link w:val="Textoindependiente2"/>
    <w:uiPriority w:val="99"/>
    <w:semiHidden/>
    <w:rsid w:val="0083390B"/>
    <w:rPr>
      <w:rFonts w:ascii="Calibri" w:eastAsia="Calibri" w:hAnsi="Calibri" w:cs="Times New Roman"/>
      <w:sz w:val="22"/>
      <w:szCs w:val="22"/>
      <w:lang w:val="x-none"/>
    </w:rPr>
  </w:style>
  <w:style w:type="paragraph" w:styleId="Textoindependiente">
    <w:name w:val="Body Text"/>
    <w:basedOn w:val="Normal"/>
    <w:link w:val="TextoindependienteCar"/>
    <w:uiPriority w:val="99"/>
    <w:semiHidden/>
    <w:unhideWhenUsed/>
    <w:rsid w:val="0083390B"/>
    <w:pPr>
      <w:spacing w:after="120"/>
    </w:pPr>
    <w:rPr>
      <w:rFonts w:ascii="Calibri" w:eastAsia="Calibri" w:hAnsi="Calibri" w:cs="Times New Roman"/>
      <w:b w:val="0"/>
      <w:color w:val="auto"/>
      <w:sz w:val="22"/>
      <w:lang w:val="x-none"/>
    </w:rPr>
  </w:style>
  <w:style w:type="character" w:customStyle="1" w:styleId="TextoindependienteCar">
    <w:name w:val="Texto independiente Car"/>
    <w:basedOn w:val="Fuentedeprrafopredeter"/>
    <w:link w:val="Textoindependiente"/>
    <w:uiPriority w:val="99"/>
    <w:semiHidden/>
    <w:rsid w:val="0083390B"/>
    <w:rPr>
      <w:rFonts w:ascii="Calibri" w:eastAsia="Calibri" w:hAnsi="Calibri" w:cs="Times New Roman"/>
      <w:sz w:val="22"/>
      <w:szCs w:val="22"/>
      <w:lang w:val="x-none"/>
    </w:rPr>
  </w:style>
  <w:style w:type="paragraph" w:styleId="Sangradetextonormal">
    <w:name w:val="Body Text Indent"/>
    <w:basedOn w:val="Normal"/>
    <w:link w:val="SangradetextonormalCar"/>
    <w:uiPriority w:val="99"/>
    <w:semiHidden/>
    <w:unhideWhenUsed/>
    <w:rsid w:val="0083390B"/>
    <w:pPr>
      <w:spacing w:after="120"/>
      <w:ind w:left="283"/>
    </w:pPr>
    <w:rPr>
      <w:rFonts w:ascii="Calibri" w:eastAsia="Calibri" w:hAnsi="Calibri" w:cs="Times New Roman"/>
      <w:b w:val="0"/>
      <w:color w:val="auto"/>
      <w:sz w:val="22"/>
      <w:lang w:val="x-none"/>
    </w:rPr>
  </w:style>
  <w:style w:type="character" w:customStyle="1" w:styleId="SangradetextonormalCar">
    <w:name w:val="Sangría de texto normal Car"/>
    <w:basedOn w:val="Fuentedeprrafopredeter"/>
    <w:link w:val="Sangradetextonormal"/>
    <w:uiPriority w:val="99"/>
    <w:semiHidden/>
    <w:rsid w:val="0083390B"/>
    <w:rPr>
      <w:rFonts w:ascii="Calibri" w:eastAsia="Calibri" w:hAnsi="Calibri" w:cs="Times New Roman"/>
      <w:sz w:val="22"/>
      <w:szCs w:val="22"/>
      <w:lang w:val="x-none"/>
    </w:rPr>
  </w:style>
  <w:style w:type="character" w:customStyle="1" w:styleId="apple-converted-space">
    <w:name w:val="apple-converted-space"/>
    <w:rsid w:val="0083390B"/>
  </w:style>
  <w:style w:type="paragraph" w:customStyle="1" w:styleId="Estilo">
    <w:name w:val="Estilo"/>
    <w:rsid w:val="0083390B"/>
    <w:pPr>
      <w:widowControl w:val="0"/>
      <w:autoSpaceDE w:val="0"/>
      <w:autoSpaceDN w:val="0"/>
      <w:adjustRightInd w:val="0"/>
      <w:spacing w:after="0" w:line="240" w:lineRule="auto"/>
    </w:pPr>
    <w:rPr>
      <w:rFonts w:ascii="Arial" w:eastAsia="Times New Roman" w:hAnsi="Arial" w:cs="Arial"/>
      <w:lang w:val="es-CO" w:eastAsia="es-CO"/>
    </w:rPr>
  </w:style>
  <w:style w:type="numbering" w:customStyle="1" w:styleId="Sinlista1">
    <w:name w:val="Sin lista1"/>
    <w:next w:val="Sinlista"/>
    <w:uiPriority w:val="99"/>
    <w:semiHidden/>
    <w:unhideWhenUsed/>
    <w:rsid w:val="0083390B"/>
  </w:style>
  <w:style w:type="paragraph" w:styleId="Descripcin">
    <w:name w:val="caption"/>
    <w:basedOn w:val="Normal"/>
    <w:next w:val="Normal"/>
    <w:unhideWhenUsed/>
    <w:qFormat/>
    <w:rsid w:val="0083390B"/>
    <w:pPr>
      <w:spacing w:after="200"/>
    </w:pPr>
    <w:rPr>
      <w:rFonts w:ascii="Calibri" w:eastAsia="Calibri" w:hAnsi="Calibri" w:cs="Times New Roman"/>
      <w:bCs/>
      <w:color w:val="auto"/>
      <w:sz w:val="20"/>
      <w:szCs w:val="20"/>
      <w:lang w:val="es-CO"/>
    </w:rPr>
  </w:style>
  <w:style w:type="paragraph" w:styleId="Textonotapie">
    <w:name w:val="footnote text"/>
    <w:basedOn w:val="Normal"/>
    <w:link w:val="TextonotapieCar"/>
    <w:uiPriority w:val="99"/>
    <w:semiHidden/>
    <w:unhideWhenUsed/>
    <w:rsid w:val="0083390B"/>
    <w:pPr>
      <w:spacing w:line="240" w:lineRule="auto"/>
    </w:pPr>
    <w:rPr>
      <w:rFonts w:ascii="Calibri" w:eastAsia="Calibri" w:hAnsi="Calibri" w:cs="Times New Roman"/>
      <w:b w:val="0"/>
      <w:color w:val="auto"/>
      <w:sz w:val="20"/>
      <w:szCs w:val="20"/>
      <w:lang w:val="es-CO" w:eastAsia="x-none"/>
    </w:rPr>
  </w:style>
  <w:style w:type="character" w:customStyle="1" w:styleId="TextonotapieCar">
    <w:name w:val="Texto nota pie Car"/>
    <w:basedOn w:val="Fuentedeprrafopredeter"/>
    <w:link w:val="Textonotapie"/>
    <w:uiPriority w:val="99"/>
    <w:semiHidden/>
    <w:rsid w:val="0083390B"/>
    <w:rPr>
      <w:rFonts w:ascii="Calibri" w:eastAsia="Calibri" w:hAnsi="Calibri" w:cs="Times New Roman"/>
      <w:sz w:val="20"/>
      <w:szCs w:val="20"/>
      <w:lang w:val="es-CO" w:eastAsia="x-none"/>
    </w:rPr>
  </w:style>
  <w:style w:type="paragraph" w:customStyle="1" w:styleId="1">
    <w:name w:val="1"/>
    <w:basedOn w:val="Normal"/>
    <w:next w:val="Normal"/>
    <w:uiPriority w:val="35"/>
    <w:unhideWhenUsed/>
    <w:qFormat/>
    <w:rsid w:val="0083390B"/>
    <w:pPr>
      <w:spacing w:after="200"/>
    </w:pPr>
    <w:rPr>
      <w:rFonts w:ascii="Calibri" w:eastAsia="Calibri" w:hAnsi="Calibri" w:cs="Times New Roman"/>
      <w:bCs/>
      <w:color w:val="auto"/>
      <w:sz w:val="20"/>
      <w:szCs w:val="20"/>
      <w:lang w:val="es-CO"/>
    </w:rPr>
  </w:style>
  <w:style w:type="character" w:styleId="Hipervnculovisitado">
    <w:name w:val="FollowedHyperlink"/>
    <w:basedOn w:val="Fuentedeprrafopredeter"/>
    <w:uiPriority w:val="99"/>
    <w:semiHidden/>
    <w:unhideWhenUsed/>
    <w:rsid w:val="0083390B"/>
    <w:rPr>
      <w:color w:val="977B2D" w:themeColor="followedHyperlink"/>
      <w:u w:val="single"/>
    </w:rPr>
  </w:style>
  <w:style w:type="paragraph" w:customStyle="1" w:styleId="Pa11">
    <w:name w:val="Pa11"/>
    <w:basedOn w:val="Default"/>
    <w:next w:val="Default"/>
    <w:rsid w:val="0083390B"/>
    <w:pPr>
      <w:spacing w:before="80" w:line="201" w:lineRule="atLeast"/>
    </w:pPr>
    <w:rPr>
      <w:rFonts w:ascii="Humanst521 XBdCn BT" w:eastAsia="Times New Roman" w:hAnsi="Humanst521 XBdCn BT" w:cs="Times New Roman"/>
      <w:color w:val="auto"/>
      <w:lang w:val="es-ES" w:eastAsia="es-ES"/>
    </w:rPr>
  </w:style>
  <w:style w:type="table" w:styleId="Tablaconcuadrcula4-nfasis2">
    <w:name w:val="Grid Table 4 Accent 2"/>
    <w:basedOn w:val="Tablanormal"/>
    <w:uiPriority w:val="49"/>
    <w:rsid w:val="0083390B"/>
    <w:pPr>
      <w:spacing w:after="0" w:line="240" w:lineRule="auto"/>
    </w:pPr>
    <w:rPr>
      <w:lang w:val="es-CO"/>
    </w:r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insideV w:val="nil"/>
        </w:tcBorders>
        <w:shd w:val="clear" w:color="auto" w:fill="63A537" w:themeFill="accent2"/>
      </w:tcPr>
    </w:tblStylePr>
    <w:tblStylePr w:type="lastRow">
      <w:rPr>
        <w:b/>
        <w:bCs/>
      </w:rPr>
      <w:tblPr/>
      <w:tcPr>
        <w:tcBorders>
          <w:top w:val="double" w:sz="4" w:space="0" w:color="63A537" w:themeColor="accent2"/>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Tablaconcuadrcula4-nfasis5">
    <w:name w:val="Grid Table 4 Accent 5"/>
    <w:basedOn w:val="Tablanormal"/>
    <w:uiPriority w:val="49"/>
    <w:rsid w:val="0083390B"/>
    <w:pPr>
      <w:spacing w:after="0" w:line="240" w:lineRule="auto"/>
    </w:pPr>
    <w:rPr>
      <w:lang w:val="es-CO"/>
    </w:r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color w:val="FFFFFF" w:themeColor="background1"/>
      </w:rPr>
      <w:tblPr/>
      <w:tcPr>
        <w:tcBorders>
          <w:top w:val="single" w:sz="4" w:space="0" w:color="4EB3CF" w:themeColor="accent5"/>
          <w:left w:val="single" w:sz="4" w:space="0" w:color="4EB3CF" w:themeColor="accent5"/>
          <w:bottom w:val="single" w:sz="4" w:space="0" w:color="4EB3CF" w:themeColor="accent5"/>
          <w:right w:val="single" w:sz="4" w:space="0" w:color="4EB3CF" w:themeColor="accent5"/>
          <w:insideH w:val="nil"/>
          <w:insideV w:val="nil"/>
        </w:tcBorders>
        <w:shd w:val="clear" w:color="auto" w:fill="4EB3CF" w:themeFill="accent5"/>
      </w:tcPr>
    </w:tblStylePr>
    <w:tblStylePr w:type="lastRow">
      <w:rPr>
        <w:b/>
        <w:bCs/>
      </w:rPr>
      <w:tblPr/>
      <w:tcPr>
        <w:tcBorders>
          <w:top w:val="double" w:sz="4" w:space="0" w:color="4EB3CF" w:themeColor="accent5"/>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customStyle="1" w:styleId="Tablaconcuadrcula1">
    <w:name w:val="Tabla con cuadrícula1"/>
    <w:basedOn w:val="Tablanormal"/>
    <w:next w:val="Tablaconcuadrcula"/>
    <w:uiPriority w:val="39"/>
    <w:rsid w:val="0083390B"/>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3390B"/>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E45A15"/>
    <w:rPr>
      <w:color w:val="605E5C"/>
      <w:shd w:val="clear" w:color="auto" w:fill="E1DFDD"/>
    </w:rPr>
  </w:style>
  <w:style w:type="paragraph" w:styleId="TDC4">
    <w:name w:val="toc 4"/>
    <w:basedOn w:val="Normal"/>
    <w:next w:val="Normal"/>
    <w:autoRedefine/>
    <w:uiPriority w:val="39"/>
    <w:unhideWhenUsed/>
    <w:rsid w:val="00DA4BB1"/>
    <w:pPr>
      <w:spacing w:after="100" w:line="259" w:lineRule="auto"/>
      <w:ind w:left="660"/>
    </w:pPr>
    <w:rPr>
      <w:b w:val="0"/>
      <w:color w:val="auto"/>
      <w:sz w:val="22"/>
      <w:lang w:val="es-CO" w:eastAsia="es-CO"/>
    </w:rPr>
  </w:style>
  <w:style w:type="paragraph" w:styleId="TDC5">
    <w:name w:val="toc 5"/>
    <w:basedOn w:val="Normal"/>
    <w:next w:val="Normal"/>
    <w:autoRedefine/>
    <w:uiPriority w:val="39"/>
    <w:unhideWhenUsed/>
    <w:rsid w:val="00DA4BB1"/>
    <w:pPr>
      <w:spacing w:after="100" w:line="259" w:lineRule="auto"/>
      <w:ind w:left="880"/>
    </w:pPr>
    <w:rPr>
      <w:b w:val="0"/>
      <w:color w:val="auto"/>
      <w:sz w:val="22"/>
      <w:lang w:val="es-CO" w:eastAsia="es-CO"/>
    </w:rPr>
  </w:style>
  <w:style w:type="paragraph" w:styleId="TDC6">
    <w:name w:val="toc 6"/>
    <w:basedOn w:val="Normal"/>
    <w:next w:val="Normal"/>
    <w:autoRedefine/>
    <w:uiPriority w:val="39"/>
    <w:unhideWhenUsed/>
    <w:rsid w:val="00DA4BB1"/>
    <w:pPr>
      <w:spacing w:after="100" w:line="259" w:lineRule="auto"/>
      <w:ind w:left="1100"/>
    </w:pPr>
    <w:rPr>
      <w:b w:val="0"/>
      <w:color w:val="auto"/>
      <w:sz w:val="22"/>
      <w:lang w:val="es-CO" w:eastAsia="es-CO"/>
    </w:rPr>
  </w:style>
  <w:style w:type="paragraph" w:styleId="TDC7">
    <w:name w:val="toc 7"/>
    <w:basedOn w:val="Normal"/>
    <w:next w:val="Normal"/>
    <w:autoRedefine/>
    <w:uiPriority w:val="39"/>
    <w:unhideWhenUsed/>
    <w:rsid w:val="00DA4BB1"/>
    <w:pPr>
      <w:spacing w:after="100" w:line="259" w:lineRule="auto"/>
      <w:ind w:left="1320"/>
    </w:pPr>
    <w:rPr>
      <w:b w:val="0"/>
      <w:color w:val="auto"/>
      <w:sz w:val="22"/>
      <w:lang w:val="es-CO" w:eastAsia="es-CO"/>
    </w:rPr>
  </w:style>
  <w:style w:type="paragraph" w:styleId="TDC8">
    <w:name w:val="toc 8"/>
    <w:basedOn w:val="Normal"/>
    <w:next w:val="Normal"/>
    <w:autoRedefine/>
    <w:uiPriority w:val="39"/>
    <w:unhideWhenUsed/>
    <w:rsid w:val="00DA4BB1"/>
    <w:pPr>
      <w:spacing w:after="100" w:line="259" w:lineRule="auto"/>
      <w:ind w:left="1540"/>
    </w:pPr>
    <w:rPr>
      <w:b w:val="0"/>
      <w:color w:val="auto"/>
      <w:sz w:val="22"/>
      <w:lang w:val="es-CO" w:eastAsia="es-CO"/>
    </w:rPr>
  </w:style>
  <w:style w:type="paragraph" w:styleId="TDC9">
    <w:name w:val="toc 9"/>
    <w:basedOn w:val="Normal"/>
    <w:next w:val="Normal"/>
    <w:autoRedefine/>
    <w:uiPriority w:val="39"/>
    <w:unhideWhenUsed/>
    <w:rsid w:val="00DA4BB1"/>
    <w:pPr>
      <w:spacing w:after="100" w:line="259" w:lineRule="auto"/>
      <w:ind w:left="1760"/>
    </w:pPr>
    <w:rPr>
      <w:b w:val="0"/>
      <w:color w:val="auto"/>
      <w:sz w:val="22"/>
      <w:lang w:val="es-CO" w:eastAsia="es-CO"/>
    </w:rPr>
  </w:style>
  <w:style w:type="paragraph" w:customStyle="1" w:styleId="EndNoteBibliography">
    <w:name w:val="EndNote Bibliography"/>
    <w:basedOn w:val="Normal"/>
    <w:link w:val="EndNoteBibliographyCar"/>
    <w:rsid w:val="00390244"/>
    <w:pPr>
      <w:spacing w:after="120" w:line="240" w:lineRule="auto"/>
      <w:jc w:val="both"/>
    </w:pPr>
    <w:rPr>
      <w:rFonts w:ascii="Garamond" w:eastAsia="Times New Roman" w:hAnsi="Garamond" w:cs="Times New Roman"/>
      <w:b w:val="0"/>
      <w:noProof/>
      <w:color w:val="auto"/>
      <w:sz w:val="22"/>
      <w:szCs w:val="24"/>
      <w:lang w:eastAsia="es-ES"/>
    </w:rPr>
  </w:style>
  <w:style w:type="character" w:customStyle="1" w:styleId="EndNoteBibliographyCar">
    <w:name w:val="EndNote Bibliography Car"/>
    <w:link w:val="EndNoteBibliography"/>
    <w:rsid w:val="00390244"/>
    <w:rPr>
      <w:rFonts w:ascii="Garamond" w:eastAsia="Times New Roman" w:hAnsi="Garamond" w:cs="Times New Roman"/>
      <w:noProof/>
      <w:sz w:val="22"/>
      <w:lang w:eastAsia="es-ES"/>
    </w:rPr>
  </w:style>
  <w:style w:type="character" w:customStyle="1" w:styleId="Mencinsinresolver2">
    <w:name w:val="Mención sin resolver2"/>
    <w:basedOn w:val="Fuentedeprrafopredeter"/>
    <w:uiPriority w:val="99"/>
    <w:semiHidden/>
    <w:unhideWhenUsed/>
    <w:rsid w:val="00FC6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144">
      <w:bodyDiv w:val="1"/>
      <w:marLeft w:val="0"/>
      <w:marRight w:val="0"/>
      <w:marTop w:val="0"/>
      <w:marBottom w:val="0"/>
      <w:divBdr>
        <w:top w:val="none" w:sz="0" w:space="0" w:color="auto"/>
        <w:left w:val="none" w:sz="0" w:space="0" w:color="auto"/>
        <w:bottom w:val="none" w:sz="0" w:space="0" w:color="auto"/>
        <w:right w:val="none" w:sz="0" w:space="0" w:color="auto"/>
      </w:divBdr>
    </w:div>
    <w:div w:id="31275251">
      <w:bodyDiv w:val="1"/>
      <w:marLeft w:val="0"/>
      <w:marRight w:val="0"/>
      <w:marTop w:val="0"/>
      <w:marBottom w:val="0"/>
      <w:divBdr>
        <w:top w:val="none" w:sz="0" w:space="0" w:color="auto"/>
        <w:left w:val="none" w:sz="0" w:space="0" w:color="auto"/>
        <w:bottom w:val="none" w:sz="0" w:space="0" w:color="auto"/>
        <w:right w:val="none" w:sz="0" w:space="0" w:color="auto"/>
      </w:divBdr>
    </w:div>
    <w:div w:id="211430130">
      <w:bodyDiv w:val="1"/>
      <w:marLeft w:val="0"/>
      <w:marRight w:val="0"/>
      <w:marTop w:val="0"/>
      <w:marBottom w:val="0"/>
      <w:divBdr>
        <w:top w:val="none" w:sz="0" w:space="0" w:color="auto"/>
        <w:left w:val="none" w:sz="0" w:space="0" w:color="auto"/>
        <w:bottom w:val="none" w:sz="0" w:space="0" w:color="auto"/>
        <w:right w:val="none" w:sz="0" w:space="0" w:color="auto"/>
      </w:divBdr>
    </w:div>
    <w:div w:id="236207146">
      <w:bodyDiv w:val="1"/>
      <w:marLeft w:val="0"/>
      <w:marRight w:val="0"/>
      <w:marTop w:val="0"/>
      <w:marBottom w:val="0"/>
      <w:divBdr>
        <w:top w:val="none" w:sz="0" w:space="0" w:color="auto"/>
        <w:left w:val="none" w:sz="0" w:space="0" w:color="auto"/>
        <w:bottom w:val="none" w:sz="0" w:space="0" w:color="auto"/>
        <w:right w:val="none" w:sz="0" w:space="0" w:color="auto"/>
      </w:divBdr>
    </w:div>
    <w:div w:id="375783997">
      <w:bodyDiv w:val="1"/>
      <w:marLeft w:val="0"/>
      <w:marRight w:val="0"/>
      <w:marTop w:val="0"/>
      <w:marBottom w:val="0"/>
      <w:divBdr>
        <w:top w:val="none" w:sz="0" w:space="0" w:color="auto"/>
        <w:left w:val="none" w:sz="0" w:space="0" w:color="auto"/>
        <w:bottom w:val="none" w:sz="0" w:space="0" w:color="auto"/>
        <w:right w:val="none" w:sz="0" w:space="0" w:color="auto"/>
      </w:divBdr>
    </w:div>
    <w:div w:id="449863040">
      <w:bodyDiv w:val="1"/>
      <w:marLeft w:val="0"/>
      <w:marRight w:val="0"/>
      <w:marTop w:val="0"/>
      <w:marBottom w:val="0"/>
      <w:divBdr>
        <w:top w:val="none" w:sz="0" w:space="0" w:color="auto"/>
        <w:left w:val="none" w:sz="0" w:space="0" w:color="auto"/>
        <w:bottom w:val="none" w:sz="0" w:space="0" w:color="auto"/>
        <w:right w:val="none" w:sz="0" w:space="0" w:color="auto"/>
      </w:divBdr>
    </w:div>
    <w:div w:id="554582903">
      <w:bodyDiv w:val="1"/>
      <w:marLeft w:val="0"/>
      <w:marRight w:val="0"/>
      <w:marTop w:val="0"/>
      <w:marBottom w:val="0"/>
      <w:divBdr>
        <w:top w:val="none" w:sz="0" w:space="0" w:color="auto"/>
        <w:left w:val="none" w:sz="0" w:space="0" w:color="auto"/>
        <w:bottom w:val="none" w:sz="0" w:space="0" w:color="auto"/>
        <w:right w:val="none" w:sz="0" w:space="0" w:color="auto"/>
      </w:divBdr>
    </w:div>
    <w:div w:id="747772098">
      <w:bodyDiv w:val="1"/>
      <w:marLeft w:val="0"/>
      <w:marRight w:val="0"/>
      <w:marTop w:val="0"/>
      <w:marBottom w:val="0"/>
      <w:divBdr>
        <w:top w:val="none" w:sz="0" w:space="0" w:color="auto"/>
        <w:left w:val="none" w:sz="0" w:space="0" w:color="auto"/>
        <w:bottom w:val="none" w:sz="0" w:space="0" w:color="auto"/>
        <w:right w:val="none" w:sz="0" w:space="0" w:color="auto"/>
      </w:divBdr>
    </w:div>
    <w:div w:id="760613084">
      <w:bodyDiv w:val="1"/>
      <w:marLeft w:val="0"/>
      <w:marRight w:val="0"/>
      <w:marTop w:val="0"/>
      <w:marBottom w:val="0"/>
      <w:divBdr>
        <w:top w:val="none" w:sz="0" w:space="0" w:color="auto"/>
        <w:left w:val="none" w:sz="0" w:space="0" w:color="auto"/>
        <w:bottom w:val="none" w:sz="0" w:space="0" w:color="auto"/>
        <w:right w:val="none" w:sz="0" w:space="0" w:color="auto"/>
      </w:divBdr>
    </w:div>
    <w:div w:id="778792645">
      <w:bodyDiv w:val="1"/>
      <w:marLeft w:val="0"/>
      <w:marRight w:val="0"/>
      <w:marTop w:val="0"/>
      <w:marBottom w:val="0"/>
      <w:divBdr>
        <w:top w:val="none" w:sz="0" w:space="0" w:color="auto"/>
        <w:left w:val="none" w:sz="0" w:space="0" w:color="auto"/>
        <w:bottom w:val="none" w:sz="0" w:space="0" w:color="auto"/>
        <w:right w:val="none" w:sz="0" w:space="0" w:color="auto"/>
      </w:divBdr>
    </w:div>
    <w:div w:id="836462940">
      <w:bodyDiv w:val="1"/>
      <w:marLeft w:val="0"/>
      <w:marRight w:val="0"/>
      <w:marTop w:val="0"/>
      <w:marBottom w:val="0"/>
      <w:divBdr>
        <w:top w:val="none" w:sz="0" w:space="0" w:color="auto"/>
        <w:left w:val="none" w:sz="0" w:space="0" w:color="auto"/>
        <w:bottom w:val="none" w:sz="0" w:space="0" w:color="auto"/>
        <w:right w:val="none" w:sz="0" w:space="0" w:color="auto"/>
      </w:divBdr>
    </w:div>
    <w:div w:id="871041980">
      <w:bodyDiv w:val="1"/>
      <w:marLeft w:val="0"/>
      <w:marRight w:val="0"/>
      <w:marTop w:val="0"/>
      <w:marBottom w:val="0"/>
      <w:divBdr>
        <w:top w:val="none" w:sz="0" w:space="0" w:color="auto"/>
        <w:left w:val="none" w:sz="0" w:space="0" w:color="auto"/>
        <w:bottom w:val="none" w:sz="0" w:space="0" w:color="auto"/>
        <w:right w:val="none" w:sz="0" w:space="0" w:color="auto"/>
      </w:divBdr>
    </w:div>
    <w:div w:id="884680275">
      <w:bodyDiv w:val="1"/>
      <w:marLeft w:val="0"/>
      <w:marRight w:val="0"/>
      <w:marTop w:val="0"/>
      <w:marBottom w:val="0"/>
      <w:divBdr>
        <w:top w:val="none" w:sz="0" w:space="0" w:color="auto"/>
        <w:left w:val="none" w:sz="0" w:space="0" w:color="auto"/>
        <w:bottom w:val="none" w:sz="0" w:space="0" w:color="auto"/>
        <w:right w:val="none" w:sz="0" w:space="0" w:color="auto"/>
      </w:divBdr>
    </w:div>
    <w:div w:id="1313484039">
      <w:bodyDiv w:val="1"/>
      <w:marLeft w:val="0"/>
      <w:marRight w:val="0"/>
      <w:marTop w:val="0"/>
      <w:marBottom w:val="0"/>
      <w:divBdr>
        <w:top w:val="none" w:sz="0" w:space="0" w:color="auto"/>
        <w:left w:val="none" w:sz="0" w:space="0" w:color="auto"/>
        <w:bottom w:val="none" w:sz="0" w:space="0" w:color="auto"/>
        <w:right w:val="none" w:sz="0" w:space="0" w:color="auto"/>
      </w:divBdr>
    </w:div>
    <w:div w:id="1392271770">
      <w:bodyDiv w:val="1"/>
      <w:marLeft w:val="0"/>
      <w:marRight w:val="0"/>
      <w:marTop w:val="0"/>
      <w:marBottom w:val="0"/>
      <w:divBdr>
        <w:top w:val="none" w:sz="0" w:space="0" w:color="auto"/>
        <w:left w:val="none" w:sz="0" w:space="0" w:color="auto"/>
        <w:bottom w:val="none" w:sz="0" w:space="0" w:color="auto"/>
        <w:right w:val="none" w:sz="0" w:space="0" w:color="auto"/>
      </w:divBdr>
    </w:div>
    <w:div w:id="1393575688">
      <w:bodyDiv w:val="1"/>
      <w:marLeft w:val="0"/>
      <w:marRight w:val="0"/>
      <w:marTop w:val="0"/>
      <w:marBottom w:val="0"/>
      <w:divBdr>
        <w:top w:val="none" w:sz="0" w:space="0" w:color="auto"/>
        <w:left w:val="none" w:sz="0" w:space="0" w:color="auto"/>
        <w:bottom w:val="none" w:sz="0" w:space="0" w:color="auto"/>
        <w:right w:val="none" w:sz="0" w:space="0" w:color="auto"/>
      </w:divBdr>
    </w:div>
    <w:div w:id="1660227683">
      <w:bodyDiv w:val="1"/>
      <w:marLeft w:val="0"/>
      <w:marRight w:val="0"/>
      <w:marTop w:val="0"/>
      <w:marBottom w:val="0"/>
      <w:divBdr>
        <w:top w:val="none" w:sz="0" w:space="0" w:color="auto"/>
        <w:left w:val="none" w:sz="0" w:space="0" w:color="auto"/>
        <w:bottom w:val="none" w:sz="0" w:space="0" w:color="auto"/>
        <w:right w:val="none" w:sz="0" w:space="0" w:color="auto"/>
      </w:divBdr>
    </w:div>
    <w:div w:id="1709449232">
      <w:bodyDiv w:val="1"/>
      <w:marLeft w:val="0"/>
      <w:marRight w:val="0"/>
      <w:marTop w:val="0"/>
      <w:marBottom w:val="0"/>
      <w:divBdr>
        <w:top w:val="none" w:sz="0" w:space="0" w:color="auto"/>
        <w:left w:val="none" w:sz="0" w:space="0" w:color="auto"/>
        <w:bottom w:val="none" w:sz="0" w:space="0" w:color="auto"/>
        <w:right w:val="none" w:sz="0" w:space="0" w:color="auto"/>
      </w:divBdr>
    </w:div>
    <w:div w:id="1789739833">
      <w:bodyDiv w:val="1"/>
      <w:marLeft w:val="0"/>
      <w:marRight w:val="0"/>
      <w:marTop w:val="0"/>
      <w:marBottom w:val="0"/>
      <w:divBdr>
        <w:top w:val="none" w:sz="0" w:space="0" w:color="auto"/>
        <w:left w:val="none" w:sz="0" w:space="0" w:color="auto"/>
        <w:bottom w:val="none" w:sz="0" w:space="0" w:color="auto"/>
        <w:right w:val="none" w:sz="0" w:space="0" w:color="auto"/>
      </w:divBdr>
    </w:div>
    <w:div w:id="2080590285">
      <w:bodyDiv w:val="1"/>
      <w:marLeft w:val="0"/>
      <w:marRight w:val="0"/>
      <w:marTop w:val="0"/>
      <w:marBottom w:val="0"/>
      <w:divBdr>
        <w:top w:val="none" w:sz="0" w:space="0" w:color="auto"/>
        <w:left w:val="none" w:sz="0" w:space="0" w:color="auto"/>
        <w:bottom w:val="none" w:sz="0" w:space="0" w:color="auto"/>
        <w:right w:val="none" w:sz="0" w:space="0" w:color="auto"/>
      </w:divBdr>
    </w:div>
    <w:div w:id="211720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funcionpublica.gov.co/eva/gestornormativo/norma.php?i=4275"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hyperlink" Target="mailto:ssf@ssf.gov.co"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ssf@ssf.gov.co" TargetMode="External"/><Relationship Id="rId20" Type="http://schemas.openxmlformats.org/officeDocument/2006/relationships/hyperlink" Target="http://www.archivogeneral.gov.co/politica/normativ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chart" Target="charts/chart2.xml"/><Relationship Id="rId10" Type="http://schemas.openxmlformats.org/officeDocument/2006/relationships/image" Target="media/image2.jpeg"/><Relationship Id="rId19" Type="http://schemas.openxmlformats.org/officeDocument/2006/relationships/hyperlink" Target="https://www.funcionpublica.gov.co/eva/gestornormativo/norma.php?i=87739"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https://www.minenergia.gov.co/documents/10192/24126328/POLITICA+GESTIO%CC%81N+DOCUMENTAL+_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Informe%20.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AVIER%20RAMOS\Desktop\CUENTAS%20DE%20COBRO%202022%20SSF\Documentos%20Septiembre\GRAFICAS%20CORRESPONDIENTES%20A%20LAS%20GUIAS%20%20POLITICAS%20ASIGNAD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AVIER%20RAMOS\Desktop\CUENTAS%20DE%20COBRO%202022%20SSF\Documentos%20Noviembre\GRAFICAS%20CORRESPONDIENTES%20A%20LAS%20GUIAS%20%20POLITICAS%20ASIGNADA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Hoja1!$D$18</c:f>
              <c:strCache>
                <c:ptCount val="1"/>
                <c:pt idx="0">
                  <c:v>2018</c:v>
                </c:pt>
              </c:strCache>
            </c:strRef>
          </c:tx>
          <c:spPr>
            <a:solidFill>
              <a:schemeClr val="accent6">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Cuidadano</c:v>
                </c:pt>
                <c:pt idx="10">
                  <c:v>Racionalización de Tramites</c:v>
                </c:pt>
                <c:pt idx="11">
                  <c:v>Participación Cuidadana en la Gestión Pública</c:v>
                </c:pt>
                <c:pt idx="12">
                  <c:v>Seguimiento y evaluación del Desempeño Institucional</c:v>
                </c:pt>
                <c:pt idx="13">
                  <c:v>Gestión Documental </c:v>
                </c:pt>
                <c:pt idx="14">
                  <c:v>Gestión del Conocimiento</c:v>
                </c:pt>
                <c:pt idx="15">
                  <c:v>Control Interno </c:v>
                </c:pt>
              </c:strCache>
            </c:strRef>
          </c:cat>
          <c:val>
            <c:numRef>
              <c:f>Hoja1!$D$19:$D$34</c:f>
              <c:numCache>
                <c:formatCode>#,##0.0</c:formatCode>
                <c:ptCount val="16"/>
                <c:pt idx="0">
                  <c:v>81.099999999999994</c:v>
                </c:pt>
                <c:pt idx="1">
                  <c:v>81.5</c:v>
                </c:pt>
                <c:pt idx="2">
                  <c:v>83</c:v>
                </c:pt>
                <c:pt idx="3">
                  <c:v>73.900000000000006</c:v>
                </c:pt>
                <c:pt idx="4">
                  <c:v>83.1</c:v>
                </c:pt>
                <c:pt idx="5">
                  <c:v>82.6</c:v>
                </c:pt>
                <c:pt idx="6">
                  <c:v>81.599999999999994</c:v>
                </c:pt>
                <c:pt idx="7">
                  <c:v>81.2</c:v>
                </c:pt>
                <c:pt idx="8">
                  <c:v>79.8</c:v>
                </c:pt>
                <c:pt idx="9">
                  <c:v>77</c:v>
                </c:pt>
                <c:pt idx="10">
                  <c:v>72.900000000000006</c:v>
                </c:pt>
                <c:pt idx="11">
                  <c:v>82</c:v>
                </c:pt>
                <c:pt idx="12">
                  <c:v>77.3</c:v>
                </c:pt>
                <c:pt idx="13">
                  <c:v>77.900000000000006</c:v>
                </c:pt>
                <c:pt idx="14">
                  <c:v>77.3</c:v>
                </c:pt>
                <c:pt idx="15">
                  <c:v>84.3</c:v>
                </c:pt>
              </c:numCache>
            </c:numRef>
          </c:val>
          <c:extLst>
            <c:ext xmlns:c16="http://schemas.microsoft.com/office/drawing/2014/chart" uri="{C3380CC4-5D6E-409C-BE32-E72D297353CC}">
              <c16:uniqueId val="{00000000-4681-491A-A9B8-C9B6EF74F0D5}"/>
            </c:ext>
          </c:extLst>
        </c:ser>
        <c:ser>
          <c:idx val="1"/>
          <c:order val="1"/>
          <c:tx>
            <c:strRef>
              <c:f>Hoja1!$E$18</c:f>
              <c:strCache>
                <c:ptCount val="1"/>
                <c:pt idx="0">
                  <c:v>2019</c:v>
                </c:pt>
              </c:strCache>
            </c:strRef>
          </c:tx>
          <c:spPr>
            <a:solidFill>
              <a:schemeClr val="accent5">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Cuidadano</c:v>
                </c:pt>
                <c:pt idx="10">
                  <c:v>Racionalización de Tramites</c:v>
                </c:pt>
                <c:pt idx="11">
                  <c:v>Participación Cuidadana en la Gestión Pública</c:v>
                </c:pt>
                <c:pt idx="12">
                  <c:v>Seguimiento y evaluación del Desempeño Institucional</c:v>
                </c:pt>
                <c:pt idx="13">
                  <c:v>Gestión Documental </c:v>
                </c:pt>
                <c:pt idx="14">
                  <c:v>Gestión del Conocimiento</c:v>
                </c:pt>
                <c:pt idx="15">
                  <c:v>Control Interno </c:v>
                </c:pt>
              </c:strCache>
            </c:strRef>
          </c:cat>
          <c:val>
            <c:numRef>
              <c:f>Hoja1!$E$19:$E$34</c:f>
              <c:numCache>
                <c:formatCode>#,##0.0</c:formatCode>
                <c:ptCount val="16"/>
                <c:pt idx="0">
                  <c:v>77.900000000000006</c:v>
                </c:pt>
                <c:pt idx="1">
                  <c:v>75.2</c:v>
                </c:pt>
                <c:pt idx="2">
                  <c:v>85.2</c:v>
                </c:pt>
                <c:pt idx="3">
                  <c:v>75.7</c:v>
                </c:pt>
                <c:pt idx="4">
                  <c:v>82</c:v>
                </c:pt>
                <c:pt idx="5">
                  <c:v>84.4</c:v>
                </c:pt>
                <c:pt idx="6">
                  <c:v>78.599999999999994</c:v>
                </c:pt>
                <c:pt idx="7">
                  <c:v>83.7</c:v>
                </c:pt>
                <c:pt idx="8">
                  <c:v>82.2</c:v>
                </c:pt>
                <c:pt idx="9">
                  <c:v>79</c:v>
                </c:pt>
                <c:pt idx="10">
                  <c:v>76.099999999999994</c:v>
                </c:pt>
                <c:pt idx="11">
                  <c:v>90</c:v>
                </c:pt>
                <c:pt idx="12">
                  <c:v>83.5</c:v>
                </c:pt>
                <c:pt idx="13">
                  <c:v>83.4</c:v>
                </c:pt>
                <c:pt idx="14">
                  <c:v>75.3</c:v>
                </c:pt>
                <c:pt idx="15">
                  <c:v>84.4</c:v>
                </c:pt>
              </c:numCache>
            </c:numRef>
          </c:val>
          <c:extLst>
            <c:ext xmlns:c16="http://schemas.microsoft.com/office/drawing/2014/chart" uri="{C3380CC4-5D6E-409C-BE32-E72D297353CC}">
              <c16:uniqueId val="{00000001-4681-491A-A9B8-C9B6EF74F0D5}"/>
            </c:ext>
          </c:extLst>
        </c:ser>
        <c:ser>
          <c:idx val="2"/>
          <c:order val="2"/>
          <c:tx>
            <c:strRef>
              <c:f>Hoja1!$F$18</c:f>
              <c:strCache>
                <c:ptCount val="1"/>
                <c:pt idx="0">
                  <c:v>2020</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Cuidadano</c:v>
                </c:pt>
                <c:pt idx="10">
                  <c:v>Racionalización de Tramites</c:v>
                </c:pt>
                <c:pt idx="11">
                  <c:v>Participación Cuidadana en la Gestión Pública</c:v>
                </c:pt>
                <c:pt idx="12">
                  <c:v>Seguimiento y evaluación del Desempeño Institucional</c:v>
                </c:pt>
                <c:pt idx="13">
                  <c:v>Gestión Documental </c:v>
                </c:pt>
                <c:pt idx="14">
                  <c:v>Gestión del Conocimiento</c:v>
                </c:pt>
                <c:pt idx="15">
                  <c:v>Control Interno </c:v>
                </c:pt>
              </c:strCache>
            </c:strRef>
          </c:cat>
          <c:val>
            <c:numRef>
              <c:f>Hoja1!$F$19:$F$34</c:f>
              <c:numCache>
                <c:formatCode>#,##0.0</c:formatCode>
                <c:ptCount val="16"/>
                <c:pt idx="0">
                  <c:v>96.3</c:v>
                </c:pt>
                <c:pt idx="1">
                  <c:v>83.8</c:v>
                </c:pt>
                <c:pt idx="2">
                  <c:v>87.9</c:v>
                </c:pt>
                <c:pt idx="3">
                  <c:v>75.599999999999994</c:v>
                </c:pt>
                <c:pt idx="4">
                  <c:v>90</c:v>
                </c:pt>
                <c:pt idx="5">
                  <c:v>85</c:v>
                </c:pt>
                <c:pt idx="6">
                  <c:v>78.5</c:v>
                </c:pt>
                <c:pt idx="7">
                  <c:v>87.7</c:v>
                </c:pt>
                <c:pt idx="8">
                  <c:v>81.8</c:v>
                </c:pt>
                <c:pt idx="9">
                  <c:v>78.7</c:v>
                </c:pt>
                <c:pt idx="10">
                  <c:v>81</c:v>
                </c:pt>
                <c:pt idx="11">
                  <c:v>91.8</c:v>
                </c:pt>
                <c:pt idx="12">
                  <c:v>84</c:v>
                </c:pt>
                <c:pt idx="13">
                  <c:v>85.8</c:v>
                </c:pt>
                <c:pt idx="14">
                  <c:v>98.5</c:v>
                </c:pt>
                <c:pt idx="15">
                  <c:v>84.8</c:v>
                </c:pt>
              </c:numCache>
            </c:numRef>
          </c:val>
          <c:extLst>
            <c:ext xmlns:c16="http://schemas.microsoft.com/office/drawing/2014/chart" uri="{C3380CC4-5D6E-409C-BE32-E72D297353CC}">
              <c16:uniqueId val="{00000002-4681-491A-A9B8-C9B6EF74F0D5}"/>
            </c:ext>
          </c:extLst>
        </c:ser>
        <c:ser>
          <c:idx val="3"/>
          <c:order val="3"/>
          <c:tx>
            <c:strRef>
              <c:f>Hoja1!$G$18</c:f>
              <c:strCache>
                <c:ptCount val="1"/>
                <c:pt idx="0">
                  <c:v>2021</c:v>
                </c:pt>
              </c:strCache>
            </c:strRef>
          </c:tx>
          <c:spPr>
            <a:solidFill>
              <a:schemeClr val="accent6">
                <a:lumMod val="60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Cuidadano</c:v>
                </c:pt>
                <c:pt idx="10">
                  <c:v>Racionalización de Tramites</c:v>
                </c:pt>
                <c:pt idx="11">
                  <c:v>Participación Cuidadana en la Gestión Pública</c:v>
                </c:pt>
                <c:pt idx="12">
                  <c:v>Seguimiento y evaluación del Desempeño Institucional</c:v>
                </c:pt>
                <c:pt idx="13">
                  <c:v>Gestión Documental </c:v>
                </c:pt>
                <c:pt idx="14">
                  <c:v>Gestión del Conocimiento</c:v>
                </c:pt>
                <c:pt idx="15">
                  <c:v>Control Interno </c:v>
                </c:pt>
              </c:strCache>
            </c:strRef>
          </c:cat>
          <c:val>
            <c:numRef>
              <c:f>Hoja1!$G$19:$G$34</c:f>
              <c:numCache>
                <c:formatCode>#,##0.0</c:formatCode>
                <c:ptCount val="16"/>
                <c:pt idx="0">
                  <c:v>97.9</c:v>
                </c:pt>
                <c:pt idx="1">
                  <c:v>86.3</c:v>
                </c:pt>
                <c:pt idx="2">
                  <c:v>89.3</c:v>
                </c:pt>
                <c:pt idx="3">
                  <c:v>82.3</c:v>
                </c:pt>
                <c:pt idx="4">
                  <c:v>89.5</c:v>
                </c:pt>
                <c:pt idx="5">
                  <c:v>92.1</c:v>
                </c:pt>
                <c:pt idx="6">
                  <c:v>84.9</c:v>
                </c:pt>
                <c:pt idx="7">
                  <c:v>87.3</c:v>
                </c:pt>
                <c:pt idx="8">
                  <c:v>88.3</c:v>
                </c:pt>
                <c:pt idx="9">
                  <c:v>83</c:v>
                </c:pt>
                <c:pt idx="10">
                  <c:v>89</c:v>
                </c:pt>
                <c:pt idx="11">
                  <c:v>93.5</c:v>
                </c:pt>
                <c:pt idx="12">
                  <c:v>86.1</c:v>
                </c:pt>
                <c:pt idx="13">
                  <c:v>94.2</c:v>
                </c:pt>
                <c:pt idx="14">
                  <c:v>99.3</c:v>
                </c:pt>
                <c:pt idx="15">
                  <c:v>93.3</c:v>
                </c:pt>
              </c:numCache>
            </c:numRef>
          </c:val>
          <c:extLst>
            <c:ext xmlns:c16="http://schemas.microsoft.com/office/drawing/2014/chart" uri="{C3380CC4-5D6E-409C-BE32-E72D297353CC}">
              <c16:uniqueId val="{00000003-4681-491A-A9B8-C9B6EF74F0D5}"/>
            </c:ext>
          </c:extLst>
        </c:ser>
        <c:dLbls>
          <c:dLblPos val="ctr"/>
          <c:showLegendKey val="0"/>
          <c:showVal val="1"/>
          <c:showCatName val="0"/>
          <c:showSerName val="0"/>
          <c:showPercent val="0"/>
          <c:showBubbleSize val="0"/>
        </c:dLbls>
        <c:gapWidth val="50"/>
        <c:overlap val="100"/>
        <c:axId val="71234768"/>
        <c:axId val="71235600"/>
      </c:barChart>
      <c:catAx>
        <c:axId val="71234768"/>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1235600"/>
        <c:crosses val="autoZero"/>
        <c:auto val="1"/>
        <c:lblAlgn val="ctr"/>
        <c:lblOffset val="100"/>
        <c:noMultiLvlLbl val="0"/>
      </c:catAx>
      <c:valAx>
        <c:axId val="71235600"/>
        <c:scaling>
          <c:orientation val="minMax"/>
        </c:scaling>
        <c:delete val="1"/>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0" sourceLinked="1"/>
        <c:majorTickMark val="none"/>
        <c:minorTickMark val="none"/>
        <c:tickLblPos val="nextTo"/>
        <c:crossAx val="71234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CO" b="1"/>
              <a:t>Gestión Documental </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6">
                <a:tint val="100000"/>
                <a:shade val="100000"/>
                <a:satMod val="10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Hoja1!$E$102:$E$105</c:f>
              <c:numCache>
                <c:formatCode>General</c:formatCode>
                <c:ptCount val="4"/>
                <c:pt idx="0">
                  <c:v>2018</c:v>
                </c:pt>
                <c:pt idx="1">
                  <c:v>2019</c:v>
                </c:pt>
                <c:pt idx="2">
                  <c:v>2020</c:v>
                </c:pt>
                <c:pt idx="3">
                  <c:v>2021</c:v>
                </c:pt>
              </c:numCache>
            </c:numRef>
          </c:cat>
          <c:val>
            <c:numRef>
              <c:f>Hoja1!$F$102:$F$105</c:f>
              <c:numCache>
                <c:formatCode>#,##0.0</c:formatCode>
                <c:ptCount val="4"/>
                <c:pt idx="0">
                  <c:v>77.900000000000006</c:v>
                </c:pt>
                <c:pt idx="1">
                  <c:v>83.4</c:v>
                </c:pt>
                <c:pt idx="2">
                  <c:v>85.8</c:v>
                </c:pt>
                <c:pt idx="3">
                  <c:v>94.2</c:v>
                </c:pt>
              </c:numCache>
            </c:numRef>
          </c:val>
          <c:extLst>
            <c:ext xmlns:c16="http://schemas.microsoft.com/office/drawing/2014/chart" uri="{C3380CC4-5D6E-409C-BE32-E72D297353CC}">
              <c16:uniqueId val="{00000000-010D-4DD6-B085-82D139CA46A0}"/>
            </c:ext>
          </c:extLst>
        </c:ser>
        <c:dLbls>
          <c:showLegendKey val="0"/>
          <c:showVal val="0"/>
          <c:showCatName val="0"/>
          <c:showSerName val="0"/>
          <c:showPercent val="0"/>
          <c:showBubbleSize val="0"/>
        </c:dLbls>
        <c:gapWidth val="219"/>
        <c:overlap val="-27"/>
        <c:axId val="322842271"/>
        <c:axId val="322834367"/>
      </c:barChart>
      <c:catAx>
        <c:axId val="322842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22834367"/>
        <c:crosses val="autoZero"/>
        <c:auto val="1"/>
        <c:lblAlgn val="ctr"/>
        <c:lblOffset val="100"/>
        <c:noMultiLvlLbl val="0"/>
      </c:catAx>
      <c:valAx>
        <c:axId val="322834367"/>
        <c:scaling>
          <c:orientation val="minMax"/>
        </c:scaling>
        <c:delete val="1"/>
        <c:axPos val="l"/>
        <c:numFmt formatCode="#,##0.0" sourceLinked="1"/>
        <c:majorTickMark val="none"/>
        <c:minorTickMark val="none"/>
        <c:tickLblPos val="nextTo"/>
        <c:crossAx val="3228422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2723B27E7941E2B53A81529DE41D91"/>
        <w:category>
          <w:name w:val="General"/>
          <w:gallery w:val="placeholder"/>
        </w:category>
        <w:types>
          <w:type w:val="bbPlcHdr"/>
        </w:types>
        <w:behaviors>
          <w:behavior w:val="content"/>
        </w:behaviors>
        <w:guid w:val="{E6C7F559-9A91-47B8-9439-28340564CFF3}"/>
      </w:docPartPr>
      <w:docPartBody>
        <w:p w:rsidR="00B76277" w:rsidRDefault="00B76277" w:rsidP="00B76277">
          <w:pPr>
            <w:pStyle w:val="8A2723B27E7941E2B53A81529DE41D91"/>
          </w:pPr>
          <w:r>
            <w:rPr>
              <w:noProof/>
              <w:lang w:bidi="es-ES"/>
            </w:rPr>
            <w:t>Su nombre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umanst521 XBdCn B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277"/>
    <w:rsid w:val="00056D06"/>
    <w:rsid w:val="00064999"/>
    <w:rsid w:val="00080FE5"/>
    <w:rsid w:val="00116763"/>
    <w:rsid w:val="00171689"/>
    <w:rsid w:val="00190233"/>
    <w:rsid w:val="00205F0C"/>
    <w:rsid w:val="0026258F"/>
    <w:rsid w:val="00276128"/>
    <w:rsid w:val="002C62AD"/>
    <w:rsid w:val="002F0DD1"/>
    <w:rsid w:val="004C7539"/>
    <w:rsid w:val="00714CCB"/>
    <w:rsid w:val="0079498B"/>
    <w:rsid w:val="007B6E05"/>
    <w:rsid w:val="007E2459"/>
    <w:rsid w:val="00801FA6"/>
    <w:rsid w:val="00803AA6"/>
    <w:rsid w:val="00823C40"/>
    <w:rsid w:val="008255A4"/>
    <w:rsid w:val="00A61D19"/>
    <w:rsid w:val="00B76277"/>
    <w:rsid w:val="00BE24C4"/>
    <w:rsid w:val="00C02322"/>
    <w:rsid w:val="00CA073C"/>
    <w:rsid w:val="00CD27C5"/>
    <w:rsid w:val="00D3059F"/>
    <w:rsid w:val="00DF329B"/>
    <w:rsid w:val="00E40049"/>
    <w:rsid w:val="00E701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uiPriority w:val="2"/>
    <w:qFormat/>
    <w:pPr>
      <w:framePr w:hSpace="180" w:wrap="around" w:vAnchor="text" w:hAnchor="margin" w:y="1167"/>
      <w:spacing w:after="0" w:line="276" w:lineRule="auto"/>
    </w:pPr>
    <w:rPr>
      <w:caps/>
      <w:color w:val="44546A" w:themeColor="text2"/>
      <w:spacing w:val="20"/>
      <w:sz w:val="32"/>
      <w:lang w:val="es-ES" w:eastAsia="en-US"/>
    </w:rPr>
  </w:style>
  <w:style w:type="character" w:customStyle="1" w:styleId="SubttuloCar">
    <w:name w:val="Subtítulo Car"/>
    <w:basedOn w:val="Fuentedeprrafopredeter"/>
    <w:link w:val="Subttulo"/>
    <w:uiPriority w:val="2"/>
    <w:rPr>
      <w:caps/>
      <w:color w:val="44546A" w:themeColor="text2"/>
      <w:spacing w:val="20"/>
      <w:sz w:val="32"/>
      <w:lang w:val="es-ES" w:eastAsia="en-US"/>
    </w:rPr>
  </w:style>
  <w:style w:type="paragraph" w:customStyle="1" w:styleId="8A2723B27E7941E2B53A81529DE41D91">
    <w:name w:val="8A2723B27E7941E2B53A81529DE41D91"/>
    <w:rsid w:val="00B76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Oficina Asesora de Planeación</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F66578-850D-433D-ABF6-64CC1DA78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Template>
  <TotalTime>0</TotalTime>
  <Pages>18</Pages>
  <Words>4199</Words>
  <Characters>23096</Characters>
  <Application>Microsoft Office Word</Application>
  <DocSecurity>0</DocSecurity>
  <Lines>192</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cp:lastModifiedBy>Sandra Milena Bernal Salazar</cp:lastModifiedBy>
  <cp:revision>2</cp:revision>
  <cp:lastPrinted>2022-03-07T17:17:00Z</cp:lastPrinted>
  <dcterms:created xsi:type="dcterms:W3CDTF">2022-12-12T16:12:00Z</dcterms:created>
  <dcterms:modified xsi:type="dcterms:W3CDTF">2022-12-12T16:12:00Z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