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30995018"/>
    <w:bookmarkStart w:id="1" w:name="_GoBack"/>
    <w:bookmarkEnd w:id="1"/>
    <w:p w14:paraId="50DEE49E" w14:textId="38D07C79" w:rsidR="00F932CB" w:rsidRDefault="002B34FA" w:rsidP="008577B8">
      <w:r>
        <w:rPr>
          <w:noProof/>
          <w:lang w:val="es-ES"/>
        </w:rPr>
        <mc:AlternateContent>
          <mc:Choice Requires="wps">
            <w:drawing>
              <wp:anchor distT="0" distB="0" distL="114300" distR="114300" simplePos="0" relativeHeight="251659776" behindDoc="0" locked="0" layoutInCell="1" allowOverlap="1" wp14:anchorId="039C7C10" wp14:editId="191E7599">
                <wp:simplePos x="0" y="0"/>
                <wp:positionH relativeFrom="column">
                  <wp:posOffset>-260985</wp:posOffset>
                </wp:positionH>
                <wp:positionV relativeFrom="paragraph">
                  <wp:posOffset>-509905</wp:posOffset>
                </wp:positionV>
                <wp:extent cx="5200650" cy="21621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200650" cy="2162175"/>
                        </a:xfrm>
                        <a:prstGeom prst="rect">
                          <a:avLst/>
                        </a:prstGeom>
                        <a:noFill/>
                        <a:ln w="6350">
                          <a:noFill/>
                        </a:ln>
                      </wps:spPr>
                      <wps:txbx>
                        <w:txbxContent>
                          <w:p w14:paraId="0BD37AAA" w14:textId="00EB4DF6" w:rsidR="00EB3B8E" w:rsidRPr="008E5B47" w:rsidRDefault="008E5B47" w:rsidP="008577B8">
                            <w:pPr>
                              <w:jc w:val="left"/>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NORMOGRAMA</w:t>
                            </w:r>
                          </w:p>
                          <w:p w14:paraId="2E98FF0B" w14:textId="5A6AABD5" w:rsidR="008E5B47" w:rsidRPr="008E5B47" w:rsidRDefault="008E5B47" w:rsidP="008E5B47">
                            <w:pPr>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OFICINA ASESORA</w:t>
                            </w:r>
                          </w:p>
                          <w:p w14:paraId="494F02DD" w14:textId="0881E2FD" w:rsidR="008E5B47" w:rsidRPr="008E5B47" w:rsidRDefault="008E5B47" w:rsidP="008E5B47">
                            <w:pPr>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20.55pt;margin-top:-40.15pt;width:409.5pt;height:17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" filled="f" stroked="f" strokeweight=".5pt">
                <v:textbox>
                  <w:txbxContent>
                    <w:p w14:paraId="0BD37AAA" w14:textId="00EB4DF6" w:rsidR="00EB3B8E" w:rsidRPr="008E5B47" w:rsidRDefault="008E5B47" w:rsidP="008577B8">
                      <w:pPr>
                        <w:jc w:val="left"/>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NORMOGRAMA</w:t>
                      </w:r>
                    </w:p>
                    <w:p w14:paraId="2E98FF0B" w14:textId="5A6AABD5" w:rsidR="008E5B47" w:rsidRPr="008E5B47" w:rsidRDefault="008E5B47" w:rsidP="008E5B47">
                      <w:pPr>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OFICINA ASESORA</w:t>
                      </w:r>
                    </w:p>
                    <w:p w14:paraId="494F02DD" w14:textId="0881E2FD" w:rsidR="008E5B47" w:rsidRPr="008E5B47" w:rsidRDefault="008E5B47" w:rsidP="008E5B47">
                      <w:pPr>
                        <w:rPr>
                          <w:rFonts w:ascii="Verdana" w:hAnsi="Verdana"/>
                          <w:color w:val="FFFFFF" w:themeColor="background1"/>
                          <w:sz w:val="64"/>
                          <w:szCs w:val="64"/>
                          <w:lang w:val="es-ES"/>
                        </w:rPr>
                      </w:pPr>
                      <w:r w:rsidRPr="008E5B47">
                        <w:rPr>
                          <w:rFonts w:ascii="Verdana" w:hAnsi="Verdana"/>
                          <w:color w:val="FFFFFF" w:themeColor="background1"/>
                          <w:sz w:val="64"/>
                          <w:szCs w:val="64"/>
                          <w:lang w:val="es-ES"/>
                        </w:rPr>
                        <w:t>DE PLANEACIÓN</w:t>
                      </w:r>
                    </w:p>
                  </w:txbxContent>
                </v:textbox>
              </v:shape>
            </w:pict>
          </mc:Fallback>
        </mc:AlternateContent>
      </w:r>
      <w:r w:rsidR="00DA1D67" w:rsidRPr="00EB3B8E">
        <w:rPr>
          <w:noProof/>
          <w:lang w:val="en-US"/>
        </w:rPr>
        <w:drawing>
          <wp:anchor distT="0" distB="0" distL="114300" distR="114300" simplePos="0" relativeHeight="251658752" behindDoc="1" locked="0" layoutInCell="1" allowOverlap="1" wp14:anchorId="5852AC1D" wp14:editId="4906D0D7">
            <wp:simplePos x="0" y="0"/>
            <wp:positionH relativeFrom="column">
              <wp:posOffset>-1990090</wp:posOffset>
            </wp:positionH>
            <wp:positionV relativeFrom="paragraph">
              <wp:posOffset>-1105535</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757D7036" w:rsidR="00F932CB" w:rsidRDefault="00F932CB" w:rsidP="008577B8"/>
    <w:p w14:paraId="4F976A26" w14:textId="3998DE90" w:rsidR="00F932CB" w:rsidRDefault="00F932CB" w:rsidP="008577B8"/>
    <w:p w14:paraId="12377B9F" w14:textId="57600C82" w:rsidR="00F932CB" w:rsidRDefault="00F932CB" w:rsidP="008577B8"/>
    <w:p w14:paraId="6B90D6CF" w14:textId="34B012F7" w:rsidR="00ED2C01" w:rsidRPr="004E6D76" w:rsidRDefault="00ED2C01" w:rsidP="008577B8"/>
    <w:p w14:paraId="2E8DA415" w14:textId="313715A1" w:rsidR="009D54CD" w:rsidRPr="004E6D76" w:rsidRDefault="009D54CD" w:rsidP="008577B8">
      <w:pPr>
        <w:rPr>
          <w:lang w:val="es-ES"/>
        </w:rPr>
      </w:pPr>
    </w:p>
    <w:p w14:paraId="0ADC8E3A" w14:textId="50B6FB70" w:rsidR="009D54CD" w:rsidRPr="004E6D76" w:rsidRDefault="009D54CD" w:rsidP="008577B8">
      <w:pPr>
        <w:rPr>
          <w:lang w:val="es-ES"/>
        </w:rPr>
      </w:pPr>
    </w:p>
    <w:p w14:paraId="4A48FD51" w14:textId="392E32D4" w:rsidR="009D54CD" w:rsidRPr="004E6D76" w:rsidRDefault="00F932CB" w:rsidP="008577B8">
      <w:pPr>
        <w:rPr>
          <w:lang w:val="es-ES"/>
        </w:rPr>
      </w:pPr>
      <w:r>
        <w:rPr>
          <w:noProof/>
          <w:lang w:val="en-US"/>
        </w:rPr>
        <w:softHyphen/>
      </w:r>
      <w:r>
        <w:rPr>
          <w:noProof/>
          <w:lang w:val="en-US"/>
        </w:rPr>
        <w:softHyphen/>
      </w:r>
    </w:p>
    <w:p w14:paraId="6D2AF9BE" w14:textId="77B7449C" w:rsidR="009D54CD" w:rsidRPr="004E6D76" w:rsidRDefault="009D54CD" w:rsidP="008577B8">
      <w:pPr>
        <w:rPr>
          <w:lang w:val="es-ES"/>
        </w:rPr>
      </w:pPr>
    </w:p>
    <w:p w14:paraId="24BBEEC1" w14:textId="74EF33FA" w:rsidR="009D54CD" w:rsidRPr="004E6D76" w:rsidRDefault="009D54CD" w:rsidP="008577B8">
      <w:pPr>
        <w:rPr>
          <w:lang w:val="es-ES"/>
        </w:rPr>
      </w:pPr>
    </w:p>
    <w:p w14:paraId="4F7C0F63" w14:textId="3F7394A8" w:rsidR="009D54CD" w:rsidRPr="00EB3B8E" w:rsidRDefault="009D54CD" w:rsidP="008577B8">
      <w:pPr>
        <w:rPr>
          <w:sz w:val="56"/>
          <w:szCs w:val="56"/>
          <w:lang w:val="es-ES"/>
        </w:rPr>
      </w:pPr>
    </w:p>
    <w:p w14:paraId="656737EF" w14:textId="77777777" w:rsidR="004462DC" w:rsidRDefault="004462DC" w:rsidP="008577B8">
      <w:pPr>
        <w:rPr>
          <w:lang w:val="es-ES"/>
        </w:rPr>
      </w:pPr>
    </w:p>
    <w:p w14:paraId="43D9A60A" w14:textId="77777777" w:rsidR="004462DC" w:rsidRDefault="004462DC" w:rsidP="008577B8">
      <w:pPr>
        <w:rPr>
          <w:lang w:val="es-ES"/>
        </w:rPr>
      </w:pPr>
    </w:p>
    <w:p w14:paraId="0FC39BC9" w14:textId="5213997C" w:rsidR="004462DC" w:rsidRDefault="004462DC" w:rsidP="008577B8">
      <w:pPr>
        <w:rPr>
          <w:lang w:val="es-ES"/>
        </w:rPr>
      </w:pPr>
    </w:p>
    <w:p w14:paraId="5E3C32CD" w14:textId="3EB6AD9A" w:rsidR="004462DC" w:rsidRDefault="004462DC" w:rsidP="008577B8">
      <w:pPr>
        <w:rPr>
          <w:lang w:val="es-ES"/>
        </w:rPr>
      </w:pPr>
    </w:p>
    <w:p w14:paraId="4675D8EF" w14:textId="3D0A50DD" w:rsidR="004462DC" w:rsidRDefault="004462DC" w:rsidP="008577B8">
      <w:pPr>
        <w:rPr>
          <w:lang w:val="es-ES"/>
        </w:rPr>
      </w:pPr>
    </w:p>
    <w:p w14:paraId="32102955" w14:textId="7B92F6ED" w:rsidR="004462DC" w:rsidRDefault="004462DC" w:rsidP="008577B8">
      <w:pPr>
        <w:rPr>
          <w:lang w:val="es-ES"/>
        </w:rPr>
      </w:pPr>
    </w:p>
    <w:p w14:paraId="310E79EC" w14:textId="7F526382" w:rsidR="004462DC" w:rsidRDefault="004462DC" w:rsidP="008577B8">
      <w:pPr>
        <w:rPr>
          <w:lang w:val="es-ES"/>
        </w:rPr>
      </w:pPr>
    </w:p>
    <w:p w14:paraId="1368169F" w14:textId="27D56BCF" w:rsidR="004462DC" w:rsidRDefault="004462DC" w:rsidP="008577B8">
      <w:pPr>
        <w:rPr>
          <w:lang w:val="es-ES"/>
        </w:rPr>
      </w:pPr>
    </w:p>
    <w:p w14:paraId="1B389AF8" w14:textId="32A654AB" w:rsidR="004462DC" w:rsidRDefault="002665F6" w:rsidP="008577B8">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77E6C2F2">
                <wp:simplePos x="0" y="0"/>
                <wp:positionH relativeFrom="column">
                  <wp:posOffset>-572135</wp:posOffset>
                </wp:positionH>
                <wp:positionV relativeFrom="paragraph">
                  <wp:posOffset>136525</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1C89473" id="Rectangle 9" o:spid="_x0000_s1027" style="position:absolute;left:0;text-align:left;margin-left:-45.05pt;margin-top:10.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659DE153" w14:textId="728B0A0C" w:rsidR="004462DC" w:rsidRDefault="004462DC" w:rsidP="008577B8">
      <w:pPr>
        <w:rPr>
          <w:lang w:val="es-ES"/>
        </w:rPr>
      </w:pPr>
    </w:p>
    <w:p w14:paraId="74DA270F" w14:textId="0852FBE3" w:rsidR="004462DC" w:rsidRDefault="004462DC" w:rsidP="008577B8">
      <w:pPr>
        <w:rPr>
          <w:lang w:val="es-ES"/>
        </w:rPr>
      </w:pPr>
    </w:p>
    <w:p w14:paraId="70195897" w14:textId="60C95057" w:rsidR="004462DC" w:rsidRDefault="004462DC" w:rsidP="008577B8">
      <w:pPr>
        <w:rPr>
          <w:lang w:val="es-ES"/>
        </w:rPr>
      </w:pPr>
    </w:p>
    <w:p w14:paraId="176899A9" w14:textId="5E606242" w:rsidR="004462DC" w:rsidRDefault="004462DC" w:rsidP="008577B8">
      <w:pPr>
        <w:rPr>
          <w:lang w:val="es-ES"/>
        </w:rPr>
      </w:pPr>
    </w:p>
    <w:p w14:paraId="22DBA52A" w14:textId="6CDDC153" w:rsidR="004462DC" w:rsidRDefault="004462DC" w:rsidP="008577B8">
      <w:pPr>
        <w:rPr>
          <w:lang w:val="es-ES"/>
        </w:rPr>
      </w:pPr>
    </w:p>
    <w:p w14:paraId="5F5BFBA5" w14:textId="6265682D" w:rsidR="004462DC" w:rsidRDefault="004462DC" w:rsidP="008577B8">
      <w:pPr>
        <w:rPr>
          <w:lang w:val="es-ES"/>
        </w:rPr>
      </w:pPr>
    </w:p>
    <w:p w14:paraId="66D1DC67" w14:textId="70B83712" w:rsidR="004462DC" w:rsidRDefault="004462DC" w:rsidP="008577B8">
      <w:pPr>
        <w:rPr>
          <w:lang w:val="es-ES"/>
        </w:rPr>
      </w:pPr>
    </w:p>
    <w:p w14:paraId="1C01581A" w14:textId="3E373EDE" w:rsidR="004462DC" w:rsidRDefault="004462DC" w:rsidP="008577B8">
      <w:pPr>
        <w:rPr>
          <w:lang w:val="es-ES"/>
        </w:rPr>
      </w:pPr>
    </w:p>
    <w:p w14:paraId="7A9D9A82" w14:textId="4A04BE36" w:rsidR="004462DC" w:rsidRDefault="004462DC" w:rsidP="008577B8">
      <w:pPr>
        <w:rPr>
          <w:lang w:val="es-ES"/>
        </w:rPr>
      </w:pPr>
    </w:p>
    <w:p w14:paraId="0B3D6EDB" w14:textId="39FDDEE4" w:rsidR="004462DC" w:rsidRDefault="004462DC" w:rsidP="008577B8">
      <w:pPr>
        <w:rPr>
          <w:lang w:val="es-ES"/>
        </w:rPr>
      </w:pPr>
    </w:p>
    <w:p w14:paraId="4ED28453" w14:textId="180A6291" w:rsidR="004462DC" w:rsidRDefault="004462DC" w:rsidP="008577B8">
      <w:pPr>
        <w:rPr>
          <w:lang w:val="es-ES"/>
        </w:rPr>
      </w:pPr>
    </w:p>
    <w:p w14:paraId="7D2B49E7" w14:textId="24318C5D" w:rsidR="004462DC" w:rsidRDefault="004462DC" w:rsidP="008577B8">
      <w:pPr>
        <w:rPr>
          <w:lang w:val="es-ES"/>
        </w:rPr>
      </w:pPr>
    </w:p>
    <w:p w14:paraId="00BF1663" w14:textId="7C19D327" w:rsidR="004462DC" w:rsidRDefault="004462DC" w:rsidP="008577B8">
      <w:pPr>
        <w:rPr>
          <w:lang w:val="es-ES"/>
        </w:rPr>
      </w:pPr>
    </w:p>
    <w:p w14:paraId="3DCA83FF" w14:textId="77777777" w:rsidR="009D54CD" w:rsidRPr="004E6D76" w:rsidRDefault="009D54CD" w:rsidP="008577B8">
      <w:pPr>
        <w:rPr>
          <w:lang w:val="es-ES"/>
        </w:rPr>
      </w:pPr>
    </w:p>
    <w:p w14:paraId="1D3691AD" w14:textId="77777777" w:rsidR="009D54CD" w:rsidRPr="004E6D76" w:rsidRDefault="009D54CD" w:rsidP="008577B8">
      <w:pPr>
        <w:rPr>
          <w:lang w:val="es-ES"/>
        </w:rPr>
      </w:pPr>
    </w:p>
    <w:p w14:paraId="517F5617" w14:textId="6C6FEDFD" w:rsidR="009D54CD" w:rsidRPr="004E6D76" w:rsidRDefault="009D54CD" w:rsidP="008577B8">
      <w:pPr>
        <w:rPr>
          <w:lang w:val="es-ES"/>
        </w:rPr>
      </w:pPr>
    </w:p>
    <w:p w14:paraId="1D168BB2" w14:textId="3DC87950" w:rsidR="009D54CD" w:rsidRPr="004E6D76" w:rsidRDefault="009D54CD" w:rsidP="008577B8">
      <w:pPr>
        <w:rPr>
          <w:lang w:val="es-ES"/>
        </w:rPr>
      </w:pPr>
    </w:p>
    <w:p w14:paraId="04F9EF41" w14:textId="77777777" w:rsidR="009D54CD" w:rsidRPr="004E6D76" w:rsidRDefault="009D54CD" w:rsidP="008577B8">
      <w:pPr>
        <w:rPr>
          <w:lang w:val="es-ES"/>
        </w:rPr>
      </w:pPr>
    </w:p>
    <w:p w14:paraId="59298FCE" w14:textId="2A9B2DFF" w:rsidR="005473A9" w:rsidRPr="005473A9" w:rsidRDefault="00ED2C01" w:rsidP="005473A9">
      <w:pPr>
        <w:jc w:val="center"/>
        <w:rPr>
          <w:b/>
          <w:bCs/>
          <w:lang w:val="es-ES"/>
        </w:rPr>
      </w:pPr>
      <w:r w:rsidRPr="004E6D76">
        <w:rPr>
          <w:lang w:val="es-ES"/>
        </w:rPr>
        <w:br w:type="page"/>
      </w:r>
      <w:bookmarkEnd w:id="0"/>
      <w:r w:rsidR="005473A9" w:rsidRPr="005473A9">
        <w:rPr>
          <w:b/>
          <w:bCs/>
          <w:color w:val="00B0F0"/>
          <w:lang w:val="es-ES"/>
        </w:rPr>
        <w:lastRenderedPageBreak/>
        <w:t>INTRODUCCIÓN</w:t>
      </w:r>
    </w:p>
    <w:p w14:paraId="1E405B04" w14:textId="25F077F4" w:rsidR="005473A9" w:rsidRPr="005473A9" w:rsidRDefault="005473A9" w:rsidP="005473A9">
      <w:pPr>
        <w:rPr>
          <w:lang w:val="es-ES"/>
        </w:rPr>
      </w:pPr>
    </w:p>
    <w:p w14:paraId="58DD59E6" w14:textId="2EF4A493" w:rsidR="005473A9" w:rsidRPr="005473A9" w:rsidRDefault="005473A9" w:rsidP="005473A9">
      <w:r w:rsidRPr="005473A9">
        <w:t>El normograma de la Oficina Asesora de Planeación, ha sido un trabajo conjunto en el que el personal que integra el área ha realizado un análisis de la normatividad vigente</w:t>
      </w:r>
      <w:r w:rsidR="00BB28CE">
        <w:t xml:space="preserve"> asociada al proceso de Planeación Institucional</w:t>
      </w:r>
      <w:r w:rsidRPr="005473A9">
        <w:t>, con el propósito de contar con una herramienta actualizada, que permita consultar y verificar información de las normas de carácter constitucional, legal, reglamentario y de autorregulación, así como de actos administrativos que son de interés para la Oficina. Al contar con la información legal suficiente recopilada, organizada y en una base de información, se podrán facilitar las actividades de consulta, actualización y guía interna de los contenidos que se requieran validar.</w:t>
      </w:r>
    </w:p>
    <w:p w14:paraId="041E58C2" w14:textId="6D005A29" w:rsidR="005473A9" w:rsidRDefault="005473A9" w:rsidP="005473A9">
      <w:pPr>
        <w:jc w:val="center"/>
        <w:rPr>
          <w:lang w:val="es-ES"/>
        </w:rPr>
      </w:pPr>
    </w:p>
    <w:p w14:paraId="418FC39E" w14:textId="77777777" w:rsidR="005473A9" w:rsidRDefault="005473A9" w:rsidP="005473A9">
      <w:pPr>
        <w:jc w:val="center"/>
        <w:rPr>
          <w:b/>
          <w:bCs/>
          <w:color w:val="00B0F0"/>
          <w:lang w:val="es-ES"/>
        </w:rPr>
      </w:pPr>
    </w:p>
    <w:p w14:paraId="74DD688A" w14:textId="77777777" w:rsidR="005473A9" w:rsidRDefault="005473A9" w:rsidP="005473A9">
      <w:pPr>
        <w:jc w:val="center"/>
        <w:rPr>
          <w:b/>
          <w:bCs/>
          <w:color w:val="00B0F0"/>
          <w:lang w:val="es-ES"/>
        </w:rPr>
      </w:pPr>
    </w:p>
    <w:p w14:paraId="4279418C" w14:textId="43504D74" w:rsidR="005473A9" w:rsidRDefault="005473A9" w:rsidP="005473A9">
      <w:pPr>
        <w:jc w:val="center"/>
        <w:rPr>
          <w:b/>
          <w:bCs/>
          <w:color w:val="00B0F0"/>
          <w:lang w:val="es-ES"/>
        </w:rPr>
      </w:pPr>
      <w:r w:rsidRPr="005473A9">
        <w:rPr>
          <w:b/>
          <w:bCs/>
          <w:color w:val="00B0F0"/>
          <w:lang w:val="es-ES"/>
        </w:rPr>
        <w:t>ASPECTOS GENERALES</w:t>
      </w:r>
    </w:p>
    <w:p w14:paraId="7AB838CC" w14:textId="0867EC43" w:rsidR="005473A9" w:rsidRDefault="005473A9" w:rsidP="005473A9">
      <w:pPr>
        <w:jc w:val="center"/>
        <w:rPr>
          <w:b/>
          <w:bCs/>
          <w:color w:val="00B0F0"/>
          <w:lang w:val="es-ES"/>
        </w:rPr>
      </w:pPr>
    </w:p>
    <w:p w14:paraId="15DF8D73" w14:textId="77777777" w:rsidR="005473A9" w:rsidRDefault="005473A9" w:rsidP="005473A9">
      <w:pPr>
        <w:jc w:val="center"/>
        <w:rPr>
          <w:b/>
          <w:bCs/>
          <w:color w:val="00B0F0"/>
          <w:lang w:val="es-ES"/>
        </w:rPr>
      </w:pPr>
    </w:p>
    <w:p w14:paraId="3454197F" w14:textId="77777777" w:rsidR="005473A9" w:rsidRPr="005473A9" w:rsidRDefault="005473A9" w:rsidP="005473A9">
      <w:pPr>
        <w:jc w:val="center"/>
        <w:rPr>
          <w:b/>
          <w:bCs/>
          <w:lang w:val="es-ES"/>
        </w:rPr>
      </w:pPr>
    </w:p>
    <w:p w14:paraId="5D98A538" w14:textId="0688A046" w:rsidR="008F2225" w:rsidRPr="005473A9" w:rsidRDefault="008F2225" w:rsidP="005473A9">
      <w:pPr>
        <w:rPr>
          <w:color w:val="00B0F0"/>
          <w:sz w:val="24"/>
          <w:szCs w:val="24"/>
          <w:lang w:val="es-ES"/>
        </w:rPr>
      </w:pPr>
      <w:r w:rsidRPr="005473A9">
        <w:rPr>
          <w:b/>
          <w:bCs/>
          <w:color w:val="00B0F0"/>
          <w:sz w:val="24"/>
          <w:szCs w:val="24"/>
          <w:lang w:val="es-ES"/>
        </w:rPr>
        <w:t>¿Qué es un Normograma</w:t>
      </w:r>
      <w:r w:rsidRPr="005473A9">
        <w:rPr>
          <w:color w:val="00B0F0"/>
          <w:sz w:val="24"/>
          <w:szCs w:val="24"/>
          <w:lang w:val="es-ES"/>
        </w:rPr>
        <w:t xml:space="preserve">?                                                                                                                                                                                                                                                        </w:t>
      </w:r>
    </w:p>
    <w:p w14:paraId="64D796A8" w14:textId="77777777" w:rsidR="008F2225" w:rsidRPr="005473A9" w:rsidRDefault="008F2225" w:rsidP="005473A9">
      <w:pPr>
        <w:rPr>
          <w:sz w:val="24"/>
          <w:szCs w:val="24"/>
          <w:lang w:val="es-ES"/>
        </w:rPr>
      </w:pPr>
    </w:p>
    <w:p w14:paraId="2F7A6D4C" w14:textId="5F11FE3A" w:rsidR="008F2225" w:rsidRPr="005473A9" w:rsidRDefault="008F2225" w:rsidP="005473A9">
      <w:pPr>
        <w:rPr>
          <w:sz w:val="24"/>
          <w:szCs w:val="24"/>
          <w:lang w:val="es-ES"/>
        </w:rPr>
      </w:pPr>
      <w:r w:rsidRPr="005473A9">
        <w:rPr>
          <w:sz w:val="24"/>
          <w:szCs w:val="24"/>
          <w:lang w:val="es-ES"/>
        </w:rPr>
        <w:t xml:space="preserve">El normograma es una herramienta que permite a las entidades públicas y privadas delimitar las normas que regulan sus actuaciones en desarrollo con su objeto misional. </w:t>
      </w:r>
    </w:p>
    <w:p w14:paraId="280BF617" w14:textId="77777777" w:rsidR="008F2225" w:rsidRPr="005473A9" w:rsidRDefault="008F2225" w:rsidP="005473A9">
      <w:pPr>
        <w:rPr>
          <w:sz w:val="24"/>
          <w:szCs w:val="24"/>
          <w:lang w:val="es-ES"/>
        </w:rPr>
      </w:pPr>
    </w:p>
    <w:p w14:paraId="3FFF39DF" w14:textId="6DD6B468" w:rsidR="008F2225" w:rsidRPr="005473A9" w:rsidRDefault="00CC623F" w:rsidP="005473A9">
      <w:pPr>
        <w:rPr>
          <w:b/>
          <w:bCs/>
          <w:sz w:val="24"/>
          <w:szCs w:val="24"/>
          <w:lang w:val="es-ES"/>
        </w:rPr>
      </w:pPr>
      <w:r w:rsidRPr="005473A9">
        <w:rPr>
          <w:b/>
          <w:bCs/>
          <w:color w:val="00B0F0"/>
          <w:sz w:val="24"/>
          <w:szCs w:val="24"/>
          <w:lang w:val="es-ES"/>
        </w:rPr>
        <w:t>¿</w:t>
      </w:r>
      <w:r w:rsidR="008F2225" w:rsidRPr="005473A9">
        <w:rPr>
          <w:b/>
          <w:bCs/>
          <w:color w:val="00B0F0"/>
          <w:sz w:val="24"/>
          <w:szCs w:val="24"/>
          <w:lang w:val="es-ES"/>
        </w:rPr>
        <w:t xml:space="preserve">Qué </w:t>
      </w:r>
      <w:r w:rsidRPr="005473A9">
        <w:rPr>
          <w:b/>
          <w:bCs/>
          <w:color w:val="00B0F0"/>
          <w:sz w:val="24"/>
          <w:szCs w:val="24"/>
          <w:lang w:val="es-ES"/>
        </w:rPr>
        <w:t xml:space="preserve">Contiene Un </w:t>
      </w:r>
      <w:r w:rsidR="008F2225" w:rsidRPr="005473A9">
        <w:rPr>
          <w:b/>
          <w:bCs/>
          <w:color w:val="00B0F0"/>
          <w:sz w:val="24"/>
          <w:szCs w:val="24"/>
          <w:lang w:val="es-ES"/>
        </w:rPr>
        <w:t>Normograma</w:t>
      </w:r>
      <w:r w:rsidRPr="005473A9">
        <w:rPr>
          <w:b/>
          <w:bCs/>
          <w:color w:val="00B0F0"/>
          <w:sz w:val="24"/>
          <w:szCs w:val="24"/>
          <w:lang w:val="es-ES"/>
        </w:rPr>
        <w:t>?</w:t>
      </w:r>
    </w:p>
    <w:p w14:paraId="63B72ECB" w14:textId="77777777" w:rsidR="008F2225" w:rsidRPr="005473A9" w:rsidRDefault="008F2225" w:rsidP="005473A9">
      <w:pPr>
        <w:rPr>
          <w:sz w:val="24"/>
          <w:szCs w:val="24"/>
          <w:lang w:val="es-ES"/>
        </w:rPr>
      </w:pPr>
    </w:p>
    <w:p w14:paraId="3D80B094" w14:textId="45EE391E" w:rsidR="008F2225" w:rsidRPr="005473A9" w:rsidRDefault="008F2225" w:rsidP="005473A9">
      <w:pPr>
        <w:rPr>
          <w:sz w:val="24"/>
          <w:szCs w:val="24"/>
        </w:rPr>
      </w:pPr>
      <w:r w:rsidRPr="005473A9">
        <w:rPr>
          <w:sz w:val="24"/>
          <w:szCs w:val="24"/>
          <w:lang w:val="es-ES"/>
        </w:rPr>
        <w:t xml:space="preserve">Las normas aplicables a </w:t>
      </w:r>
      <w:r w:rsidR="00AB5F93" w:rsidRPr="005473A9">
        <w:rPr>
          <w:sz w:val="24"/>
          <w:szCs w:val="24"/>
          <w:lang w:val="es-ES"/>
        </w:rPr>
        <w:t xml:space="preserve">las funciones </w:t>
      </w:r>
      <w:r w:rsidRPr="005473A9">
        <w:rPr>
          <w:sz w:val="24"/>
          <w:szCs w:val="24"/>
          <w:lang w:val="es-ES"/>
        </w:rPr>
        <w:t>de la entidad que se encuentran inmersos en la gestión de la Oficina Asesora de Planeación; es decir, todas las normas de interés para la Oficina y que deben ser acogidas por los funcionarios y contratistas que hacen parte de la Oficina Asesora de Planeación.</w:t>
      </w:r>
    </w:p>
    <w:p w14:paraId="09647402" w14:textId="77777777" w:rsidR="008F2225" w:rsidRPr="005473A9" w:rsidRDefault="008F2225" w:rsidP="005473A9">
      <w:pPr>
        <w:rPr>
          <w:b/>
          <w:bCs/>
          <w:sz w:val="24"/>
          <w:szCs w:val="24"/>
        </w:rPr>
      </w:pPr>
    </w:p>
    <w:p w14:paraId="5EBFA6DA" w14:textId="3AB82499" w:rsidR="008F2225" w:rsidRPr="005473A9" w:rsidRDefault="00CC623F" w:rsidP="005473A9">
      <w:pPr>
        <w:rPr>
          <w:b/>
          <w:bCs/>
          <w:color w:val="00B0F0"/>
          <w:sz w:val="24"/>
          <w:szCs w:val="24"/>
        </w:rPr>
      </w:pPr>
      <w:r w:rsidRPr="005473A9">
        <w:rPr>
          <w:b/>
          <w:bCs/>
          <w:color w:val="00B0F0"/>
          <w:sz w:val="24"/>
          <w:szCs w:val="24"/>
        </w:rPr>
        <w:t>¿</w:t>
      </w:r>
      <w:r w:rsidR="008F2225" w:rsidRPr="005473A9">
        <w:rPr>
          <w:b/>
          <w:bCs/>
          <w:color w:val="00B0F0"/>
          <w:sz w:val="24"/>
          <w:szCs w:val="24"/>
        </w:rPr>
        <w:t xml:space="preserve">Qué </w:t>
      </w:r>
      <w:r w:rsidRPr="005473A9">
        <w:rPr>
          <w:b/>
          <w:bCs/>
          <w:color w:val="00B0F0"/>
          <w:sz w:val="24"/>
          <w:szCs w:val="24"/>
        </w:rPr>
        <w:t>Normas Contiene?</w:t>
      </w:r>
    </w:p>
    <w:p w14:paraId="1EF0BF0B" w14:textId="77777777" w:rsidR="008F2225" w:rsidRPr="005473A9" w:rsidRDefault="008F2225" w:rsidP="005473A9">
      <w:pPr>
        <w:rPr>
          <w:sz w:val="24"/>
          <w:szCs w:val="24"/>
        </w:rPr>
      </w:pPr>
    </w:p>
    <w:p w14:paraId="0322C895" w14:textId="77777777" w:rsidR="008F2225" w:rsidRPr="005473A9" w:rsidRDefault="008F2225" w:rsidP="005473A9">
      <w:pPr>
        <w:rPr>
          <w:sz w:val="24"/>
          <w:szCs w:val="24"/>
        </w:rPr>
      </w:pPr>
      <w:r w:rsidRPr="005473A9">
        <w:rPr>
          <w:sz w:val="24"/>
          <w:szCs w:val="24"/>
          <w:lang w:val="es-ES"/>
        </w:rPr>
        <w:t>Contiene las normas externas como leyes, decretos, acuerdos, circulares, resoluciones que afectan la gestión de la entidad y las normas internas como reglamentos, estatutos, manuales. En general, todos los actos administrativos de interés para la entidad que permiten identificar las competencias, responsabilidades y funciones de las dependencias de la organización.</w:t>
      </w:r>
    </w:p>
    <w:p w14:paraId="3CDAAFCB" w14:textId="77777777" w:rsidR="008F2225" w:rsidRPr="005473A9" w:rsidRDefault="008F2225" w:rsidP="005473A9"/>
    <w:p w14:paraId="2EF4B1D8" w14:textId="77777777" w:rsidR="005473A9" w:rsidRDefault="005473A9" w:rsidP="005473A9">
      <w:pPr>
        <w:rPr>
          <w:b/>
          <w:bCs/>
          <w:color w:val="00B0F0"/>
          <w:sz w:val="24"/>
          <w:szCs w:val="24"/>
        </w:rPr>
      </w:pPr>
    </w:p>
    <w:p w14:paraId="50846FF0" w14:textId="7C5764F0" w:rsidR="00CC623F" w:rsidRPr="005473A9" w:rsidRDefault="00CC623F" w:rsidP="005473A9">
      <w:pPr>
        <w:rPr>
          <w:b/>
          <w:bCs/>
          <w:color w:val="00B0F0"/>
          <w:sz w:val="24"/>
          <w:szCs w:val="24"/>
        </w:rPr>
      </w:pPr>
      <w:r w:rsidRPr="005473A9">
        <w:rPr>
          <w:b/>
          <w:bCs/>
          <w:color w:val="00B0F0"/>
          <w:sz w:val="24"/>
          <w:szCs w:val="24"/>
        </w:rPr>
        <w:t>Importancia De Un Normograma Para La Oficina Asesora De Planeación De La SSF</w:t>
      </w:r>
    </w:p>
    <w:p w14:paraId="753A350D" w14:textId="77777777" w:rsidR="008F2225" w:rsidRPr="005473A9" w:rsidRDefault="008F2225" w:rsidP="005473A9">
      <w:pPr>
        <w:rPr>
          <w:sz w:val="24"/>
          <w:szCs w:val="24"/>
        </w:rPr>
      </w:pPr>
    </w:p>
    <w:p w14:paraId="35E0523C" w14:textId="2A16D800" w:rsidR="008F2225" w:rsidRPr="005473A9" w:rsidRDefault="008F2225" w:rsidP="005473A9">
      <w:pPr>
        <w:rPr>
          <w:sz w:val="24"/>
          <w:szCs w:val="24"/>
        </w:rPr>
      </w:pPr>
      <w:r w:rsidRPr="005473A9">
        <w:rPr>
          <w:sz w:val="24"/>
          <w:szCs w:val="24"/>
          <w:lang w:val="es-ES"/>
        </w:rPr>
        <w:t>El normograma sirve para guiar a los miembros de la Oficina Asesora de Planeación de la SSF en la aplicación de aquellas normas que debe cumplir y/o hacer cumplir de acuerdo con su competencia, intentando evitar duplicidad de funciones. Al tener comp</w:t>
      </w:r>
      <w:r w:rsidR="00AB5F93" w:rsidRPr="005473A9">
        <w:rPr>
          <w:sz w:val="24"/>
          <w:szCs w:val="24"/>
          <w:lang w:val="es-ES"/>
        </w:rPr>
        <w:t xml:space="preserve">iladas </w:t>
      </w:r>
      <w:r w:rsidRPr="005473A9">
        <w:rPr>
          <w:sz w:val="24"/>
          <w:szCs w:val="24"/>
          <w:lang w:val="es-ES"/>
        </w:rPr>
        <w:t xml:space="preserve">y organizadas dichas normas, se espera </w:t>
      </w:r>
      <w:r w:rsidR="00AB5F93" w:rsidRPr="005473A9">
        <w:rPr>
          <w:sz w:val="24"/>
          <w:szCs w:val="24"/>
          <w:lang w:val="es-ES"/>
        </w:rPr>
        <w:t xml:space="preserve">facilitar su </w:t>
      </w:r>
      <w:r w:rsidRPr="005473A9">
        <w:rPr>
          <w:sz w:val="24"/>
          <w:szCs w:val="24"/>
          <w:lang w:val="es-ES"/>
        </w:rPr>
        <w:t xml:space="preserve">accesibilidad a </w:t>
      </w:r>
      <w:r w:rsidR="00AB5F93" w:rsidRPr="005473A9">
        <w:rPr>
          <w:sz w:val="24"/>
          <w:szCs w:val="24"/>
          <w:lang w:val="es-ES"/>
        </w:rPr>
        <w:t xml:space="preserve">para realizar las consultas, análisis y conocer los aspectos que regulan las actividades y funciones de la Entidad. </w:t>
      </w:r>
    </w:p>
    <w:p w14:paraId="437BD45D" w14:textId="77777777" w:rsidR="008F2225" w:rsidRPr="008F2225" w:rsidRDefault="008F2225" w:rsidP="008577B8"/>
    <w:p w14:paraId="0273194A" w14:textId="77777777" w:rsidR="008F2225" w:rsidRPr="008F2225" w:rsidRDefault="008F2225" w:rsidP="008577B8"/>
    <w:p w14:paraId="0A042D46" w14:textId="77777777" w:rsidR="008F2225" w:rsidRPr="008F2225" w:rsidRDefault="008F2225" w:rsidP="008577B8"/>
    <w:p w14:paraId="6AA51AB8" w14:textId="77777777" w:rsidR="008F2225" w:rsidRPr="008F2225" w:rsidRDefault="008F2225" w:rsidP="008577B8"/>
    <w:p w14:paraId="047A0EA6" w14:textId="3C4236B7" w:rsidR="008F2225" w:rsidRDefault="008F2225" w:rsidP="008577B8"/>
    <w:p w14:paraId="5339DE53" w14:textId="6E12F9CE" w:rsidR="005473A9" w:rsidRDefault="005473A9" w:rsidP="008577B8"/>
    <w:p w14:paraId="69064400" w14:textId="306BB10E" w:rsidR="005473A9" w:rsidRDefault="005473A9" w:rsidP="008577B8"/>
    <w:p w14:paraId="2E7445FF" w14:textId="3DAE0E4B" w:rsidR="005473A9" w:rsidRDefault="005473A9" w:rsidP="008577B8"/>
    <w:p w14:paraId="59673819" w14:textId="67E003A7" w:rsidR="005473A9" w:rsidRDefault="005473A9" w:rsidP="008577B8"/>
    <w:p w14:paraId="17F8FF14" w14:textId="465E5AD6" w:rsidR="005473A9" w:rsidRDefault="005473A9" w:rsidP="008577B8"/>
    <w:p w14:paraId="2CCFA2E7" w14:textId="34A9459F" w:rsidR="005473A9" w:rsidRDefault="005473A9" w:rsidP="008577B8"/>
    <w:p w14:paraId="5CE0A619" w14:textId="3150F5E8" w:rsidR="005473A9" w:rsidRDefault="005473A9" w:rsidP="008577B8"/>
    <w:p w14:paraId="09F6A38B" w14:textId="55ECD24D" w:rsidR="005473A9" w:rsidRDefault="005473A9" w:rsidP="008577B8"/>
    <w:p w14:paraId="794CC6C2" w14:textId="11720B2C" w:rsidR="005473A9" w:rsidRDefault="005473A9" w:rsidP="008577B8"/>
    <w:p w14:paraId="5F2352DA" w14:textId="692E540D" w:rsidR="005473A9" w:rsidRDefault="005473A9" w:rsidP="008577B8"/>
    <w:p w14:paraId="315B7547" w14:textId="1CAEF69E" w:rsidR="005473A9" w:rsidRDefault="005473A9" w:rsidP="008577B8"/>
    <w:p w14:paraId="7F37CC5C" w14:textId="1AA7D1C5" w:rsidR="005473A9" w:rsidRDefault="005473A9" w:rsidP="008577B8"/>
    <w:p w14:paraId="33273F38" w14:textId="03B11A38" w:rsidR="005473A9" w:rsidRDefault="005473A9" w:rsidP="008577B8"/>
    <w:p w14:paraId="3C4785C6" w14:textId="1EE3D5F2" w:rsidR="005473A9" w:rsidRDefault="005473A9" w:rsidP="008577B8"/>
    <w:p w14:paraId="259376AA" w14:textId="253C11C1" w:rsidR="005473A9" w:rsidRDefault="005473A9" w:rsidP="008577B8"/>
    <w:p w14:paraId="0C81E339" w14:textId="6DF6A778" w:rsidR="005473A9" w:rsidRDefault="005473A9" w:rsidP="008577B8"/>
    <w:p w14:paraId="2A83956A" w14:textId="1507CFDD" w:rsidR="005473A9" w:rsidRDefault="005473A9" w:rsidP="008577B8"/>
    <w:p w14:paraId="67BE0848" w14:textId="77777777" w:rsidR="005473A9" w:rsidRPr="008F2225" w:rsidRDefault="005473A9" w:rsidP="008577B8"/>
    <w:p w14:paraId="1BE2A572" w14:textId="77777777" w:rsidR="008F2225" w:rsidRPr="008F2225" w:rsidRDefault="008F2225" w:rsidP="008577B8"/>
    <w:p w14:paraId="7606FC76" w14:textId="77777777" w:rsidR="008F2225" w:rsidRDefault="008F2225" w:rsidP="008577B8">
      <w:pPr>
        <w:rPr>
          <w:lang w:val="es-ES"/>
        </w:rPr>
      </w:pPr>
    </w:p>
    <w:tbl>
      <w:tblPr>
        <w:tblStyle w:val="Tablaconcuadrcula1clara-nfasis5"/>
        <w:tblpPr w:leftFromText="141" w:rightFromText="141" w:vertAnchor="text" w:tblpY="1"/>
        <w:tblW w:w="13887" w:type="dxa"/>
        <w:tblLayout w:type="fixed"/>
        <w:tblLook w:val="04A0" w:firstRow="1" w:lastRow="0" w:firstColumn="1" w:lastColumn="0" w:noHBand="0" w:noVBand="1"/>
      </w:tblPr>
      <w:tblGrid>
        <w:gridCol w:w="1555"/>
        <w:gridCol w:w="1583"/>
        <w:gridCol w:w="1571"/>
        <w:gridCol w:w="715"/>
        <w:gridCol w:w="1714"/>
        <w:gridCol w:w="3429"/>
        <w:gridCol w:w="3320"/>
      </w:tblGrid>
      <w:tr w:rsidR="008577B8" w:rsidRPr="00880DDE" w14:paraId="052CA7D1" w14:textId="77777777" w:rsidTr="00BB28CE">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noWrap/>
            <w:vAlign w:val="center"/>
            <w:hideMark/>
          </w:tcPr>
          <w:p w14:paraId="4D64A20F" w14:textId="77777777" w:rsidR="008577B8" w:rsidRPr="00880DDE" w:rsidRDefault="008577B8" w:rsidP="00BB28CE">
            <w:pPr>
              <w:jc w:val="center"/>
              <w:rPr>
                <w:rFonts w:ascii="Verdana" w:hAnsi="Verdana"/>
                <w:b w:val="0"/>
                <w:bCs w:val="0"/>
                <w:color w:val="auto"/>
                <w:sz w:val="16"/>
                <w:szCs w:val="16"/>
              </w:rPr>
            </w:pPr>
            <w:r w:rsidRPr="00880DDE">
              <w:rPr>
                <w:rFonts w:ascii="Verdana" w:hAnsi="Verdana"/>
                <w:color w:val="auto"/>
                <w:sz w:val="16"/>
                <w:szCs w:val="16"/>
              </w:rPr>
              <w:t>TEMA</w:t>
            </w:r>
          </w:p>
        </w:tc>
        <w:tc>
          <w:tcPr>
            <w:tcW w:w="1583" w:type="dxa"/>
            <w:shd w:val="clear" w:color="auto" w:fill="E5B8B7" w:themeFill="accent2" w:themeFillTint="66"/>
            <w:noWrap/>
            <w:vAlign w:val="center"/>
            <w:hideMark/>
          </w:tcPr>
          <w:p w14:paraId="28AA0858"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TIPO DE NORMA</w:t>
            </w:r>
          </w:p>
        </w:tc>
        <w:tc>
          <w:tcPr>
            <w:tcW w:w="1571" w:type="dxa"/>
            <w:shd w:val="clear" w:color="auto" w:fill="E5B8B7" w:themeFill="accent2" w:themeFillTint="66"/>
            <w:noWrap/>
            <w:vAlign w:val="center"/>
            <w:hideMark/>
          </w:tcPr>
          <w:p w14:paraId="1E0EEB37"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NÚMERO DE NORMA</w:t>
            </w:r>
          </w:p>
        </w:tc>
        <w:tc>
          <w:tcPr>
            <w:tcW w:w="715" w:type="dxa"/>
            <w:shd w:val="clear" w:color="auto" w:fill="E5B8B7" w:themeFill="accent2" w:themeFillTint="66"/>
            <w:noWrap/>
            <w:vAlign w:val="center"/>
            <w:hideMark/>
          </w:tcPr>
          <w:p w14:paraId="3D626F41"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AÑO</w:t>
            </w:r>
          </w:p>
        </w:tc>
        <w:tc>
          <w:tcPr>
            <w:tcW w:w="1714" w:type="dxa"/>
            <w:shd w:val="clear" w:color="auto" w:fill="E5B8B7" w:themeFill="accent2" w:themeFillTint="66"/>
            <w:noWrap/>
            <w:vAlign w:val="center"/>
            <w:hideMark/>
          </w:tcPr>
          <w:p w14:paraId="0452D507"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FUENTE</w:t>
            </w:r>
          </w:p>
        </w:tc>
        <w:tc>
          <w:tcPr>
            <w:tcW w:w="3429" w:type="dxa"/>
            <w:shd w:val="clear" w:color="auto" w:fill="E5B8B7" w:themeFill="accent2" w:themeFillTint="66"/>
            <w:noWrap/>
            <w:vAlign w:val="center"/>
            <w:hideMark/>
          </w:tcPr>
          <w:p w14:paraId="78C31ACC"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DESCRIPCIÓN</w:t>
            </w:r>
          </w:p>
        </w:tc>
        <w:tc>
          <w:tcPr>
            <w:tcW w:w="3320" w:type="dxa"/>
            <w:shd w:val="clear" w:color="auto" w:fill="E5B8B7" w:themeFill="accent2" w:themeFillTint="66"/>
            <w:noWrap/>
            <w:vAlign w:val="center"/>
            <w:hideMark/>
          </w:tcPr>
          <w:p w14:paraId="3150D5F3" w14:textId="77777777" w:rsidR="008577B8" w:rsidRPr="00880DDE" w:rsidRDefault="008577B8" w:rsidP="00BB28CE">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16"/>
                <w:szCs w:val="16"/>
              </w:rPr>
            </w:pPr>
            <w:r w:rsidRPr="00880DDE">
              <w:rPr>
                <w:rFonts w:ascii="Verdana" w:hAnsi="Verdana"/>
                <w:color w:val="auto"/>
                <w:sz w:val="16"/>
                <w:szCs w:val="16"/>
              </w:rPr>
              <w:t>LINK</w:t>
            </w:r>
          </w:p>
        </w:tc>
      </w:tr>
      <w:tr w:rsidR="008577B8" w:rsidRPr="00880DDE" w14:paraId="4CF0CF46"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1D2EBCEB"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25123B7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FDE9D9" w:themeFill="accent6" w:themeFillTint="33"/>
            <w:vAlign w:val="center"/>
            <w:hideMark/>
          </w:tcPr>
          <w:p w14:paraId="47812C7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Artículo 19 de la Ley 25 de 1981</w:t>
            </w:r>
          </w:p>
        </w:tc>
        <w:tc>
          <w:tcPr>
            <w:tcW w:w="715" w:type="dxa"/>
            <w:shd w:val="clear" w:color="auto" w:fill="FDE9D9" w:themeFill="accent6" w:themeFillTint="33"/>
            <w:vAlign w:val="center"/>
            <w:hideMark/>
          </w:tcPr>
          <w:p w14:paraId="41947779"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1981</w:t>
            </w:r>
          </w:p>
        </w:tc>
        <w:tc>
          <w:tcPr>
            <w:tcW w:w="1714" w:type="dxa"/>
            <w:shd w:val="clear" w:color="auto" w:fill="FDE9D9" w:themeFill="accent6" w:themeFillTint="33"/>
            <w:vAlign w:val="center"/>
            <w:hideMark/>
          </w:tcPr>
          <w:p w14:paraId="77B8426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FDE9D9" w:themeFill="accent6" w:themeFillTint="33"/>
            <w:vAlign w:val="center"/>
            <w:hideMark/>
          </w:tcPr>
          <w:p w14:paraId="72D88DB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crea la Superintendencia del Subsidio Familiar y se dictan otras disposiciones.”</w:t>
            </w:r>
          </w:p>
        </w:tc>
        <w:tc>
          <w:tcPr>
            <w:tcW w:w="3320" w:type="dxa"/>
            <w:shd w:val="clear" w:color="auto" w:fill="FDE9D9" w:themeFill="accent6" w:themeFillTint="33"/>
            <w:vAlign w:val="center"/>
            <w:hideMark/>
          </w:tcPr>
          <w:p w14:paraId="1ED2AC09" w14:textId="583CD9AB" w:rsidR="008577B8"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2" w:history="1">
              <w:r w:rsidR="00BB28CE" w:rsidRPr="001E15F3">
                <w:rPr>
                  <w:rStyle w:val="Hipervnculo"/>
                  <w:rFonts w:ascii="Verdana" w:hAnsi="Verdana"/>
                  <w:sz w:val="18"/>
                  <w:szCs w:val="18"/>
                </w:rPr>
                <w:t>https://www.funcionpublica.gov.co/eva/gestornormativo/norma.php?i=73140</w:t>
              </w:r>
            </w:hyperlink>
          </w:p>
          <w:p w14:paraId="4AC3920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50F11CF5" w14:textId="317759F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r>
      <w:tr w:rsidR="008577B8" w:rsidRPr="00880DDE" w14:paraId="7C494718"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4D4C9C53"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0F160B9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FDE9D9" w:themeFill="accent6" w:themeFillTint="33"/>
            <w:vAlign w:val="center"/>
            <w:hideMark/>
          </w:tcPr>
          <w:p w14:paraId="5BC6BDB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Numeral 4 del artículo 43 de la Ley 21 de 1982</w:t>
            </w:r>
          </w:p>
        </w:tc>
        <w:tc>
          <w:tcPr>
            <w:tcW w:w="715" w:type="dxa"/>
            <w:shd w:val="clear" w:color="auto" w:fill="FDE9D9" w:themeFill="accent6" w:themeFillTint="33"/>
            <w:vAlign w:val="center"/>
            <w:hideMark/>
          </w:tcPr>
          <w:p w14:paraId="726857D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1982</w:t>
            </w:r>
          </w:p>
        </w:tc>
        <w:tc>
          <w:tcPr>
            <w:tcW w:w="1714" w:type="dxa"/>
            <w:shd w:val="clear" w:color="auto" w:fill="FDE9D9" w:themeFill="accent6" w:themeFillTint="33"/>
            <w:vAlign w:val="center"/>
            <w:hideMark/>
          </w:tcPr>
          <w:p w14:paraId="27FDB3F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FDE9D9" w:themeFill="accent6" w:themeFillTint="33"/>
            <w:vAlign w:val="center"/>
            <w:hideMark/>
          </w:tcPr>
          <w:p w14:paraId="4AED9F5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modifica el régimen del Subsidio Familiar y Se dictan otras disposiciones"</w:t>
            </w:r>
          </w:p>
        </w:tc>
        <w:tc>
          <w:tcPr>
            <w:tcW w:w="3320" w:type="dxa"/>
            <w:shd w:val="clear" w:color="auto" w:fill="FDE9D9" w:themeFill="accent6" w:themeFillTint="33"/>
            <w:vAlign w:val="center"/>
            <w:hideMark/>
          </w:tcPr>
          <w:p w14:paraId="40D656E3" w14:textId="18A21B73" w:rsidR="008577B8"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3" w:history="1">
              <w:r w:rsidR="00BB28CE" w:rsidRPr="001E15F3">
                <w:rPr>
                  <w:rStyle w:val="Hipervnculo"/>
                  <w:rFonts w:ascii="Verdana" w:hAnsi="Verdana"/>
                  <w:sz w:val="18"/>
                  <w:szCs w:val="18"/>
                </w:rPr>
                <w:t>https://www.funcionpublica.gov.co/eva/gestornormativo/norma.php?i=4827</w:t>
              </w:r>
            </w:hyperlink>
          </w:p>
          <w:p w14:paraId="11A0AA0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29249A89" w14:textId="1E03C4C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r>
      <w:tr w:rsidR="008577B8" w:rsidRPr="00880DDE" w14:paraId="45387B45"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22394EF1"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0B964AB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1FBC4BA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841 de 1990</w:t>
            </w:r>
          </w:p>
        </w:tc>
        <w:tc>
          <w:tcPr>
            <w:tcW w:w="715" w:type="dxa"/>
            <w:shd w:val="clear" w:color="auto" w:fill="FDE9D9" w:themeFill="accent6" w:themeFillTint="33"/>
            <w:vAlign w:val="center"/>
            <w:hideMark/>
          </w:tcPr>
          <w:p w14:paraId="15AF4054"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1990</w:t>
            </w:r>
          </w:p>
        </w:tc>
        <w:tc>
          <w:tcPr>
            <w:tcW w:w="1714" w:type="dxa"/>
            <w:shd w:val="clear" w:color="auto" w:fill="FDE9D9" w:themeFill="accent6" w:themeFillTint="33"/>
            <w:vAlign w:val="center"/>
            <w:hideMark/>
          </w:tcPr>
          <w:p w14:paraId="7F43974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5F0E700E"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reglamenta la Ley 38 de 1989, normativa del Presupuesto General de la Nación, en lo referente al Banco de Proyectos de Inversión</w:t>
            </w:r>
            <w:r w:rsidRPr="00880DDE">
              <w:rPr>
                <w:rFonts w:ascii="Verdana" w:hAnsi="Verdana"/>
                <w:color w:val="auto"/>
                <w:sz w:val="18"/>
                <w:szCs w:val="18"/>
              </w:rPr>
              <w:br/>
              <w:t>y otros aspectos generales.</w:t>
            </w:r>
          </w:p>
        </w:tc>
        <w:tc>
          <w:tcPr>
            <w:tcW w:w="3320" w:type="dxa"/>
            <w:shd w:val="clear" w:color="auto" w:fill="FDE9D9" w:themeFill="accent6" w:themeFillTint="33"/>
            <w:vAlign w:val="center"/>
            <w:hideMark/>
          </w:tcPr>
          <w:p w14:paraId="026DB153" w14:textId="77777777" w:rsidR="008577B8"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4" w:history="1">
              <w:r w:rsidR="008577B8" w:rsidRPr="00880DDE">
                <w:rPr>
                  <w:rStyle w:val="Hipervnculo"/>
                  <w:rFonts w:ascii="Verdana" w:hAnsi="Verdana"/>
                  <w:color w:val="auto"/>
                  <w:sz w:val="18"/>
                  <w:szCs w:val="18"/>
                </w:rPr>
                <w:t>https://www.funcionpublica.gov.co/eva/gestornormativo/norma_pdf.php?i=39354</w:t>
              </w:r>
            </w:hyperlink>
          </w:p>
        </w:tc>
      </w:tr>
      <w:tr w:rsidR="008577B8" w:rsidRPr="00880DDE" w14:paraId="74D20F1A"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hideMark/>
          </w:tcPr>
          <w:p w14:paraId="22DDCFCD" w14:textId="77777777" w:rsidR="008577B8" w:rsidRPr="00901E79" w:rsidRDefault="008577B8" w:rsidP="00BB28CE">
            <w:pPr>
              <w:jc w:val="center"/>
              <w:rPr>
                <w:rFonts w:ascii="Verdana" w:hAnsi="Verdana"/>
                <w:color w:val="auto"/>
                <w:sz w:val="14"/>
                <w:szCs w:val="14"/>
              </w:rPr>
            </w:pPr>
            <w:r w:rsidRPr="00901E79">
              <w:rPr>
                <w:rFonts w:ascii="Verdana" w:hAnsi="Verdana"/>
                <w:color w:val="auto"/>
                <w:sz w:val="14"/>
                <w:szCs w:val="14"/>
              </w:rPr>
              <w:t>MECANISMOS PARA LA TRANSPARENCIA Y ACCESO A LA INFORMACIÓN</w:t>
            </w:r>
          </w:p>
        </w:tc>
        <w:tc>
          <w:tcPr>
            <w:tcW w:w="1583" w:type="dxa"/>
            <w:shd w:val="clear" w:color="auto" w:fill="E5DFEC" w:themeFill="accent4" w:themeFillTint="33"/>
            <w:vAlign w:val="center"/>
            <w:hideMark/>
          </w:tcPr>
          <w:p w14:paraId="3279ABC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5DFEC" w:themeFill="accent4" w:themeFillTint="33"/>
            <w:vAlign w:val="center"/>
            <w:hideMark/>
          </w:tcPr>
          <w:p w14:paraId="00BF2BD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Constitución Política de Colombia de 1991 (CP.), Artículo 209, y 269.</w:t>
            </w:r>
          </w:p>
        </w:tc>
        <w:tc>
          <w:tcPr>
            <w:tcW w:w="715" w:type="dxa"/>
            <w:shd w:val="clear" w:color="auto" w:fill="E5DFEC" w:themeFill="accent4" w:themeFillTint="33"/>
            <w:vAlign w:val="center"/>
            <w:hideMark/>
          </w:tcPr>
          <w:p w14:paraId="41017BF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1991</w:t>
            </w:r>
          </w:p>
        </w:tc>
        <w:tc>
          <w:tcPr>
            <w:tcW w:w="1714" w:type="dxa"/>
            <w:shd w:val="clear" w:color="auto" w:fill="E5DFEC" w:themeFill="accent4" w:themeFillTint="33"/>
            <w:vAlign w:val="center"/>
            <w:hideMark/>
          </w:tcPr>
          <w:p w14:paraId="70FDC10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5DFEC" w:themeFill="accent4" w:themeFillTint="33"/>
            <w:vAlign w:val="center"/>
            <w:hideMark/>
          </w:tcPr>
          <w:p w14:paraId="51E2BFA5" w14:textId="2677FFF8"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Constitución Política de Colombia de 1991</w:t>
            </w:r>
          </w:p>
        </w:tc>
        <w:tc>
          <w:tcPr>
            <w:tcW w:w="3320" w:type="dxa"/>
            <w:shd w:val="clear" w:color="auto" w:fill="E5DFEC" w:themeFill="accent4" w:themeFillTint="33"/>
            <w:vAlign w:val="center"/>
            <w:hideMark/>
          </w:tcPr>
          <w:p w14:paraId="420C818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https://www.funcionpublica.gov.co/eva/gestornormativo/norma.php?i=6778</w:t>
            </w:r>
          </w:p>
        </w:tc>
      </w:tr>
      <w:tr w:rsidR="008577B8" w:rsidRPr="00880DDE" w14:paraId="3492E81C"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399A6157"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72951B0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5D3B906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Numeral 9 del artículo 7 del Decreto Ley 2150 de 1992</w:t>
            </w:r>
          </w:p>
        </w:tc>
        <w:tc>
          <w:tcPr>
            <w:tcW w:w="715" w:type="dxa"/>
            <w:shd w:val="clear" w:color="auto" w:fill="FDE9D9" w:themeFill="accent6" w:themeFillTint="33"/>
            <w:vAlign w:val="center"/>
            <w:hideMark/>
          </w:tcPr>
          <w:p w14:paraId="511F686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1992</w:t>
            </w:r>
          </w:p>
        </w:tc>
        <w:tc>
          <w:tcPr>
            <w:tcW w:w="1714" w:type="dxa"/>
            <w:shd w:val="clear" w:color="auto" w:fill="FDE9D9" w:themeFill="accent6" w:themeFillTint="33"/>
            <w:vAlign w:val="center"/>
            <w:hideMark/>
          </w:tcPr>
          <w:p w14:paraId="3CF51EF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22B1EAF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reestructura la superintendencia del subsidio familiar.”</w:t>
            </w:r>
          </w:p>
        </w:tc>
        <w:tc>
          <w:tcPr>
            <w:tcW w:w="3320" w:type="dxa"/>
            <w:shd w:val="clear" w:color="auto" w:fill="FDE9D9" w:themeFill="accent6" w:themeFillTint="33"/>
            <w:vAlign w:val="center"/>
            <w:hideMark/>
          </w:tcPr>
          <w:p w14:paraId="04C60437" w14:textId="41BE2752" w:rsidR="008577B8"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5" w:history="1">
              <w:r w:rsidR="00BB28CE" w:rsidRPr="001E15F3">
                <w:rPr>
                  <w:rStyle w:val="Hipervnculo"/>
                  <w:rFonts w:ascii="Verdana" w:hAnsi="Verdana"/>
                  <w:sz w:val="18"/>
                  <w:szCs w:val="18"/>
                </w:rPr>
                <w:t>https://www.funcionpublica.gov.co/eva/gestornormativo/norma.php?i=74273</w:t>
              </w:r>
            </w:hyperlink>
          </w:p>
          <w:p w14:paraId="462923D6" w14:textId="71A06DDE"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32A3C726" w14:textId="501BCD0D"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55965A2A" w14:textId="040DF36C"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26403AD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296576FF" w14:textId="36F73E9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r>
      <w:tr w:rsidR="008577B8" w:rsidRPr="00880DDE" w14:paraId="3520F801" w14:textId="77777777" w:rsidTr="00BB28CE">
        <w:trPr>
          <w:trHeight w:val="1604"/>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02DF3AFD"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ATENCIÓN AL CIUDADANO</w:t>
            </w:r>
          </w:p>
        </w:tc>
        <w:tc>
          <w:tcPr>
            <w:tcW w:w="1583" w:type="dxa"/>
            <w:shd w:val="clear" w:color="auto" w:fill="EAF1DD" w:themeFill="accent3" w:themeFillTint="33"/>
            <w:vAlign w:val="center"/>
            <w:hideMark/>
          </w:tcPr>
          <w:p w14:paraId="4567CD61"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p w14:paraId="176B6A01"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1CB78384"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0C6BFDF9"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27D32DD1"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48E6B3F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c>
          <w:tcPr>
            <w:tcW w:w="1571" w:type="dxa"/>
            <w:shd w:val="clear" w:color="auto" w:fill="EAF1DD" w:themeFill="accent3" w:themeFillTint="33"/>
            <w:vAlign w:val="center"/>
            <w:hideMark/>
          </w:tcPr>
          <w:p w14:paraId="559292C0" w14:textId="64A386C9"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87 de 1993</w:t>
            </w:r>
          </w:p>
        </w:tc>
        <w:tc>
          <w:tcPr>
            <w:tcW w:w="715" w:type="dxa"/>
            <w:shd w:val="clear" w:color="auto" w:fill="EAF1DD" w:themeFill="accent3" w:themeFillTint="33"/>
            <w:vAlign w:val="center"/>
            <w:hideMark/>
          </w:tcPr>
          <w:p w14:paraId="7314AAE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1993</w:t>
            </w:r>
          </w:p>
        </w:tc>
        <w:tc>
          <w:tcPr>
            <w:tcW w:w="1714" w:type="dxa"/>
            <w:shd w:val="clear" w:color="auto" w:fill="EAF1DD" w:themeFill="accent3" w:themeFillTint="33"/>
            <w:vAlign w:val="center"/>
            <w:hideMark/>
          </w:tcPr>
          <w:p w14:paraId="7AEE953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2DDEA17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Se establecen las funciones del sistema integrado de Control Interno a ser aplicado en todos los Organismos y entidades de las Ramas del Poder Público.</w:t>
            </w:r>
          </w:p>
        </w:tc>
        <w:tc>
          <w:tcPr>
            <w:tcW w:w="3320" w:type="dxa"/>
            <w:shd w:val="clear" w:color="auto" w:fill="EAF1DD" w:themeFill="accent3" w:themeFillTint="33"/>
            <w:vAlign w:val="center"/>
            <w:hideMark/>
          </w:tcPr>
          <w:p w14:paraId="0220887E" w14:textId="77777777" w:rsidR="008577B8"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6" w:history="1">
              <w:r w:rsidR="008577B8" w:rsidRPr="00880DDE">
                <w:rPr>
                  <w:rStyle w:val="Hipervnculo"/>
                  <w:rFonts w:ascii="Verdana" w:hAnsi="Verdana"/>
                  <w:color w:val="auto"/>
                  <w:sz w:val="18"/>
                  <w:szCs w:val="18"/>
                </w:rPr>
                <w:t>https://www.funcionpublica.gov.co/eva/gestornormativo/norma.php?i=300</w:t>
              </w:r>
            </w:hyperlink>
          </w:p>
        </w:tc>
      </w:tr>
      <w:tr w:rsidR="008577B8" w:rsidRPr="00880DDE" w14:paraId="48560DE0"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7FCA8889" w14:textId="77777777" w:rsidR="008577B8" w:rsidRPr="00455D6A" w:rsidRDefault="008577B8" w:rsidP="00BB28CE">
            <w:pPr>
              <w:jc w:val="center"/>
              <w:rPr>
                <w:rFonts w:ascii="Verdana" w:hAnsi="Verdana"/>
                <w:b w:val="0"/>
                <w:bCs w:val="0"/>
                <w:color w:val="auto"/>
                <w:sz w:val="16"/>
                <w:szCs w:val="16"/>
              </w:rPr>
            </w:pPr>
          </w:p>
          <w:p w14:paraId="007849E1" w14:textId="77777777" w:rsidR="008577B8" w:rsidRPr="00455D6A" w:rsidRDefault="008577B8" w:rsidP="00BB28CE">
            <w:pPr>
              <w:jc w:val="center"/>
              <w:rPr>
                <w:rFonts w:ascii="Verdana" w:hAnsi="Verdana"/>
                <w:b w:val="0"/>
                <w:bCs w:val="0"/>
                <w:color w:val="auto"/>
                <w:sz w:val="16"/>
                <w:szCs w:val="16"/>
              </w:rPr>
            </w:pPr>
          </w:p>
          <w:p w14:paraId="4F47B491" w14:textId="54AA0658"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tcPr>
          <w:p w14:paraId="2C224F92"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CE704F5" w14:textId="3B5370CD"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tcPr>
          <w:p w14:paraId="49B960E7"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5B5DC29" w14:textId="67C759C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tcPr>
          <w:p w14:paraId="5F93F7DD"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FFFBA14"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CCBCA5C" w14:textId="70927E5C"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tcPr>
          <w:p w14:paraId="4796CF1C"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4E62BE6"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11F37D7" w14:textId="3D2F00E1"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tcPr>
          <w:p w14:paraId="57012C12"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283054B"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5ADF5DF" w14:textId="376EF6FF"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tcPr>
          <w:p w14:paraId="75A538A1"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C386742"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0E1FA90" w14:textId="3ADDFD48"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8577B8" w:rsidRPr="00880DDE" w14:paraId="4F5DDD85"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4CD71AFA"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7332C6C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7E00B7F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80 de 1993</w:t>
            </w:r>
          </w:p>
        </w:tc>
        <w:tc>
          <w:tcPr>
            <w:tcW w:w="715" w:type="dxa"/>
            <w:shd w:val="clear" w:color="auto" w:fill="C6D9F1" w:themeFill="text2" w:themeFillTint="33"/>
            <w:vAlign w:val="center"/>
            <w:hideMark/>
          </w:tcPr>
          <w:p w14:paraId="7C9DE8A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1993</w:t>
            </w:r>
          </w:p>
        </w:tc>
        <w:tc>
          <w:tcPr>
            <w:tcW w:w="1714" w:type="dxa"/>
            <w:shd w:val="clear" w:color="auto" w:fill="C6D9F1" w:themeFill="text2" w:themeFillTint="33"/>
            <w:vAlign w:val="center"/>
            <w:hideMark/>
          </w:tcPr>
          <w:p w14:paraId="50F22BF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758EC8CC" w14:textId="7C4DA02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Sobre contratación</w:t>
            </w:r>
          </w:p>
        </w:tc>
        <w:tc>
          <w:tcPr>
            <w:tcW w:w="3320" w:type="dxa"/>
            <w:shd w:val="clear" w:color="auto" w:fill="C6D9F1" w:themeFill="text2" w:themeFillTint="33"/>
            <w:vAlign w:val="center"/>
            <w:hideMark/>
          </w:tcPr>
          <w:p w14:paraId="616734B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https://www.funcionpublica.gov.co/eva/gestornormativo/norma.php?i=304</w:t>
            </w:r>
          </w:p>
        </w:tc>
      </w:tr>
      <w:tr w:rsidR="008577B8" w:rsidRPr="00880DDE" w14:paraId="4D998F5A"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5F081905"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r w:rsidRPr="00455D6A">
              <w:rPr>
                <w:rFonts w:ascii="Verdana" w:hAnsi="Verdana"/>
                <w:color w:val="auto"/>
                <w:sz w:val="16"/>
                <w:szCs w:val="16"/>
              </w:rPr>
              <w:br/>
              <w:t>ATENCIÓN AL CIUDADANO</w:t>
            </w:r>
          </w:p>
        </w:tc>
        <w:tc>
          <w:tcPr>
            <w:tcW w:w="1583" w:type="dxa"/>
            <w:shd w:val="clear" w:color="auto" w:fill="C6D9F1" w:themeFill="text2" w:themeFillTint="33"/>
            <w:vAlign w:val="center"/>
            <w:hideMark/>
          </w:tcPr>
          <w:p w14:paraId="54B4CF9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378DFBCD" w14:textId="7076C7F9"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152 de 1994</w:t>
            </w:r>
          </w:p>
        </w:tc>
        <w:tc>
          <w:tcPr>
            <w:tcW w:w="715" w:type="dxa"/>
            <w:shd w:val="clear" w:color="auto" w:fill="C6D9F1" w:themeFill="text2" w:themeFillTint="33"/>
            <w:vAlign w:val="center"/>
            <w:hideMark/>
          </w:tcPr>
          <w:p w14:paraId="5D01B6A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1994</w:t>
            </w:r>
          </w:p>
        </w:tc>
        <w:tc>
          <w:tcPr>
            <w:tcW w:w="1714" w:type="dxa"/>
            <w:shd w:val="clear" w:color="auto" w:fill="C6D9F1" w:themeFill="text2" w:themeFillTint="33"/>
            <w:vAlign w:val="center"/>
            <w:hideMark/>
          </w:tcPr>
          <w:p w14:paraId="25C9BE1A"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478EA83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establece la Ley Orgánica del Plan de Desarrollo</w:t>
            </w:r>
          </w:p>
        </w:tc>
        <w:tc>
          <w:tcPr>
            <w:tcW w:w="3320" w:type="dxa"/>
            <w:shd w:val="clear" w:color="auto" w:fill="C6D9F1" w:themeFill="text2" w:themeFillTint="33"/>
            <w:vAlign w:val="center"/>
            <w:hideMark/>
          </w:tcPr>
          <w:p w14:paraId="6852DA9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https://www.funcionpublica.gov.co/eva/gestornormativo/norma_pdf.php?i=327</w:t>
            </w:r>
          </w:p>
        </w:tc>
      </w:tr>
      <w:tr w:rsidR="008577B8" w:rsidRPr="00880DDE" w14:paraId="039581B6"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171D5321"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5B0ACDE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4889607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134 de 1994</w:t>
            </w:r>
          </w:p>
        </w:tc>
        <w:tc>
          <w:tcPr>
            <w:tcW w:w="715" w:type="dxa"/>
            <w:shd w:val="clear" w:color="auto" w:fill="C6D9F1" w:themeFill="text2" w:themeFillTint="33"/>
            <w:vAlign w:val="center"/>
            <w:hideMark/>
          </w:tcPr>
          <w:p w14:paraId="5945CD3B"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1994</w:t>
            </w:r>
          </w:p>
        </w:tc>
        <w:tc>
          <w:tcPr>
            <w:tcW w:w="1714" w:type="dxa"/>
            <w:shd w:val="clear" w:color="auto" w:fill="C6D9F1" w:themeFill="text2" w:themeFillTint="33"/>
            <w:vAlign w:val="center"/>
            <w:hideMark/>
          </w:tcPr>
          <w:p w14:paraId="65DF25C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3CB918DD"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normas sobre Mecanismos de Participación Ciudadanas</w:t>
            </w:r>
          </w:p>
        </w:tc>
        <w:tc>
          <w:tcPr>
            <w:tcW w:w="3320" w:type="dxa"/>
            <w:shd w:val="clear" w:color="auto" w:fill="C6D9F1" w:themeFill="text2" w:themeFillTint="33"/>
            <w:vAlign w:val="center"/>
            <w:hideMark/>
          </w:tcPr>
          <w:p w14:paraId="065EF2CE"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https://www.funcionpublica.gov.co/eva/gestornormativo/norma.php?i=330</w:t>
            </w:r>
          </w:p>
        </w:tc>
      </w:tr>
      <w:tr w:rsidR="008577B8" w:rsidRPr="00880DDE" w14:paraId="292D09F8"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199DD16D"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5677FFD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549DB7C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142 de 1994</w:t>
            </w:r>
          </w:p>
        </w:tc>
        <w:tc>
          <w:tcPr>
            <w:tcW w:w="715" w:type="dxa"/>
            <w:shd w:val="clear" w:color="auto" w:fill="C6D9F1" w:themeFill="text2" w:themeFillTint="33"/>
            <w:vAlign w:val="center"/>
            <w:hideMark/>
          </w:tcPr>
          <w:p w14:paraId="419F8E94"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1994</w:t>
            </w:r>
          </w:p>
        </w:tc>
        <w:tc>
          <w:tcPr>
            <w:tcW w:w="1714" w:type="dxa"/>
            <w:shd w:val="clear" w:color="auto" w:fill="C6D9F1" w:themeFill="text2" w:themeFillTint="33"/>
            <w:vAlign w:val="center"/>
            <w:hideMark/>
          </w:tcPr>
          <w:p w14:paraId="212D9C5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6DD3372D"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de Servicios Públicos Domiciliarios</w:t>
            </w:r>
          </w:p>
        </w:tc>
        <w:tc>
          <w:tcPr>
            <w:tcW w:w="3320" w:type="dxa"/>
            <w:shd w:val="clear" w:color="auto" w:fill="C6D9F1" w:themeFill="text2" w:themeFillTint="33"/>
            <w:vAlign w:val="center"/>
            <w:hideMark/>
          </w:tcPr>
          <w:p w14:paraId="11E2142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https://www.funcionpublica.gov.co/eva/gestornormativo/norma.php?i=2752</w:t>
            </w:r>
          </w:p>
        </w:tc>
      </w:tr>
      <w:tr w:rsidR="008577B8" w:rsidRPr="00880DDE" w14:paraId="4B6B5E97"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3FE44017"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327B99C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4AC6746D"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190 de 1995</w:t>
            </w:r>
          </w:p>
        </w:tc>
        <w:tc>
          <w:tcPr>
            <w:tcW w:w="715" w:type="dxa"/>
            <w:shd w:val="clear" w:color="auto" w:fill="C6D9F1" w:themeFill="text2" w:themeFillTint="33"/>
            <w:vAlign w:val="center"/>
            <w:hideMark/>
          </w:tcPr>
          <w:p w14:paraId="3A6D685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1995</w:t>
            </w:r>
          </w:p>
        </w:tc>
        <w:tc>
          <w:tcPr>
            <w:tcW w:w="1714" w:type="dxa"/>
            <w:shd w:val="clear" w:color="auto" w:fill="C6D9F1" w:themeFill="text2" w:themeFillTint="33"/>
            <w:vAlign w:val="center"/>
            <w:hideMark/>
          </w:tcPr>
          <w:p w14:paraId="1248BD4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0B92274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Estatuto Anticorrupción.</w:t>
            </w:r>
          </w:p>
        </w:tc>
        <w:tc>
          <w:tcPr>
            <w:tcW w:w="3320" w:type="dxa"/>
            <w:shd w:val="clear" w:color="auto" w:fill="C6D9F1" w:themeFill="text2" w:themeFillTint="33"/>
            <w:vAlign w:val="center"/>
            <w:hideMark/>
          </w:tcPr>
          <w:p w14:paraId="2F72351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https://www.funcionpublica.gov.co/eva/gestornormativo/norma.php?i=321</w:t>
            </w:r>
          </w:p>
        </w:tc>
      </w:tr>
      <w:tr w:rsidR="008577B8" w:rsidRPr="00880DDE" w14:paraId="04262628"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ACFA8"/>
            <w:vAlign w:val="center"/>
            <w:hideMark/>
          </w:tcPr>
          <w:p w14:paraId="7118A4C7"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RACIONALIZACIÓN DE TRÁMITES</w:t>
            </w:r>
          </w:p>
        </w:tc>
        <w:tc>
          <w:tcPr>
            <w:tcW w:w="1583" w:type="dxa"/>
            <w:shd w:val="clear" w:color="auto" w:fill="EACFA8"/>
            <w:vAlign w:val="center"/>
            <w:hideMark/>
          </w:tcPr>
          <w:p w14:paraId="5976474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EACFA8"/>
            <w:vAlign w:val="center"/>
            <w:hideMark/>
          </w:tcPr>
          <w:p w14:paraId="29983DE4"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Ley 2150 de 1995</w:t>
            </w:r>
          </w:p>
        </w:tc>
        <w:tc>
          <w:tcPr>
            <w:tcW w:w="715" w:type="dxa"/>
            <w:shd w:val="clear" w:color="auto" w:fill="EACFA8"/>
            <w:vAlign w:val="center"/>
            <w:hideMark/>
          </w:tcPr>
          <w:p w14:paraId="508B0CE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1995</w:t>
            </w:r>
          </w:p>
        </w:tc>
        <w:tc>
          <w:tcPr>
            <w:tcW w:w="1714" w:type="dxa"/>
            <w:shd w:val="clear" w:color="auto" w:fill="EACFA8"/>
            <w:vAlign w:val="center"/>
            <w:hideMark/>
          </w:tcPr>
          <w:p w14:paraId="017BA35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EACFA8"/>
            <w:vAlign w:val="center"/>
            <w:hideMark/>
          </w:tcPr>
          <w:p w14:paraId="7F34E4EA"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suprimen y reforman regulaciones, procedimientos o trámites innecesarios existentes en la Administración Pública.</w:t>
            </w:r>
          </w:p>
        </w:tc>
        <w:tc>
          <w:tcPr>
            <w:tcW w:w="3320" w:type="dxa"/>
            <w:shd w:val="clear" w:color="auto" w:fill="EACFA8"/>
            <w:vAlign w:val="center"/>
            <w:hideMark/>
          </w:tcPr>
          <w:p w14:paraId="23A4CBAB"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https://www.funcionpublica.gov.co/eva/gestornormativo/norma.php?i=1208</w:t>
            </w:r>
          </w:p>
        </w:tc>
      </w:tr>
      <w:tr w:rsidR="008577B8" w:rsidRPr="00880DDE" w14:paraId="65D77D43"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46928780"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7E65117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C6D9F1" w:themeFill="text2" w:themeFillTint="33"/>
            <w:vAlign w:val="center"/>
            <w:hideMark/>
          </w:tcPr>
          <w:p w14:paraId="065BE584"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2232 de 1995</w:t>
            </w:r>
          </w:p>
        </w:tc>
        <w:tc>
          <w:tcPr>
            <w:tcW w:w="715" w:type="dxa"/>
            <w:shd w:val="clear" w:color="auto" w:fill="C6D9F1" w:themeFill="text2" w:themeFillTint="33"/>
            <w:vAlign w:val="center"/>
            <w:hideMark/>
          </w:tcPr>
          <w:p w14:paraId="0E809FFE"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1995</w:t>
            </w:r>
          </w:p>
        </w:tc>
        <w:tc>
          <w:tcPr>
            <w:tcW w:w="1714" w:type="dxa"/>
            <w:shd w:val="clear" w:color="auto" w:fill="C6D9F1" w:themeFill="text2" w:themeFillTint="33"/>
            <w:vAlign w:val="center"/>
            <w:hideMark/>
          </w:tcPr>
          <w:p w14:paraId="77869F19"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C6D9F1" w:themeFill="text2" w:themeFillTint="33"/>
            <w:vAlign w:val="center"/>
            <w:hideMark/>
          </w:tcPr>
          <w:p w14:paraId="02927B65"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reglamenta la Ley 190 de 1995 en materia de declaración de bienes y rentas e informe de actividad económica y así como el sistema de quejas y reclamos.</w:t>
            </w:r>
          </w:p>
        </w:tc>
        <w:tc>
          <w:tcPr>
            <w:tcW w:w="3320" w:type="dxa"/>
            <w:shd w:val="clear" w:color="auto" w:fill="C6D9F1" w:themeFill="text2" w:themeFillTint="33"/>
            <w:vAlign w:val="center"/>
            <w:hideMark/>
          </w:tcPr>
          <w:p w14:paraId="05388F2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https://www.funcionpublica.gov.co/eva/gestornormativo/norma.php?i=1533</w:t>
            </w:r>
          </w:p>
        </w:tc>
      </w:tr>
      <w:tr w:rsidR="008577B8" w:rsidRPr="00880DDE" w14:paraId="779C7E34" w14:textId="77777777" w:rsidTr="00BB28CE">
        <w:trPr>
          <w:trHeight w:val="663"/>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16ED6DDA"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2D9BF70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C6D9F1" w:themeFill="text2" w:themeFillTint="33"/>
            <w:vAlign w:val="center"/>
            <w:hideMark/>
          </w:tcPr>
          <w:p w14:paraId="535F745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1429 de 1995</w:t>
            </w:r>
          </w:p>
        </w:tc>
        <w:tc>
          <w:tcPr>
            <w:tcW w:w="715" w:type="dxa"/>
            <w:shd w:val="clear" w:color="auto" w:fill="C6D9F1" w:themeFill="text2" w:themeFillTint="33"/>
            <w:vAlign w:val="center"/>
            <w:hideMark/>
          </w:tcPr>
          <w:p w14:paraId="0FFE45E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1995</w:t>
            </w:r>
          </w:p>
        </w:tc>
        <w:tc>
          <w:tcPr>
            <w:tcW w:w="1714" w:type="dxa"/>
            <w:shd w:val="clear" w:color="auto" w:fill="C6D9F1" w:themeFill="text2" w:themeFillTint="33"/>
            <w:vAlign w:val="center"/>
            <w:hideMark/>
          </w:tcPr>
          <w:p w14:paraId="28CCA02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C6D9F1" w:themeFill="text2" w:themeFillTint="33"/>
            <w:vAlign w:val="center"/>
            <w:hideMark/>
          </w:tcPr>
          <w:p w14:paraId="4D2823C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reglamenta el Capítulo I del Título V de la Ley 142 de 1994, en relación con el Control Social de los Servicios Públicos Domiciliarios.</w:t>
            </w:r>
          </w:p>
        </w:tc>
        <w:tc>
          <w:tcPr>
            <w:tcW w:w="3320" w:type="dxa"/>
            <w:shd w:val="clear" w:color="auto" w:fill="C6D9F1" w:themeFill="text2" w:themeFillTint="33"/>
            <w:vAlign w:val="center"/>
            <w:hideMark/>
          </w:tcPr>
          <w:p w14:paraId="41EB36A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https://www.funcionpublica.gov.co/eva/gestornormativo/norma.php?i=3368</w:t>
            </w:r>
          </w:p>
        </w:tc>
      </w:tr>
      <w:tr w:rsidR="008577B8" w:rsidRPr="00880DDE" w14:paraId="5B37F7FC"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49A2936A"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7CFE338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3F0BC312"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111 de 1996</w:t>
            </w:r>
          </w:p>
        </w:tc>
        <w:tc>
          <w:tcPr>
            <w:tcW w:w="715" w:type="dxa"/>
            <w:shd w:val="clear" w:color="auto" w:fill="FDE9D9" w:themeFill="accent6" w:themeFillTint="33"/>
            <w:vAlign w:val="center"/>
            <w:hideMark/>
          </w:tcPr>
          <w:p w14:paraId="41475B49"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1996</w:t>
            </w:r>
          </w:p>
        </w:tc>
        <w:tc>
          <w:tcPr>
            <w:tcW w:w="1714" w:type="dxa"/>
            <w:shd w:val="clear" w:color="auto" w:fill="FDE9D9" w:themeFill="accent6" w:themeFillTint="33"/>
            <w:vAlign w:val="center"/>
            <w:hideMark/>
          </w:tcPr>
          <w:p w14:paraId="6985DFE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4FEA84D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compilan la Ley</w:t>
            </w:r>
            <w:r w:rsidRPr="00880DDE">
              <w:rPr>
                <w:rFonts w:ascii="Verdana" w:hAnsi="Verdana"/>
                <w:color w:val="auto"/>
                <w:sz w:val="18"/>
                <w:szCs w:val="18"/>
              </w:rPr>
              <w:br/>
              <w:t>38 de 1989, la Ley 179 de 1994 y la Ley 225 de 1995 que conforman el estatuto orgánico del presupuesto</w:t>
            </w:r>
          </w:p>
        </w:tc>
        <w:tc>
          <w:tcPr>
            <w:tcW w:w="3320" w:type="dxa"/>
            <w:shd w:val="clear" w:color="auto" w:fill="FDE9D9" w:themeFill="accent6" w:themeFillTint="33"/>
            <w:vAlign w:val="center"/>
            <w:hideMark/>
          </w:tcPr>
          <w:p w14:paraId="0D5D9C0B" w14:textId="77777777" w:rsidR="008577B8"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7" w:history="1">
              <w:r w:rsidR="008577B8" w:rsidRPr="00880DDE">
                <w:rPr>
                  <w:rStyle w:val="Hipervnculo"/>
                  <w:rFonts w:ascii="Verdana" w:hAnsi="Verdana"/>
                  <w:color w:val="auto"/>
                  <w:sz w:val="18"/>
                  <w:szCs w:val="18"/>
                </w:rPr>
                <w:t>https://www.funcionpublica.gov.co/eva/gestornormativo/norma_pdf.php?i=5306</w:t>
              </w:r>
            </w:hyperlink>
          </w:p>
        </w:tc>
      </w:tr>
      <w:tr w:rsidR="008577B8" w:rsidRPr="00880DDE" w14:paraId="7B667D12" w14:textId="77777777" w:rsidTr="00BB28CE">
        <w:trPr>
          <w:trHeight w:val="7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hideMark/>
          </w:tcPr>
          <w:p w14:paraId="16633F22" w14:textId="77777777" w:rsidR="008577B8" w:rsidRPr="00455D6A" w:rsidRDefault="008577B8" w:rsidP="00BB28CE">
            <w:pPr>
              <w:jc w:val="center"/>
              <w:rPr>
                <w:rFonts w:ascii="Verdana" w:hAnsi="Verdana"/>
                <w:b w:val="0"/>
                <w:bCs w:val="0"/>
                <w:color w:val="auto"/>
                <w:sz w:val="16"/>
                <w:szCs w:val="16"/>
              </w:rPr>
            </w:pPr>
          </w:p>
          <w:p w14:paraId="7879A801" w14:textId="77777777" w:rsidR="008577B8" w:rsidRPr="00455D6A" w:rsidRDefault="008577B8" w:rsidP="00BB28CE">
            <w:pPr>
              <w:jc w:val="center"/>
              <w:rPr>
                <w:rFonts w:ascii="Verdana" w:hAnsi="Verdana"/>
                <w:b w:val="0"/>
                <w:bCs w:val="0"/>
                <w:color w:val="auto"/>
                <w:sz w:val="16"/>
                <w:szCs w:val="16"/>
              </w:rPr>
            </w:pPr>
          </w:p>
          <w:p w14:paraId="0D315BE9" w14:textId="6E2F3874"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hideMark/>
          </w:tcPr>
          <w:p w14:paraId="1DC1A33D"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99FB98F" w14:textId="28A010F6"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hideMark/>
          </w:tcPr>
          <w:p w14:paraId="5B723477"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F9E7A77" w14:textId="47539312"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hideMark/>
          </w:tcPr>
          <w:p w14:paraId="1E755002"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58B2B08"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DCD0710" w14:textId="16FE7E44"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hideMark/>
          </w:tcPr>
          <w:p w14:paraId="4E215535"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FCEA340"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D94D6DD" w14:textId="6559B5A6"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hideMark/>
          </w:tcPr>
          <w:p w14:paraId="6E446024"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02930C0"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203C542" w14:textId="57401056"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hideMark/>
          </w:tcPr>
          <w:p w14:paraId="7A01BF88"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01DCF1A" w14:textId="77777777" w:rsidR="008577B8"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DA699C8" w14:textId="029ED451"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8577B8" w:rsidRPr="00880DDE" w14:paraId="5B0B68B3" w14:textId="77777777" w:rsidTr="00BB28CE">
        <w:trPr>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tcPr>
          <w:p w14:paraId="72BE71CC"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p w14:paraId="0F20944D" w14:textId="77777777" w:rsidR="008577B8" w:rsidRPr="00455D6A" w:rsidRDefault="008577B8" w:rsidP="00BB28CE">
            <w:pPr>
              <w:jc w:val="center"/>
              <w:rPr>
                <w:rFonts w:ascii="Verdana" w:hAnsi="Verdana"/>
                <w:color w:val="auto"/>
                <w:sz w:val="16"/>
                <w:szCs w:val="16"/>
              </w:rPr>
            </w:pPr>
          </w:p>
          <w:p w14:paraId="6FE604BE" w14:textId="77777777" w:rsidR="008577B8" w:rsidRPr="00455D6A" w:rsidRDefault="008577B8" w:rsidP="00BB28CE">
            <w:pPr>
              <w:jc w:val="center"/>
              <w:rPr>
                <w:rFonts w:ascii="Verdana" w:hAnsi="Verdana"/>
                <w:color w:val="auto"/>
                <w:sz w:val="16"/>
                <w:szCs w:val="16"/>
              </w:rPr>
            </w:pPr>
          </w:p>
          <w:p w14:paraId="4307A24D" w14:textId="562208F5" w:rsidR="008577B8" w:rsidRPr="00455D6A" w:rsidRDefault="008577B8" w:rsidP="00BB28CE">
            <w:pPr>
              <w:jc w:val="center"/>
              <w:rPr>
                <w:rFonts w:ascii="Verdana" w:hAnsi="Verdana"/>
                <w:color w:val="auto"/>
                <w:sz w:val="16"/>
                <w:szCs w:val="16"/>
              </w:rPr>
            </w:pPr>
          </w:p>
        </w:tc>
        <w:tc>
          <w:tcPr>
            <w:tcW w:w="1583" w:type="dxa"/>
            <w:shd w:val="clear" w:color="auto" w:fill="C6D9F1" w:themeFill="text2" w:themeFillTint="33"/>
            <w:vAlign w:val="center"/>
          </w:tcPr>
          <w:p w14:paraId="16EA3D97" w14:textId="4864CA81"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tcPr>
          <w:p w14:paraId="334986A0" w14:textId="35C29A9A"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393 de 1997</w:t>
            </w:r>
          </w:p>
        </w:tc>
        <w:tc>
          <w:tcPr>
            <w:tcW w:w="715" w:type="dxa"/>
            <w:shd w:val="clear" w:color="auto" w:fill="C6D9F1" w:themeFill="text2" w:themeFillTint="33"/>
            <w:vAlign w:val="center"/>
          </w:tcPr>
          <w:p w14:paraId="26BE6784" w14:textId="14085203"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1997</w:t>
            </w:r>
          </w:p>
        </w:tc>
        <w:tc>
          <w:tcPr>
            <w:tcW w:w="1714" w:type="dxa"/>
            <w:shd w:val="clear" w:color="auto" w:fill="C6D9F1" w:themeFill="text2" w:themeFillTint="33"/>
            <w:vAlign w:val="center"/>
          </w:tcPr>
          <w:p w14:paraId="7196000D" w14:textId="7306B529"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tcPr>
          <w:p w14:paraId="228CEF68" w14:textId="142F23E0"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Acción de Cumplimiento</w:t>
            </w:r>
          </w:p>
        </w:tc>
        <w:tc>
          <w:tcPr>
            <w:tcW w:w="3320" w:type="dxa"/>
            <w:shd w:val="clear" w:color="auto" w:fill="C6D9F1" w:themeFill="text2" w:themeFillTint="33"/>
            <w:vAlign w:val="center"/>
          </w:tcPr>
          <w:p w14:paraId="26BDD119" w14:textId="1A6733E0" w:rsidR="008577B8" w:rsidRDefault="008577B8"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color w:val="auto"/>
                <w:sz w:val="18"/>
                <w:szCs w:val="18"/>
              </w:rPr>
              <w:t>https://www.funcionpublica.gov.co/eva/gestornormativo/norma.php?i=338</w:t>
            </w:r>
          </w:p>
        </w:tc>
      </w:tr>
      <w:tr w:rsidR="008577B8" w:rsidRPr="00880DDE" w14:paraId="4FF9E153" w14:textId="77777777" w:rsidTr="00BB28CE">
        <w:trPr>
          <w:trHeight w:val="153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25D91FA4"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ATENCIÓN AL CIUDADANO</w:t>
            </w:r>
            <w:r w:rsidRPr="00455D6A">
              <w:rPr>
                <w:rFonts w:ascii="Verdana" w:hAnsi="Verdana"/>
                <w:color w:val="auto"/>
                <w:sz w:val="16"/>
                <w:szCs w:val="16"/>
              </w:rPr>
              <w:br/>
              <w:t>PRESUPUESTO</w:t>
            </w:r>
            <w:r w:rsidRPr="00455D6A">
              <w:rPr>
                <w:rFonts w:ascii="Verdana" w:hAnsi="Verdana"/>
                <w:color w:val="auto"/>
                <w:sz w:val="16"/>
                <w:szCs w:val="16"/>
              </w:rPr>
              <w:br/>
              <w:t>RACIONALIZACIÓN DE TRÁMITES</w:t>
            </w:r>
            <w:r w:rsidRPr="00455D6A">
              <w:rPr>
                <w:rFonts w:ascii="Verdana" w:hAnsi="Verdana"/>
                <w:color w:val="auto"/>
                <w:sz w:val="16"/>
                <w:szCs w:val="16"/>
              </w:rPr>
              <w:br/>
              <w:t>RENDICIÓN DE CUENTAS</w:t>
            </w:r>
          </w:p>
        </w:tc>
        <w:tc>
          <w:tcPr>
            <w:tcW w:w="1583" w:type="dxa"/>
            <w:shd w:val="clear" w:color="auto" w:fill="EAF1DD" w:themeFill="accent3" w:themeFillTint="33"/>
            <w:vAlign w:val="center"/>
            <w:hideMark/>
          </w:tcPr>
          <w:p w14:paraId="159F930C"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hideMark/>
          </w:tcPr>
          <w:p w14:paraId="25D8FD3E"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489 de 1998</w:t>
            </w:r>
          </w:p>
        </w:tc>
        <w:tc>
          <w:tcPr>
            <w:tcW w:w="715" w:type="dxa"/>
            <w:shd w:val="clear" w:color="auto" w:fill="EAF1DD" w:themeFill="accent3" w:themeFillTint="33"/>
            <w:vAlign w:val="center"/>
            <w:hideMark/>
          </w:tcPr>
          <w:p w14:paraId="1077EAC0"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1998</w:t>
            </w:r>
          </w:p>
        </w:tc>
        <w:tc>
          <w:tcPr>
            <w:tcW w:w="1714" w:type="dxa"/>
            <w:shd w:val="clear" w:color="auto" w:fill="EAF1DD" w:themeFill="accent3" w:themeFillTint="33"/>
            <w:vAlign w:val="center"/>
            <w:hideMark/>
          </w:tcPr>
          <w:p w14:paraId="63757634"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2C449A69" w14:textId="79125295"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c>
          <w:tcPr>
            <w:tcW w:w="3320" w:type="dxa"/>
            <w:shd w:val="clear" w:color="auto" w:fill="EAF1DD" w:themeFill="accent3" w:themeFillTint="33"/>
            <w:vAlign w:val="center"/>
            <w:hideMark/>
          </w:tcPr>
          <w:p w14:paraId="7B92F625" w14:textId="77777777" w:rsidR="008577B8"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8" w:history="1">
              <w:r w:rsidR="008577B8" w:rsidRPr="00880DDE">
                <w:rPr>
                  <w:rStyle w:val="Hipervnculo"/>
                  <w:rFonts w:ascii="Verdana" w:hAnsi="Verdana"/>
                  <w:color w:val="auto"/>
                  <w:sz w:val="18"/>
                  <w:szCs w:val="18"/>
                </w:rPr>
                <w:t>https://www.funcionpublica.gov.co/eva/gestornormativo/norma.php?i=300</w:t>
              </w:r>
            </w:hyperlink>
          </w:p>
        </w:tc>
      </w:tr>
      <w:tr w:rsidR="008577B8" w:rsidRPr="00880DDE" w14:paraId="1468B97A"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40461EF8"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MECANIMOS PARA LA TRANSPARENCIA Y ACCESO A LA INFORMACIÓN</w:t>
            </w:r>
          </w:p>
        </w:tc>
        <w:tc>
          <w:tcPr>
            <w:tcW w:w="1583" w:type="dxa"/>
            <w:shd w:val="clear" w:color="auto" w:fill="EAF1DD" w:themeFill="accent3" w:themeFillTint="33"/>
            <w:vAlign w:val="center"/>
            <w:hideMark/>
          </w:tcPr>
          <w:p w14:paraId="5D1EE68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Directiva</w:t>
            </w:r>
          </w:p>
        </w:tc>
        <w:tc>
          <w:tcPr>
            <w:tcW w:w="1571" w:type="dxa"/>
            <w:shd w:val="clear" w:color="auto" w:fill="EAF1DD" w:themeFill="accent3" w:themeFillTint="33"/>
            <w:vAlign w:val="center"/>
            <w:hideMark/>
          </w:tcPr>
          <w:p w14:paraId="057FED52" w14:textId="7566D1C9"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Directiva Presidencial 9 de 1999</w:t>
            </w:r>
          </w:p>
        </w:tc>
        <w:tc>
          <w:tcPr>
            <w:tcW w:w="715" w:type="dxa"/>
            <w:shd w:val="clear" w:color="auto" w:fill="EAF1DD" w:themeFill="accent3" w:themeFillTint="33"/>
            <w:vAlign w:val="center"/>
            <w:hideMark/>
          </w:tcPr>
          <w:p w14:paraId="17C00F7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1999</w:t>
            </w:r>
          </w:p>
        </w:tc>
        <w:tc>
          <w:tcPr>
            <w:tcW w:w="1714" w:type="dxa"/>
            <w:shd w:val="clear" w:color="auto" w:fill="EAF1DD" w:themeFill="accent3" w:themeFillTint="33"/>
            <w:vAlign w:val="center"/>
            <w:hideMark/>
          </w:tcPr>
          <w:p w14:paraId="3E1D6C25" w14:textId="6335F17D"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EAF1DD" w:themeFill="accent3" w:themeFillTint="33"/>
            <w:vAlign w:val="center"/>
            <w:hideMark/>
          </w:tcPr>
          <w:p w14:paraId="09CA9838" w14:textId="17E29E6F"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br/>
              <w:t>Lineamientos para la implementación de la política de lucha contra la corrupción.</w:t>
            </w:r>
          </w:p>
        </w:tc>
        <w:tc>
          <w:tcPr>
            <w:tcW w:w="3320" w:type="dxa"/>
            <w:shd w:val="clear" w:color="auto" w:fill="EAF1DD" w:themeFill="accent3" w:themeFillTint="33"/>
            <w:vAlign w:val="center"/>
            <w:hideMark/>
          </w:tcPr>
          <w:p w14:paraId="3C6F49A3" w14:textId="77777777" w:rsidR="008577B8"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29" w:history="1">
              <w:r w:rsidR="008577B8" w:rsidRPr="00880DDE">
                <w:rPr>
                  <w:rStyle w:val="Hipervnculo"/>
                  <w:rFonts w:ascii="Verdana" w:hAnsi="Verdana"/>
                  <w:color w:val="auto"/>
                  <w:sz w:val="18"/>
                  <w:szCs w:val="18"/>
                </w:rPr>
                <w:t>https://www.suin-juriscol.gov.co/viewDocument.asp?ruta=DirectivasP/30021532</w:t>
              </w:r>
            </w:hyperlink>
          </w:p>
        </w:tc>
      </w:tr>
      <w:tr w:rsidR="008577B8" w:rsidRPr="00880DDE" w14:paraId="0E9E31B0"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10A026D5"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6AFE84FB"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C6D9F1" w:themeFill="text2" w:themeFillTint="33"/>
            <w:vAlign w:val="center"/>
            <w:hideMark/>
          </w:tcPr>
          <w:p w14:paraId="4140759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1382 de 2000</w:t>
            </w:r>
          </w:p>
        </w:tc>
        <w:tc>
          <w:tcPr>
            <w:tcW w:w="715" w:type="dxa"/>
            <w:shd w:val="clear" w:color="auto" w:fill="C6D9F1" w:themeFill="text2" w:themeFillTint="33"/>
            <w:vAlign w:val="center"/>
            <w:hideMark/>
          </w:tcPr>
          <w:p w14:paraId="60EBE49D"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2000</w:t>
            </w:r>
          </w:p>
        </w:tc>
        <w:tc>
          <w:tcPr>
            <w:tcW w:w="1714" w:type="dxa"/>
            <w:shd w:val="clear" w:color="auto" w:fill="C6D9F1" w:themeFill="text2" w:themeFillTint="33"/>
            <w:vAlign w:val="center"/>
            <w:hideMark/>
          </w:tcPr>
          <w:p w14:paraId="54AE552B"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C6D9F1" w:themeFill="text2" w:themeFillTint="33"/>
            <w:vAlign w:val="center"/>
            <w:hideMark/>
          </w:tcPr>
          <w:p w14:paraId="3F062F4F"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desarrolla el artículo 86 de la Constitución Política sobre la Acción de Tutela</w:t>
            </w:r>
          </w:p>
        </w:tc>
        <w:tc>
          <w:tcPr>
            <w:tcW w:w="3320" w:type="dxa"/>
            <w:shd w:val="clear" w:color="auto" w:fill="C6D9F1" w:themeFill="text2" w:themeFillTint="33"/>
            <w:vAlign w:val="center"/>
            <w:hideMark/>
          </w:tcPr>
          <w:p w14:paraId="38FE4B5E"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https://www.funcionpublica.gov.co/eva/gestornormativo/norma.php?i=5230</w:t>
            </w:r>
          </w:p>
        </w:tc>
      </w:tr>
      <w:tr w:rsidR="008577B8" w:rsidRPr="00880DDE" w14:paraId="4E128929"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65E4ECED" w14:textId="77777777" w:rsidR="008577B8" w:rsidRPr="00455D6A" w:rsidRDefault="008577B8"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1A621E96"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413C15D7"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689 de 2001</w:t>
            </w:r>
          </w:p>
        </w:tc>
        <w:tc>
          <w:tcPr>
            <w:tcW w:w="715" w:type="dxa"/>
            <w:shd w:val="clear" w:color="auto" w:fill="C6D9F1" w:themeFill="text2" w:themeFillTint="33"/>
            <w:vAlign w:val="center"/>
            <w:hideMark/>
          </w:tcPr>
          <w:p w14:paraId="391EBF88"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2001</w:t>
            </w:r>
          </w:p>
        </w:tc>
        <w:tc>
          <w:tcPr>
            <w:tcW w:w="1714" w:type="dxa"/>
            <w:shd w:val="clear" w:color="auto" w:fill="C6D9F1" w:themeFill="text2" w:themeFillTint="33"/>
            <w:vAlign w:val="center"/>
            <w:hideMark/>
          </w:tcPr>
          <w:p w14:paraId="6BA6A9DB"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73CF3483" w14:textId="77777777" w:rsidR="008577B8" w:rsidRPr="00880DDE" w:rsidRDefault="008577B8"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modifica parcialmente la ley 142 de 1994, ley de Servicios Públicos Domiciliarios.</w:t>
            </w:r>
          </w:p>
        </w:tc>
        <w:tc>
          <w:tcPr>
            <w:tcW w:w="3320" w:type="dxa"/>
            <w:shd w:val="clear" w:color="auto" w:fill="C6D9F1" w:themeFill="text2" w:themeFillTint="33"/>
            <w:vAlign w:val="center"/>
            <w:hideMark/>
          </w:tcPr>
          <w:p w14:paraId="1A41DD6F" w14:textId="5C97D506" w:rsidR="008577B8"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0" w:history="1">
              <w:r w:rsidR="00BB28CE" w:rsidRPr="001E15F3">
                <w:rPr>
                  <w:rStyle w:val="Hipervnculo"/>
                  <w:rFonts w:ascii="Verdana" w:hAnsi="Verdana"/>
                  <w:sz w:val="18"/>
                  <w:szCs w:val="18"/>
                </w:rPr>
                <w:t>https://www.funcionpublica.gov.co/eva/gestornormativo/norma.php?i=4633</w:t>
              </w:r>
            </w:hyperlink>
          </w:p>
          <w:p w14:paraId="31C3FA5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6CBDA85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79B4F81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2FDB37D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7D33FA34" w14:textId="2E9F49B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r>
      <w:tr w:rsidR="00BB28CE" w:rsidRPr="00880DDE" w14:paraId="2436E43F"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D99594" w:themeFill="accent2" w:themeFillTint="99"/>
            <w:vAlign w:val="center"/>
          </w:tcPr>
          <w:p w14:paraId="44AC9C17" w14:textId="77777777" w:rsidR="00BB28CE" w:rsidRPr="00455D6A" w:rsidRDefault="00BB28CE" w:rsidP="00BB28CE">
            <w:pPr>
              <w:jc w:val="center"/>
              <w:rPr>
                <w:rFonts w:ascii="Verdana" w:hAnsi="Verdana"/>
                <w:b w:val="0"/>
                <w:bCs w:val="0"/>
                <w:color w:val="auto"/>
                <w:sz w:val="16"/>
                <w:szCs w:val="16"/>
              </w:rPr>
            </w:pPr>
          </w:p>
          <w:p w14:paraId="2CECF37A" w14:textId="77777777" w:rsidR="00BB28CE" w:rsidRPr="00455D6A" w:rsidRDefault="00BB28CE" w:rsidP="00BB28CE">
            <w:pPr>
              <w:jc w:val="center"/>
              <w:rPr>
                <w:rFonts w:ascii="Verdana" w:hAnsi="Verdana"/>
                <w:b w:val="0"/>
                <w:bCs w:val="0"/>
                <w:color w:val="auto"/>
                <w:sz w:val="16"/>
                <w:szCs w:val="16"/>
              </w:rPr>
            </w:pPr>
          </w:p>
          <w:p w14:paraId="1C749D24" w14:textId="19454FFC"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D99594" w:themeFill="accent2" w:themeFillTint="99"/>
            <w:vAlign w:val="center"/>
          </w:tcPr>
          <w:p w14:paraId="131A470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0BD3B54" w14:textId="722367C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D99594" w:themeFill="accent2" w:themeFillTint="99"/>
            <w:vAlign w:val="center"/>
          </w:tcPr>
          <w:p w14:paraId="53520D4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699E9C5" w14:textId="0DD3FC3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D99594" w:themeFill="accent2" w:themeFillTint="99"/>
            <w:vAlign w:val="center"/>
          </w:tcPr>
          <w:p w14:paraId="187E9B6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C1C695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9AA05C1" w14:textId="79027E9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D99594" w:themeFill="accent2" w:themeFillTint="99"/>
            <w:vAlign w:val="center"/>
          </w:tcPr>
          <w:p w14:paraId="6FBFE32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F79A60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AAB9921" w14:textId="68E3658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D99594" w:themeFill="accent2" w:themeFillTint="99"/>
            <w:vAlign w:val="center"/>
          </w:tcPr>
          <w:p w14:paraId="76BB106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172601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41E3C90" w14:textId="1BDD569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D99594" w:themeFill="accent2" w:themeFillTint="99"/>
            <w:vAlign w:val="center"/>
          </w:tcPr>
          <w:p w14:paraId="155042A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31953C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7063548" w14:textId="3DAEB77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576B09C2" w14:textId="77777777" w:rsidTr="00BB28CE">
        <w:trPr>
          <w:trHeight w:val="1336"/>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3824D5DE"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hideMark/>
          </w:tcPr>
          <w:p w14:paraId="782D75A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03082107"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1537 de 2001</w:t>
            </w:r>
          </w:p>
        </w:tc>
        <w:tc>
          <w:tcPr>
            <w:tcW w:w="715" w:type="dxa"/>
            <w:shd w:val="clear" w:color="auto" w:fill="D4FBCD"/>
            <w:vAlign w:val="center"/>
            <w:hideMark/>
          </w:tcPr>
          <w:p w14:paraId="69E7BF6A"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2001</w:t>
            </w:r>
          </w:p>
        </w:tc>
        <w:tc>
          <w:tcPr>
            <w:tcW w:w="1714" w:type="dxa"/>
            <w:shd w:val="clear" w:color="auto" w:fill="D4FBCD"/>
            <w:vAlign w:val="center"/>
            <w:hideMark/>
          </w:tcPr>
          <w:p w14:paraId="7AA7365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Republica</w:t>
            </w:r>
          </w:p>
        </w:tc>
        <w:tc>
          <w:tcPr>
            <w:tcW w:w="3429" w:type="dxa"/>
            <w:shd w:val="clear" w:color="auto" w:fill="D4FBCD"/>
            <w:vAlign w:val="center"/>
            <w:hideMark/>
          </w:tcPr>
          <w:p w14:paraId="7BDCFA4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Se establece las políticas de administración del riesgo a ser aplicadas por las entidades públicas. Art 4°</w:t>
            </w:r>
          </w:p>
        </w:tc>
        <w:tc>
          <w:tcPr>
            <w:tcW w:w="3320" w:type="dxa"/>
            <w:shd w:val="clear" w:color="auto" w:fill="D4FBCD"/>
            <w:vAlign w:val="center"/>
            <w:hideMark/>
          </w:tcPr>
          <w:p w14:paraId="013E8B1A" w14:textId="7777777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1" w:history="1">
              <w:r w:rsidR="00BB28CE" w:rsidRPr="00880DDE">
                <w:rPr>
                  <w:rStyle w:val="Hipervnculo"/>
                  <w:rFonts w:ascii="Verdana" w:hAnsi="Verdana"/>
                  <w:color w:val="auto"/>
                  <w:sz w:val="18"/>
                  <w:szCs w:val="18"/>
                </w:rPr>
                <w:t>https://www.funcionpublica.gov.co/eva/gestornormativo/norma.php?i=5324</w:t>
              </w:r>
            </w:hyperlink>
          </w:p>
        </w:tc>
      </w:tr>
      <w:tr w:rsidR="00BB28CE" w:rsidRPr="00880DDE" w14:paraId="017F4215"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tcPr>
          <w:p w14:paraId="0EFDCB94" w14:textId="78F16E4A"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tcPr>
          <w:p w14:paraId="3977A663" w14:textId="4CAF2EC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tcPr>
          <w:p w14:paraId="3E36F197" w14:textId="285CC96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734 de 2002</w:t>
            </w:r>
          </w:p>
        </w:tc>
        <w:tc>
          <w:tcPr>
            <w:tcW w:w="715" w:type="dxa"/>
            <w:shd w:val="clear" w:color="auto" w:fill="C6D9F1" w:themeFill="text2" w:themeFillTint="33"/>
            <w:vAlign w:val="center"/>
          </w:tcPr>
          <w:p w14:paraId="5CDF0E96" w14:textId="49E60B8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2002</w:t>
            </w:r>
          </w:p>
        </w:tc>
        <w:tc>
          <w:tcPr>
            <w:tcW w:w="1714" w:type="dxa"/>
            <w:shd w:val="clear" w:color="auto" w:fill="C6D9F1" w:themeFill="text2" w:themeFillTint="33"/>
            <w:vAlign w:val="center"/>
          </w:tcPr>
          <w:p w14:paraId="743F7D6F" w14:textId="7BB88EB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tcPr>
          <w:p w14:paraId="42BC0F93" w14:textId="553EC46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Nuevo Código Único Disciplinario</w:t>
            </w:r>
          </w:p>
        </w:tc>
        <w:tc>
          <w:tcPr>
            <w:tcW w:w="3320" w:type="dxa"/>
            <w:shd w:val="clear" w:color="auto" w:fill="C6D9F1" w:themeFill="text2" w:themeFillTint="33"/>
            <w:vAlign w:val="center"/>
          </w:tcPr>
          <w:p w14:paraId="0F927AD7" w14:textId="50654F9F"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color w:val="auto"/>
                <w:sz w:val="18"/>
                <w:szCs w:val="18"/>
              </w:rPr>
              <w:t>https://www.funcionpublica.gov.co/eva/gestornormativo/norma.php?i=4589</w:t>
            </w:r>
          </w:p>
        </w:tc>
      </w:tr>
      <w:tr w:rsidR="00BB28CE" w:rsidRPr="00880DDE" w14:paraId="6DEA8704"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6CA905F1" w14:textId="77777777" w:rsidR="00BB28CE" w:rsidRPr="00455D6A" w:rsidRDefault="00BB28CE" w:rsidP="00BB28CE">
            <w:pPr>
              <w:jc w:val="center"/>
              <w:rPr>
                <w:rFonts w:ascii="Verdana" w:hAnsi="Verdana"/>
                <w:color w:val="auto"/>
                <w:sz w:val="16"/>
                <w:szCs w:val="16"/>
              </w:rPr>
            </w:pPr>
          </w:p>
          <w:p w14:paraId="6601BF8A" w14:textId="632A6672"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6C1DF83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Directiva</w:t>
            </w:r>
          </w:p>
        </w:tc>
        <w:tc>
          <w:tcPr>
            <w:tcW w:w="1571" w:type="dxa"/>
            <w:shd w:val="clear" w:color="auto" w:fill="C6D9F1" w:themeFill="text2" w:themeFillTint="33"/>
            <w:vAlign w:val="center"/>
            <w:hideMark/>
          </w:tcPr>
          <w:p w14:paraId="54C8ED3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Directiva Presidencial No. 10 de 2002</w:t>
            </w:r>
          </w:p>
        </w:tc>
        <w:tc>
          <w:tcPr>
            <w:tcW w:w="715" w:type="dxa"/>
            <w:shd w:val="clear" w:color="auto" w:fill="C6D9F1" w:themeFill="text2" w:themeFillTint="33"/>
            <w:vAlign w:val="center"/>
            <w:hideMark/>
          </w:tcPr>
          <w:p w14:paraId="3B42161A"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2002</w:t>
            </w:r>
          </w:p>
        </w:tc>
        <w:tc>
          <w:tcPr>
            <w:tcW w:w="1714" w:type="dxa"/>
            <w:shd w:val="clear" w:color="auto" w:fill="C6D9F1" w:themeFill="text2" w:themeFillTint="33"/>
            <w:vAlign w:val="center"/>
            <w:hideMark/>
          </w:tcPr>
          <w:p w14:paraId="7156AE3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w:t>
            </w:r>
          </w:p>
        </w:tc>
        <w:tc>
          <w:tcPr>
            <w:tcW w:w="3429" w:type="dxa"/>
            <w:shd w:val="clear" w:color="auto" w:fill="C6D9F1" w:themeFill="text2" w:themeFillTint="33"/>
            <w:vAlign w:val="center"/>
            <w:hideMark/>
          </w:tcPr>
          <w:p w14:paraId="2566A530" w14:textId="4ABA7A6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Para que la comunidad en general realice una eficiente participación y control social a la gestión administrativa</w:t>
            </w:r>
          </w:p>
        </w:tc>
        <w:tc>
          <w:tcPr>
            <w:tcW w:w="3320" w:type="dxa"/>
            <w:shd w:val="clear" w:color="auto" w:fill="C6D9F1" w:themeFill="text2" w:themeFillTint="33"/>
            <w:vAlign w:val="center"/>
            <w:hideMark/>
          </w:tcPr>
          <w:p w14:paraId="2902DD24" w14:textId="7777777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hyperlink r:id="rId32" w:history="1">
              <w:r w:rsidR="00BB28CE" w:rsidRPr="00880DDE">
                <w:rPr>
                  <w:rStyle w:val="Hipervnculo"/>
                  <w:rFonts w:ascii="Verdana" w:hAnsi="Verdana"/>
                  <w:color w:val="auto"/>
                  <w:sz w:val="18"/>
                  <w:szCs w:val="18"/>
                </w:rPr>
                <w:t xml:space="preserve">https://www.funcionpublica.gov.co/eva/gestornormativo/norma.php?i=5904 </w:t>
              </w:r>
            </w:hyperlink>
          </w:p>
        </w:tc>
      </w:tr>
      <w:tr w:rsidR="00BB28CE" w:rsidRPr="00880DDE" w14:paraId="1C80FE91"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594A9598"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1D59CCDA"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FDE9D9" w:themeFill="accent6" w:themeFillTint="33"/>
            <w:vAlign w:val="center"/>
            <w:hideMark/>
          </w:tcPr>
          <w:p w14:paraId="1914788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Artículo 24 de la Ley 789 de 2002</w:t>
            </w:r>
          </w:p>
        </w:tc>
        <w:tc>
          <w:tcPr>
            <w:tcW w:w="715" w:type="dxa"/>
            <w:shd w:val="clear" w:color="auto" w:fill="FDE9D9" w:themeFill="accent6" w:themeFillTint="33"/>
            <w:vAlign w:val="center"/>
            <w:hideMark/>
          </w:tcPr>
          <w:p w14:paraId="415F8DE8"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2002</w:t>
            </w:r>
          </w:p>
        </w:tc>
        <w:tc>
          <w:tcPr>
            <w:tcW w:w="1714" w:type="dxa"/>
            <w:shd w:val="clear" w:color="auto" w:fill="FDE9D9" w:themeFill="accent6" w:themeFillTint="33"/>
            <w:vAlign w:val="center"/>
            <w:hideMark/>
          </w:tcPr>
          <w:p w14:paraId="09D3DB18"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FDE9D9" w:themeFill="accent6" w:themeFillTint="33"/>
            <w:vAlign w:val="center"/>
            <w:hideMark/>
          </w:tcPr>
          <w:p w14:paraId="1F88EB15" w14:textId="5C099C2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normas para apoyar el empleo y ampliar la protección social y se modifican algunos artículos del Código Sustantivo de Trabajo."</w:t>
            </w:r>
          </w:p>
        </w:tc>
        <w:tc>
          <w:tcPr>
            <w:tcW w:w="3320" w:type="dxa"/>
            <w:shd w:val="clear" w:color="auto" w:fill="FDE9D9" w:themeFill="accent6" w:themeFillTint="33"/>
            <w:vAlign w:val="center"/>
            <w:hideMark/>
          </w:tcPr>
          <w:p w14:paraId="78BA41F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https://www.funcionpublica.gov.co/eva/gestornormativo/norma.php?i=6778</w:t>
            </w:r>
          </w:p>
        </w:tc>
      </w:tr>
      <w:tr w:rsidR="00BB28CE" w:rsidRPr="00880DDE" w14:paraId="5F3F071A"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1BB2BABF"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32B30276"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FDE9D9" w:themeFill="accent6" w:themeFillTint="33"/>
            <w:vAlign w:val="center"/>
            <w:hideMark/>
          </w:tcPr>
          <w:p w14:paraId="187230E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819 de 2003</w:t>
            </w:r>
          </w:p>
        </w:tc>
        <w:tc>
          <w:tcPr>
            <w:tcW w:w="715" w:type="dxa"/>
            <w:shd w:val="clear" w:color="auto" w:fill="FDE9D9" w:themeFill="accent6" w:themeFillTint="33"/>
            <w:vAlign w:val="center"/>
            <w:hideMark/>
          </w:tcPr>
          <w:p w14:paraId="6FC9CA34"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2003</w:t>
            </w:r>
          </w:p>
        </w:tc>
        <w:tc>
          <w:tcPr>
            <w:tcW w:w="1714" w:type="dxa"/>
            <w:shd w:val="clear" w:color="auto" w:fill="FDE9D9" w:themeFill="accent6" w:themeFillTint="33"/>
            <w:vAlign w:val="center"/>
            <w:hideMark/>
          </w:tcPr>
          <w:p w14:paraId="2B5F1C0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FDE9D9" w:themeFill="accent6" w:themeFillTint="33"/>
            <w:vAlign w:val="center"/>
            <w:hideMark/>
          </w:tcPr>
          <w:p w14:paraId="7AC260F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normas orgánicas en materia de presupuesto, responsabilidad y transparencia fiscal y se dictan otras disposiciones.</w:t>
            </w:r>
          </w:p>
        </w:tc>
        <w:tc>
          <w:tcPr>
            <w:tcW w:w="3320" w:type="dxa"/>
            <w:shd w:val="clear" w:color="auto" w:fill="FDE9D9" w:themeFill="accent6" w:themeFillTint="33"/>
            <w:vAlign w:val="center"/>
            <w:hideMark/>
          </w:tcPr>
          <w:p w14:paraId="535AD8E1" w14:textId="7777777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3" w:history="1">
              <w:r w:rsidR="00BB28CE" w:rsidRPr="00880DDE">
                <w:rPr>
                  <w:rStyle w:val="Hipervnculo"/>
                  <w:rFonts w:ascii="Verdana" w:hAnsi="Verdana"/>
                  <w:color w:val="auto"/>
                  <w:sz w:val="18"/>
                  <w:szCs w:val="18"/>
                </w:rPr>
                <w:t>https://www.funcionpublica.gov.co/eva/gestornormativo/norma_pdf.php?i=13712</w:t>
              </w:r>
            </w:hyperlink>
          </w:p>
        </w:tc>
      </w:tr>
      <w:tr w:rsidR="00BB28CE" w:rsidRPr="00880DDE" w14:paraId="5302C93C"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100068B5"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7ABDAFAF"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5A09B4CC"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850 de 2003</w:t>
            </w:r>
          </w:p>
        </w:tc>
        <w:tc>
          <w:tcPr>
            <w:tcW w:w="715" w:type="dxa"/>
            <w:shd w:val="clear" w:color="auto" w:fill="C6D9F1" w:themeFill="text2" w:themeFillTint="33"/>
            <w:vAlign w:val="center"/>
            <w:hideMark/>
          </w:tcPr>
          <w:p w14:paraId="4169E96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2003</w:t>
            </w:r>
          </w:p>
        </w:tc>
        <w:tc>
          <w:tcPr>
            <w:tcW w:w="1714" w:type="dxa"/>
            <w:shd w:val="clear" w:color="auto" w:fill="C6D9F1" w:themeFill="text2" w:themeFillTint="33"/>
            <w:vAlign w:val="center"/>
            <w:hideMark/>
          </w:tcPr>
          <w:p w14:paraId="172CC2F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2B40DC7E"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reglamentan las Veedurías Ciudadanas.</w:t>
            </w:r>
          </w:p>
        </w:tc>
        <w:tc>
          <w:tcPr>
            <w:tcW w:w="3320" w:type="dxa"/>
            <w:shd w:val="clear" w:color="auto" w:fill="C6D9F1" w:themeFill="text2" w:themeFillTint="33"/>
            <w:vAlign w:val="center"/>
            <w:hideMark/>
          </w:tcPr>
          <w:p w14:paraId="27DFE28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https://www.funcionpublica.gov.co/eva/gestornormativo/norma.php?i=10570</w:t>
            </w:r>
          </w:p>
        </w:tc>
      </w:tr>
      <w:tr w:rsidR="00BB28CE" w:rsidRPr="00880DDE" w14:paraId="1490839E"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2CEEDB5D"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RACIONALIZACIÓN DE TRÁMITES</w:t>
            </w:r>
            <w:r w:rsidRPr="00455D6A">
              <w:rPr>
                <w:rFonts w:ascii="Verdana" w:hAnsi="Verdana"/>
                <w:color w:val="auto"/>
                <w:sz w:val="16"/>
                <w:szCs w:val="16"/>
              </w:rPr>
              <w:br/>
              <w:t>ATENCIÓN AL CIUDADANO</w:t>
            </w:r>
          </w:p>
        </w:tc>
        <w:tc>
          <w:tcPr>
            <w:tcW w:w="1583" w:type="dxa"/>
            <w:shd w:val="clear" w:color="auto" w:fill="EAF1DD" w:themeFill="accent3" w:themeFillTint="33"/>
            <w:vAlign w:val="center"/>
            <w:hideMark/>
          </w:tcPr>
          <w:p w14:paraId="62624D15"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hideMark/>
          </w:tcPr>
          <w:p w14:paraId="703417B6"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962 DE 2005</w:t>
            </w:r>
          </w:p>
        </w:tc>
        <w:tc>
          <w:tcPr>
            <w:tcW w:w="715" w:type="dxa"/>
            <w:shd w:val="clear" w:color="auto" w:fill="EAF1DD" w:themeFill="accent3" w:themeFillTint="33"/>
            <w:vAlign w:val="center"/>
            <w:hideMark/>
          </w:tcPr>
          <w:p w14:paraId="197E8F57"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2005</w:t>
            </w:r>
          </w:p>
        </w:tc>
        <w:tc>
          <w:tcPr>
            <w:tcW w:w="1714" w:type="dxa"/>
            <w:shd w:val="clear" w:color="auto" w:fill="EAF1DD" w:themeFill="accent3" w:themeFillTint="33"/>
            <w:vAlign w:val="center"/>
            <w:hideMark/>
          </w:tcPr>
          <w:p w14:paraId="274DB79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6B885A5E"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disposiciones sobre racionalización de trámites y procedimientos administrativos de los organismos y entidades del Estado y de los particulares que ejercen funciones públicas o prestan servicios públicos.</w:t>
            </w:r>
          </w:p>
        </w:tc>
        <w:tc>
          <w:tcPr>
            <w:tcW w:w="3320" w:type="dxa"/>
            <w:shd w:val="clear" w:color="auto" w:fill="EAF1DD" w:themeFill="accent3" w:themeFillTint="33"/>
            <w:vAlign w:val="center"/>
            <w:hideMark/>
          </w:tcPr>
          <w:p w14:paraId="3360685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https://www.funcionpublica.gov.co/eva/gestornormativo/norma.php?i=17004</w:t>
            </w:r>
          </w:p>
        </w:tc>
      </w:tr>
      <w:tr w:rsidR="00BB28CE" w:rsidRPr="00880DDE" w14:paraId="3FE455CE" w14:textId="77777777" w:rsidTr="00BB28CE">
        <w:trPr>
          <w:trHeight w:val="558"/>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hideMark/>
          </w:tcPr>
          <w:p w14:paraId="5935A321" w14:textId="77777777" w:rsidR="00BB28CE" w:rsidRPr="00455D6A" w:rsidRDefault="00BB28CE" w:rsidP="00BB28CE">
            <w:pPr>
              <w:jc w:val="center"/>
              <w:rPr>
                <w:rFonts w:ascii="Verdana" w:hAnsi="Verdana"/>
                <w:b w:val="0"/>
                <w:bCs w:val="0"/>
                <w:color w:val="auto"/>
                <w:sz w:val="16"/>
                <w:szCs w:val="16"/>
              </w:rPr>
            </w:pPr>
          </w:p>
          <w:p w14:paraId="79C01315" w14:textId="77777777" w:rsidR="00BB28CE" w:rsidRPr="00455D6A" w:rsidRDefault="00BB28CE" w:rsidP="00BB28CE">
            <w:pPr>
              <w:jc w:val="center"/>
              <w:rPr>
                <w:rFonts w:ascii="Verdana" w:hAnsi="Verdana"/>
                <w:b w:val="0"/>
                <w:bCs w:val="0"/>
                <w:color w:val="auto"/>
                <w:sz w:val="16"/>
                <w:szCs w:val="16"/>
              </w:rPr>
            </w:pPr>
          </w:p>
          <w:p w14:paraId="0715F0FC" w14:textId="58A9149F"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hideMark/>
          </w:tcPr>
          <w:p w14:paraId="4991C59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FCAA9F1" w14:textId="7856E2B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hideMark/>
          </w:tcPr>
          <w:p w14:paraId="553B47D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CE67DCF" w14:textId="5E3FAC0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hideMark/>
          </w:tcPr>
          <w:p w14:paraId="4509964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BD707E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1754065" w14:textId="2357B25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hideMark/>
          </w:tcPr>
          <w:p w14:paraId="7160170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E5FE47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A34467F" w14:textId="0FCCBEB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hideMark/>
          </w:tcPr>
          <w:p w14:paraId="418B00F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CB13C5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2814DE0" w14:textId="0665381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hideMark/>
          </w:tcPr>
          <w:p w14:paraId="0F94346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3AA8AB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33A553A" w14:textId="0099472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7E21ECC1"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tcPr>
          <w:p w14:paraId="471E9B87" w14:textId="63105E9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tcPr>
          <w:p w14:paraId="7C416168" w14:textId="64E3B4F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tcPr>
          <w:p w14:paraId="7342CB0A" w14:textId="049FEE5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1599 de 2005</w:t>
            </w:r>
          </w:p>
        </w:tc>
        <w:tc>
          <w:tcPr>
            <w:tcW w:w="715" w:type="dxa"/>
            <w:shd w:val="clear" w:color="auto" w:fill="D4FBCD"/>
            <w:vAlign w:val="center"/>
          </w:tcPr>
          <w:p w14:paraId="64742D00" w14:textId="18D167C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2005</w:t>
            </w:r>
          </w:p>
        </w:tc>
        <w:tc>
          <w:tcPr>
            <w:tcW w:w="1714" w:type="dxa"/>
            <w:shd w:val="clear" w:color="auto" w:fill="D4FBCD"/>
            <w:vAlign w:val="center"/>
          </w:tcPr>
          <w:p w14:paraId="57EF4844" w14:textId="2C054F0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Republica</w:t>
            </w:r>
          </w:p>
        </w:tc>
        <w:tc>
          <w:tcPr>
            <w:tcW w:w="3429" w:type="dxa"/>
            <w:shd w:val="clear" w:color="auto" w:fill="D4FBCD"/>
            <w:vAlign w:val="center"/>
          </w:tcPr>
          <w:p w14:paraId="6BC21E8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Adopta el Modelo Estándar de Control Interno para el Estado Colombiano, el cual determina las generalidades y la estructura necesaria para establecer, documentar, implementar y mantener un Sistema de Control Interno en las entidades y agentes obligados conforme al artículo 5 de la Ley 87 de 1993.</w:t>
            </w:r>
          </w:p>
          <w:p w14:paraId="1218349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11B44ECB" w14:textId="1119492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c>
          <w:tcPr>
            <w:tcW w:w="3320" w:type="dxa"/>
            <w:shd w:val="clear" w:color="auto" w:fill="D4FBCD"/>
            <w:vAlign w:val="center"/>
          </w:tcPr>
          <w:p w14:paraId="1807CBCB" w14:textId="4CC9E133"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4" w:history="1">
              <w:r w:rsidR="00BB28CE" w:rsidRPr="00880DDE">
                <w:rPr>
                  <w:rStyle w:val="Hipervnculo"/>
                  <w:rFonts w:ascii="Verdana" w:hAnsi="Verdana"/>
                  <w:color w:val="auto"/>
                  <w:sz w:val="18"/>
                  <w:szCs w:val="18"/>
                </w:rPr>
                <w:t>https://www.funcionpublica.gov.co/eva/gestornormativo/norma.php?i=16547</w:t>
              </w:r>
            </w:hyperlink>
          </w:p>
        </w:tc>
      </w:tr>
      <w:tr w:rsidR="00BB28CE" w:rsidRPr="00880DDE" w14:paraId="2133BD34"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35BCA178"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208B4612"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C6D9F1" w:themeFill="text2" w:themeFillTint="33"/>
            <w:vAlign w:val="center"/>
            <w:hideMark/>
          </w:tcPr>
          <w:p w14:paraId="1A0BF356"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1150 de 2007</w:t>
            </w:r>
          </w:p>
        </w:tc>
        <w:tc>
          <w:tcPr>
            <w:tcW w:w="715" w:type="dxa"/>
            <w:shd w:val="clear" w:color="auto" w:fill="C6D9F1" w:themeFill="text2" w:themeFillTint="33"/>
            <w:vAlign w:val="center"/>
            <w:hideMark/>
          </w:tcPr>
          <w:p w14:paraId="5782F911"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2007</w:t>
            </w:r>
          </w:p>
        </w:tc>
        <w:tc>
          <w:tcPr>
            <w:tcW w:w="1714" w:type="dxa"/>
            <w:shd w:val="clear" w:color="auto" w:fill="C6D9F1" w:themeFill="text2" w:themeFillTint="33"/>
            <w:vAlign w:val="center"/>
            <w:hideMark/>
          </w:tcPr>
          <w:p w14:paraId="5699DE5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C6D9F1" w:themeFill="text2" w:themeFillTint="33"/>
            <w:vAlign w:val="center"/>
            <w:hideMark/>
          </w:tcPr>
          <w:p w14:paraId="758DA07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3724FAF2" w14:textId="79B6D170"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Modifica la ley 80 de 1993 – contratación estatal.</w:t>
            </w:r>
          </w:p>
          <w:p w14:paraId="6160198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67F2746F" w14:textId="20BBD82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c>
          <w:tcPr>
            <w:tcW w:w="3320" w:type="dxa"/>
            <w:shd w:val="clear" w:color="auto" w:fill="C6D9F1" w:themeFill="text2" w:themeFillTint="33"/>
            <w:vAlign w:val="center"/>
            <w:hideMark/>
          </w:tcPr>
          <w:p w14:paraId="7FB36B9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http://www.secretariasenado.gov.co/senado/basedoc/ley_1150_2007.html</w:t>
            </w:r>
          </w:p>
        </w:tc>
      </w:tr>
      <w:tr w:rsidR="00BB28CE" w:rsidRPr="00880DDE" w14:paraId="402A6DBC"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58EE27AA"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4374924E"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6A1D833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875 de 2008</w:t>
            </w:r>
          </w:p>
        </w:tc>
        <w:tc>
          <w:tcPr>
            <w:tcW w:w="715" w:type="dxa"/>
            <w:shd w:val="clear" w:color="auto" w:fill="FDE9D9" w:themeFill="accent6" w:themeFillTint="33"/>
            <w:vAlign w:val="center"/>
            <w:hideMark/>
          </w:tcPr>
          <w:p w14:paraId="0940B14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2008</w:t>
            </w:r>
          </w:p>
        </w:tc>
        <w:tc>
          <w:tcPr>
            <w:tcW w:w="1714" w:type="dxa"/>
            <w:shd w:val="clear" w:color="auto" w:fill="FDE9D9" w:themeFill="accent6" w:themeFillTint="33"/>
            <w:vAlign w:val="center"/>
            <w:hideMark/>
          </w:tcPr>
          <w:p w14:paraId="11DCA1E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37D6441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6654027F" w14:textId="3596A866"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Pr>
                <w:rFonts w:ascii="Verdana" w:hAnsi="Verdana"/>
                <w:color w:val="auto"/>
                <w:sz w:val="18"/>
                <w:szCs w:val="18"/>
              </w:rPr>
              <w:t>P</w:t>
            </w:r>
            <w:r w:rsidRPr="00880DDE">
              <w:rPr>
                <w:rFonts w:ascii="Verdana" w:hAnsi="Verdana"/>
                <w:color w:val="auto"/>
                <w:sz w:val="18"/>
                <w:szCs w:val="18"/>
              </w:rPr>
              <w:t>or el cual se modifica el Decreto 841 de 1990.</w:t>
            </w:r>
          </w:p>
          <w:p w14:paraId="0FC4532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p w14:paraId="583C7AA7" w14:textId="3FF0B10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c>
          <w:tcPr>
            <w:tcW w:w="3320" w:type="dxa"/>
            <w:shd w:val="clear" w:color="auto" w:fill="FDE9D9" w:themeFill="accent6" w:themeFillTint="33"/>
            <w:vAlign w:val="center"/>
            <w:hideMark/>
          </w:tcPr>
          <w:p w14:paraId="0CDE1DD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https://www.suin-juriscol.gov.co/viewDocument.asp?ruta=Decretos/1182420</w:t>
            </w:r>
          </w:p>
        </w:tc>
      </w:tr>
      <w:tr w:rsidR="00BB28CE" w:rsidRPr="00880DDE" w14:paraId="35A56B15"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36C08F7A"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144D0E6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Conpes</w:t>
            </w:r>
            <w:proofErr w:type="spellEnd"/>
          </w:p>
        </w:tc>
        <w:tc>
          <w:tcPr>
            <w:tcW w:w="1571" w:type="dxa"/>
            <w:shd w:val="clear" w:color="auto" w:fill="C6D9F1" w:themeFill="text2" w:themeFillTint="33"/>
            <w:vAlign w:val="center"/>
            <w:hideMark/>
          </w:tcPr>
          <w:p w14:paraId="6B2EE334" w14:textId="43F0D78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Documento CONPES 3649 de 2010</w:t>
            </w:r>
          </w:p>
        </w:tc>
        <w:tc>
          <w:tcPr>
            <w:tcW w:w="715" w:type="dxa"/>
            <w:shd w:val="clear" w:color="auto" w:fill="C6D9F1" w:themeFill="text2" w:themeFillTint="33"/>
            <w:vAlign w:val="center"/>
            <w:hideMark/>
          </w:tcPr>
          <w:p w14:paraId="00CF34E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2010</w:t>
            </w:r>
          </w:p>
        </w:tc>
        <w:tc>
          <w:tcPr>
            <w:tcW w:w="1714" w:type="dxa"/>
            <w:shd w:val="clear" w:color="auto" w:fill="C6D9F1" w:themeFill="text2" w:themeFillTint="33"/>
            <w:vAlign w:val="center"/>
            <w:hideMark/>
          </w:tcPr>
          <w:p w14:paraId="282D7B3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Departamento Nacional de Planeación</w:t>
            </w:r>
          </w:p>
        </w:tc>
        <w:tc>
          <w:tcPr>
            <w:tcW w:w="3429" w:type="dxa"/>
            <w:shd w:val="clear" w:color="auto" w:fill="C6D9F1" w:themeFill="text2" w:themeFillTint="33"/>
            <w:vAlign w:val="center"/>
            <w:hideMark/>
          </w:tcPr>
          <w:p w14:paraId="73DD3CD4"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Política Nacional de servicio al ciudadano.</w:t>
            </w:r>
          </w:p>
        </w:tc>
        <w:tc>
          <w:tcPr>
            <w:tcW w:w="3320" w:type="dxa"/>
            <w:shd w:val="clear" w:color="auto" w:fill="C6D9F1" w:themeFill="text2" w:themeFillTint="33"/>
            <w:vAlign w:val="center"/>
            <w:hideMark/>
          </w:tcPr>
          <w:p w14:paraId="329267D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https://serviciocivil.gov.co/transparencia/marco-legal/normatividad/conpes-3649-de-2010</w:t>
            </w:r>
          </w:p>
        </w:tc>
      </w:tr>
      <w:tr w:rsidR="00BB28CE" w:rsidRPr="00880DDE" w14:paraId="15E77D00" w14:textId="77777777" w:rsidTr="00BB28CE">
        <w:trPr>
          <w:trHeight w:val="1602"/>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2609DA46"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63077A82"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Conpes</w:t>
            </w:r>
            <w:proofErr w:type="spellEnd"/>
          </w:p>
        </w:tc>
        <w:tc>
          <w:tcPr>
            <w:tcW w:w="1571" w:type="dxa"/>
            <w:shd w:val="clear" w:color="auto" w:fill="C6D9F1" w:themeFill="text2" w:themeFillTint="33"/>
            <w:vAlign w:val="center"/>
            <w:hideMark/>
          </w:tcPr>
          <w:p w14:paraId="30F3A737"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CONPES 3654 de 2010</w:t>
            </w:r>
          </w:p>
        </w:tc>
        <w:tc>
          <w:tcPr>
            <w:tcW w:w="715" w:type="dxa"/>
            <w:shd w:val="clear" w:color="auto" w:fill="C6D9F1" w:themeFill="text2" w:themeFillTint="33"/>
            <w:vAlign w:val="center"/>
            <w:hideMark/>
          </w:tcPr>
          <w:p w14:paraId="0E62C898"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2010</w:t>
            </w:r>
          </w:p>
        </w:tc>
        <w:tc>
          <w:tcPr>
            <w:tcW w:w="1714" w:type="dxa"/>
            <w:shd w:val="clear" w:color="auto" w:fill="C6D9F1" w:themeFill="text2" w:themeFillTint="33"/>
            <w:vAlign w:val="center"/>
            <w:hideMark/>
          </w:tcPr>
          <w:p w14:paraId="7EB61A00" w14:textId="1249BFC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Departamento administrativo de la fusión Pública</w:t>
            </w:r>
          </w:p>
        </w:tc>
        <w:tc>
          <w:tcPr>
            <w:tcW w:w="3429" w:type="dxa"/>
            <w:shd w:val="clear" w:color="auto" w:fill="C6D9F1" w:themeFill="text2" w:themeFillTint="33"/>
            <w:vAlign w:val="center"/>
            <w:hideMark/>
          </w:tcPr>
          <w:p w14:paraId="2B106757"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Política de rendición de cuentas de la rama ejecutiva a los ciudadanos</w:t>
            </w:r>
          </w:p>
        </w:tc>
        <w:tc>
          <w:tcPr>
            <w:tcW w:w="3320" w:type="dxa"/>
            <w:shd w:val="clear" w:color="auto" w:fill="C6D9F1" w:themeFill="text2" w:themeFillTint="33"/>
            <w:vAlign w:val="center"/>
            <w:hideMark/>
          </w:tcPr>
          <w:p w14:paraId="0CFE614D" w14:textId="7777777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hyperlink r:id="rId35" w:history="1">
              <w:r w:rsidR="00BB28CE" w:rsidRPr="00880DDE">
                <w:rPr>
                  <w:rStyle w:val="Hipervnculo"/>
                  <w:rFonts w:ascii="Verdana" w:hAnsi="Verdana"/>
                  <w:color w:val="auto"/>
                  <w:sz w:val="18"/>
                  <w:szCs w:val="18"/>
                </w:rPr>
                <w:t xml:space="preserve">https://www.funcionpublica.gov.co/eva/gestornormativo/norma.php?i=83124 </w:t>
              </w:r>
            </w:hyperlink>
          </w:p>
        </w:tc>
      </w:tr>
      <w:tr w:rsidR="00BB28CE" w:rsidRPr="00880DDE" w14:paraId="170DA66F"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74F8F822" w14:textId="77777777" w:rsidR="00BB28CE" w:rsidRPr="00455D6A" w:rsidRDefault="00BB28CE" w:rsidP="00BB28CE">
            <w:pPr>
              <w:jc w:val="center"/>
              <w:rPr>
                <w:rFonts w:ascii="Verdana" w:hAnsi="Verdana"/>
                <w:b w:val="0"/>
                <w:bCs w:val="0"/>
                <w:color w:val="auto"/>
                <w:sz w:val="16"/>
                <w:szCs w:val="16"/>
              </w:rPr>
            </w:pPr>
          </w:p>
          <w:p w14:paraId="0E541968" w14:textId="77777777" w:rsidR="00BB28CE" w:rsidRPr="00455D6A" w:rsidRDefault="00BB28CE" w:rsidP="00BB28CE">
            <w:pPr>
              <w:jc w:val="center"/>
              <w:rPr>
                <w:rFonts w:ascii="Verdana" w:hAnsi="Verdana"/>
                <w:b w:val="0"/>
                <w:bCs w:val="0"/>
                <w:color w:val="auto"/>
                <w:sz w:val="16"/>
                <w:szCs w:val="16"/>
              </w:rPr>
            </w:pPr>
          </w:p>
          <w:p w14:paraId="5E31F784" w14:textId="4B5F515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22C171E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DF1687B" w14:textId="723B237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61CDC00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142153E" w14:textId="2D4C1D1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5C05BC3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311C21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F35CE35" w14:textId="3B51180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311456B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44F292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E348346" w14:textId="1BE9CCD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7364966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4EA7A4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F9CDADC" w14:textId="6262E5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46F4CC6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852166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132705E" w14:textId="40336EB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43505A9C"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6CB31B0D"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RACIONALIZACIÓN DE TRÁMITES</w:t>
            </w:r>
            <w:r w:rsidRPr="00455D6A">
              <w:rPr>
                <w:rFonts w:ascii="Verdana" w:hAnsi="Verdana"/>
                <w:color w:val="auto"/>
                <w:sz w:val="16"/>
                <w:szCs w:val="16"/>
              </w:rPr>
              <w:br/>
              <w:t>RENDICIÓN DE CUENTAS</w:t>
            </w:r>
          </w:p>
        </w:tc>
        <w:tc>
          <w:tcPr>
            <w:tcW w:w="1583" w:type="dxa"/>
            <w:shd w:val="clear" w:color="auto" w:fill="EAF1DD" w:themeFill="accent3" w:themeFillTint="33"/>
            <w:vAlign w:val="center"/>
            <w:hideMark/>
          </w:tcPr>
          <w:p w14:paraId="2E21A87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hideMark/>
          </w:tcPr>
          <w:p w14:paraId="5C481ED0" w14:textId="0988E58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1474 DE 2011</w:t>
            </w:r>
          </w:p>
        </w:tc>
        <w:tc>
          <w:tcPr>
            <w:tcW w:w="715" w:type="dxa"/>
            <w:shd w:val="clear" w:color="auto" w:fill="EAF1DD" w:themeFill="accent3" w:themeFillTint="33"/>
            <w:vAlign w:val="center"/>
            <w:hideMark/>
          </w:tcPr>
          <w:p w14:paraId="55D3060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2011</w:t>
            </w:r>
          </w:p>
        </w:tc>
        <w:tc>
          <w:tcPr>
            <w:tcW w:w="1714" w:type="dxa"/>
            <w:shd w:val="clear" w:color="auto" w:fill="EAF1DD" w:themeFill="accent3" w:themeFillTint="33"/>
            <w:vAlign w:val="center"/>
            <w:hideMark/>
          </w:tcPr>
          <w:p w14:paraId="1B9A122F"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00B842EF"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normas orientadas a fortalecer los mecanismos de prevención, investigación y sanción de actos de corrupción y la efectividad del control de la gestión pública”:</w:t>
            </w:r>
          </w:p>
        </w:tc>
        <w:tc>
          <w:tcPr>
            <w:tcW w:w="3320" w:type="dxa"/>
            <w:shd w:val="clear" w:color="auto" w:fill="EAF1DD" w:themeFill="accent3" w:themeFillTint="33"/>
            <w:vAlign w:val="center"/>
            <w:hideMark/>
          </w:tcPr>
          <w:p w14:paraId="07A796C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https://www.funcionpublica.gov.co/eva/gestornormativo/norma.php?i=43292</w:t>
            </w:r>
          </w:p>
        </w:tc>
      </w:tr>
      <w:tr w:rsidR="00BB28CE" w:rsidRPr="00880DDE" w14:paraId="4E036D7A"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7CB0F859"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2C345AD4"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FDE9D9" w:themeFill="accent6" w:themeFillTint="33"/>
            <w:vAlign w:val="center"/>
            <w:hideMark/>
          </w:tcPr>
          <w:p w14:paraId="6F8D5174"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1473 de 2011</w:t>
            </w:r>
          </w:p>
        </w:tc>
        <w:tc>
          <w:tcPr>
            <w:tcW w:w="715" w:type="dxa"/>
            <w:shd w:val="clear" w:color="auto" w:fill="FDE9D9" w:themeFill="accent6" w:themeFillTint="33"/>
            <w:vAlign w:val="center"/>
            <w:hideMark/>
          </w:tcPr>
          <w:p w14:paraId="1B7AB23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2011</w:t>
            </w:r>
          </w:p>
        </w:tc>
        <w:tc>
          <w:tcPr>
            <w:tcW w:w="1714" w:type="dxa"/>
            <w:shd w:val="clear" w:color="auto" w:fill="FDE9D9" w:themeFill="accent6" w:themeFillTint="33"/>
            <w:vAlign w:val="center"/>
            <w:hideMark/>
          </w:tcPr>
          <w:p w14:paraId="4D130719"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FDE9D9" w:themeFill="accent6" w:themeFillTint="33"/>
            <w:vAlign w:val="center"/>
            <w:hideMark/>
          </w:tcPr>
          <w:p w14:paraId="6E04293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establece una regla fiscal y se dictan otras disposiciones</w:t>
            </w:r>
          </w:p>
        </w:tc>
        <w:tc>
          <w:tcPr>
            <w:tcW w:w="3320" w:type="dxa"/>
            <w:shd w:val="clear" w:color="auto" w:fill="FDE9D9" w:themeFill="accent6" w:themeFillTint="33"/>
            <w:vAlign w:val="center"/>
            <w:hideMark/>
          </w:tcPr>
          <w:p w14:paraId="44355B7C" w14:textId="7777777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6" w:history="1">
              <w:r w:rsidR="00BB28CE" w:rsidRPr="00880DDE">
                <w:rPr>
                  <w:rStyle w:val="Hipervnculo"/>
                  <w:rFonts w:ascii="Verdana" w:hAnsi="Verdana"/>
                  <w:color w:val="auto"/>
                  <w:sz w:val="18"/>
                  <w:szCs w:val="18"/>
                </w:rPr>
                <w:t>https://www.funcionpublica.gov.co/eva/gestornormativo/norma_pdf.php?i=43236</w:t>
              </w:r>
            </w:hyperlink>
          </w:p>
        </w:tc>
      </w:tr>
      <w:tr w:rsidR="00BB28CE" w:rsidRPr="00880DDE" w14:paraId="3E252538"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hideMark/>
          </w:tcPr>
          <w:p w14:paraId="1F30BCCE" w14:textId="77777777" w:rsidR="00BB28CE" w:rsidRDefault="00BB28CE" w:rsidP="00BB28CE">
            <w:pPr>
              <w:jc w:val="center"/>
              <w:rPr>
                <w:rFonts w:ascii="Verdana" w:hAnsi="Verdana"/>
                <w:b w:val="0"/>
                <w:bCs w:val="0"/>
                <w:color w:val="auto"/>
                <w:sz w:val="14"/>
                <w:szCs w:val="14"/>
              </w:rPr>
            </w:pPr>
            <w:r w:rsidRPr="00901E79">
              <w:rPr>
                <w:rFonts w:ascii="Verdana" w:hAnsi="Verdana"/>
                <w:color w:val="auto"/>
                <w:sz w:val="14"/>
                <w:szCs w:val="14"/>
              </w:rPr>
              <w:t>MECANISMOS PARA LA TRANSPARENCIA Y ACCESO A LA INFORMACIÓN</w:t>
            </w:r>
          </w:p>
          <w:p w14:paraId="748BBB75" w14:textId="77777777" w:rsidR="00BB28CE" w:rsidRPr="00901E79" w:rsidRDefault="00BB28CE" w:rsidP="00BB28CE">
            <w:pPr>
              <w:jc w:val="center"/>
              <w:rPr>
                <w:rFonts w:ascii="Verdana" w:hAnsi="Verdana"/>
                <w:color w:val="auto"/>
                <w:sz w:val="14"/>
                <w:szCs w:val="14"/>
              </w:rPr>
            </w:pPr>
          </w:p>
        </w:tc>
        <w:tc>
          <w:tcPr>
            <w:tcW w:w="1583" w:type="dxa"/>
            <w:shd w:val="clear" w:color="auto" w:fill="E5DFEC" w:themeFill="accent4" w:themeFillTint="33"/>
            <w:vAlign w:val="center"/>
            <w:hideMark/>
          </w:tcPr>
          <w:p w14:paraId="2FA3650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w:t>
            </w:r>
          </w:p>
        </w:tc>
        <w:tc>
          <w:tcPr>
            <w:tcW w:w="1571" w:type="dxa"/>
            <w:shd w:val="clear" w:color="auto" w:fill="E5DFEC" w:themeFill="accent4" w:themeFillTint="33"/>
            <w:vAlign w:val="center"/>
            <w:hideMark/>
          </w:tcPr>
          <w:p w14:paraId="2A686CC8"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 NTC 5854.</w:t>
            </w:r>
          </w:p>
        </w:tc>
        <w:tc>
          <w:tcPr>
            <w:tcW w:w="715" w:type="dxa"/>
            <w:shd w:val="clear" w:color="auto" w:fill="E5DFEC" w:themeFill="accent4" w:themeFillTint="33"/>
            <w:vAlign w:val="center"/>
            <w:hideMark/>
          </w:tcPr>
          <w:p w14:paraId="0321EBF5"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2011</w:t>
            </w:r>
          </w:p>
        </w:tc>
        <w:tc>
          <w:tcPr>
            <w:tcW w:w="1714" w:type="dxa"/>
            <w:shd w:val="clear" w:color="auto" w:fill="E5DFEC" w:themeFill="accent4" w:themeFillTint="33"/>
            <w:vAlign w:val="center"/>
            <w:hideMark/>
          </w:tcPr>
          <w:p w14:paraId="4765CB6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ICONTEC</w:t>
            </w:r>
          </w:p>
        </w:tc>
        <w:tc>
          <w:tcPr>
            <w:tcW w:w="3429" w:type="dxa"/>
            <w:shd w:val="clear" w:color="auto" w:fill="E5DFEC" w:themeFill="accent4" w:themeFillTint="33"/>
            <w:vAlign w:val="center"/>
            <w:hideMark/>
          </w:tcPr>
          <w:p w14:paraId="273A01FF" w14:textId="7D01593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 Colombiana</w:t>
            </w:r>
          </w:p>
        </w:tc>
        <w:tc>
          <w:tcPr>
            <w:tcW w:w="3320" w:type="dxa"/>
            <w:shd w:val="clear" w:color="auto" w:fill="E5DFEC" w:themeFill="accent4" w:themeFillTint="33"/>
            <w:vAlign w:val="center"/>
            <w:hideMark/>
          </w:tcPr>
          <w:p w14:paraId="6E25E092"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https://www.mincit.gov.co/ministerio/ministerio-en-breve/docs/5854-1.aspx</w:t>
            </w:r>
          </w:p>
        </w:tc>
      </w:tr>
      <w:tr w:rsidR="00BB28CE" w:rsidRPr="00880DDE" w14:paraId="71B7DAAE"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3211A9A4" w14:textId="7777777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6AA5B950"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72C32FDD"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2595 de 2012</w:t>
            </w:r>
          </w:p>
        </w:tc>
        <w:tc>
          <w:tcPr>
            <w:tcW w:w="715" w:type="dxa"/>
            <w:shd w:val="clear" w:color="auto" w:fill="FDE9D9" w:themeFill="accent6" w:themeFillTint="33"/>
            <w:vAlign w:val="center"/>
            <w:hideMark/>
          </w:tcPr>
          <w:p w14:paraId="45103083"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FDE9D9" w:themeFill="accent6" w:themeFillTint="33"/>
            <w:vAlign w:val="center"/>
            <w:hideMark/>
          </w:tcPr>
          <w:p w14:paraId="1921FBEA"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47CA102E"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modifica la estructura de la Superintendencia del Subsidio Familiar y se determinan las funciones de sus dependencias.”</w:t>
            </w:r>
          </w:p>
        </w:tc>
        <w:tc>
          <w:tcPr>
            <w:tcW w:w="3320" w:type="dxa"/>
            <w:shd w:val="clear" w:color="auto" w:fill="FDE9D9" w:themeFill="accent6" w:themeFillTint="33"/>
            <w:vAlign w:val="center"/>
            <w:hideMark/>
          </w:tcPr>
          <w:p w14:paraId="5D03B15B" w14:textId="777777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https://www.funcionpublica.gov.co/eva/gestornormativo/norma_pdf.php?i=66748</w:t>
            </w:r>
          </w:p>
        </w:tc>
      </w:tr>
      <w:tr w:rsidR="00BB28CE" w:rsidRPr="00880DDE" w14:paraId="6F9213EB"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tcPr>
          <w:p w14:paraId="49F96282" w14:textId="412B8B2D"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tcPr>
          <w:p w14:paraId="7F44EBEA" w14:textId="3E871B3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tcPr>
          <w:p w14:paraId="121B7648" w14:textId="602C972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019 de 2012</w:t>
            </w:r>
          </w:p>
        </w:tc>
        <w:tc>
          <w:tcPr>
            <w:tcW w:w="715" w:type="dxa"/>
            <w:shd w:val="clear" w:color="auto" w:fill="FDE9D9" w:themeFill="accent6" w:themeFillTint="33"/>
            <w:vAlign w:val="center"/>
          </w:tcPr>
          <w:p w14:paraId="42956ED0" w14:textId="29AE87A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FDE9D9" w:themeFill="accent6" w:themeFillTint="33"/>
            <w:vAlign w:val="center"/>
          </w:tcPr>
          <w:p w14:paraId="79C9066A" w14:textId="27971A7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tcPr>
          <w:p w14:paraId="3007FD15" w14:textId="6ADFFAC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para suprimir o reformar regulaciones, procedimientos y tramites innecesarios existentes en la administración publica</w:t>
            </w:r>
          </w:p>
        </w:tc>
        <w:tc>
          <w:tcPr>
            <w:tcW w:w="3320" w:type="dxa"/>
            <w:shd w:val="clear" w:color="auto" w:fill="FDE9D9" w:themeFill="accent6" w:themeFillTint="33"/>
            <w:vAlign w:val="center"/>
          </w:tcPr>
          <w:p w14:paraId="2A3C8A4A" w14:textId="4C2BD446"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37" w:history="1">
              <w:r w:rsidR="00BB28CE" w:rsidRPr="00880DDE">
                <w:rPr>
                  <w:rStyle w:val="Hipervnculo"/>
                  <w:rFonts w:ascii="Verdana" w:hAnsi="Verdana"/>
                  <w:color w:val="auto"/>
                  <w:sz w:val="18"/>
                  <w:szCs w:val="18"/>
                </w:rPr>
                <w:t xml:space="preserve">https://www.funcionpublica.gov.co/eva/gestornormativo/norma.php?i=45322 </w:t>
              </w:r>
            </w:hyperlink>
          </w:p>
        </w:tc>
      </w:tr>
      <w:tr w:rsidR="00BB28CE" w:rsidRPr="00880DDE" w14:paraId="2B5D4435" w14:textId="77777777" w:rsidTr="00BB28CE">
        <w:trPr>
          <w:trHeight w:val="1841"/>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354D3142" w14:textId="3FD952B2"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6D67881E" w14:textId="166323D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37DDCA41" w14:textId="2410513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Numeral 6 del artículo 5 del Decreto 2595 de 2012.</w:t>
            </w:r>
          </w:p>
        </w:tc>
        <w:tc>
          <w:tcPr>
            <w:tcW w:w="715" w:type="dxa"/>
            <w:shd w:val="clear" w:color="auto" w:fill="FDE9D9" w:themeFill="accent6" w:themeFillTint="33"/>
            <w:vAlign w:val="center"/>
            <w:hideMark/>
          </w:tcPr>
          <w:p w14:paraId="52A4F40F" w14:textId="7C1F2CE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FDE9D9" w:themeFill="accent6" w:themeFillTint="33"/>
            <w:vAlign w:val="center"/>
            <w:hideMark/>
          </w:tcPr>
          <w:p w14:paraId="1D33B220" w14:textId="070A543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634544D3" w14:textId="3BC8A37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modifica la estructura de la Superintendencia del Subsidio Familiar y se determinan las funciones de sus dependencias.”</w:t>
            </w:r>
          </w:p>
        </w:tc>
        <w:tc>
          <w:tcPr>
            <w:tcW w:w="3320" w:type="dxa"/>
            <w:shd w:val="clear" w:color="auto" w:fill="FDE9D9" w:themeFill="accent6" w:themeFillTint="33"/>
            <w:vAlign w:val="center"/>
            <w:hideMark/>
          </w:tcPr>
          <w:p w14:paraId="64A50FD5" w14:textId="753A1E4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https://www.funcionpublica.gov.co/eva/gestornormativo/norma.php?i=66748</w:t>
            </w:r>
          </w:p>
        </w:tc>
      </w:tr>
      <w:tr w:rsidR="00BB28CE" w:rsidRPr="00880DDE" w14:paraId="29CBD416"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hideMark/>
          </w:tcPr>
          <w:p w14:paraId="5522AA4D" w14:textId="77777777" w:rsidR="00BB28CE" w:rsidRPr="00455D6A" w:rsidRDefault="00BB28CE" w:rsidP="00BB28CE">
            <w:pPr>
              <w:jc w:val="center"/>
              <w:rPr>
                <w:rFonts w:ascii="Verdana" w:hAnsi="Verdana"/>
                <w:b w:val="0"/>
                <w:bCs w:val="0"/>
                <w:color w:val="auto"/>
                <w:sz w:val="16"/>
                <w:szCs w:val="16"/>
              </w:rPr>
            </w:pPr>
          </w:p>
          <w:p w14:paraId="2DEC2C55" w14:textId="77777777" w:rsidR="00BB28CE" w:rsidRPr="00455D6A" w:rsidRDefault="00BB28CE" w:rsidP="00BB28CE">
            <w:pPr>
              <w:jc w:val="center"/>
              <w:rPr>
                <w:rFonts w:ascii="Verdana" w:hAnsi="Verdana"/>
                <w:b w:val="0"/>
                <w:bCs w:val="0"/>
                <w:color w:val="auto"/>
                <w:sz w:val="16"/>
                <w:szCs w:val="16"/>
              </w:rPr>
            </w:pPr>
          </w:p>
          <w:p w14:paraId="340E7953" w14:textId="586D82FB"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hideMark/>
          </w:tcPr>
          <w:p w14:paraId="42B3BA4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A51375A" w14:textId="03FF0EB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hideMark/>
          </w:tcPr>
          <w:p w14:paraId="2DFF70E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8C53524" w14:textId="3B9A8C0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hideMark/>
          </w:tcPr>
          <w:p w14:paraId="032F756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EB78D0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0945776" w14:textId="72AAA14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hideMark/>
          </w:tcPr>
          <w:p w14:paraId="3F14419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725846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5EBF1E1" w14:textId="4555BDA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hideMark/>
          </w:tcPr>
          <w:p w14:paraId="05AA584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309F96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7AB1E6D" w14:textId="60B2D60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hideMark/>
          </w:tcPr>
          <w:p w14:paraId="011F405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6F425D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8A1FF4B" w14:textId="7F5C99F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2CA2546F"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tcPr>
          <w:p w14:paraId="28D39D84" w14:textId="4EDC3F93"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tcPr>
          <w:p w14:paraId="594E875A" w14:textId="2D58908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tcPr>
          <w:p w14:paraId="34AB5C97" w14:textId="3322225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019 de</w:t>
            </w:r>
            <w:r w:rsidRPr="00880DDE">
              <w:rPr>
                <w:rFonts w:ascii="Verdana" w:hAnsi="Verdana"/>
                <w:color w:val="auto"/>
                <w:sz w:val="18"/>
                <w:szCs w:val="18"/>
              </w:rPr>
              <w:br/>
              <w:t xml:space="preserve"> 2012</w:t>
            </w:r>
          </w:p>
        </w:tc>
        <w:tc>
          <w:tcPr>
            <w:tcW w:w="715" w:type="dxa"/>
            <w:shd w:val="clear" w:color="auto" w:fill="D4FBCD"/>
            <w:vAlign w:val="center"/>
          </w:tcPr>
          <w:p w14:paraId="2D0BDEFA" w14:textId="1F1082B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D4FBCD"/>
            <w:vAlign w:val="center"/>
          </w:tcPr>
          <w:p w14:paraId="3B75F9A8" w14:textId="5761298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4FBCD"/>
            <w:vAlign w:val="center"/>
          </w:tcPr>
          <w:p w14:paraId="37F77DE5" w14:textId="7A9A545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para suprimir o reformar regulaciones, procedimientos y tramites innecesarios existentes en la administración publica</w:t>
            </w:r>
          </w:p>
        </w:tc>
        <w:tc>
          <w:tcPr>
            <w:tcW w:w="3320" w:type="dxa"/>
            <w:shd w:val="clear" w:color="auto" w:fill="D4FBCD"/>
            <w:vAlign w:val="center"/>
          </w:tcPr>
          <w:p w14:paraId="65669D02" w14:textId="1F3190D7"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38" w:history="1">
              <w:r w:rsidR="00BB28CE" w:rsidRPr="00880DDE">
                <w:rPr>
                  <w:rStyle w:val="Hipervnculo"/>
                  <w:rFonts w:ascii="Verdana" w:hAnsi="Verdana"/>
                  <w:color w:val="auto"/>
                  <w:sz w:val="18"/>
                  <w:szCs w:val="18"/>
                </w:rPr>
                <w:t xml:space="preserve">https://www.funcionpublica.gov.co/eva/gestornormativo/norma.php?i=45322 </w:t>
              </w:r>
            </w:hyperlink>
          </w:p>
        </w:tc>
      </w:tr>
      <w:tr w:rsidR="00BB28CE" w:rsidRPr="00880DDE" w14:paraId="1D756A8A"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0B9422CB" w14:textId="2E9E461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hideMark/>
          </w:tcPr>
          <w:p w14:paraId="4D076E35" w14:textId="2CECE6B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311BC464" w14:textId="3044E32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2641 de 2012</w:t>
            </w:r>
          </w:p>
        </w:tc>
        <w:tc>
          <w:tcPr>
            <w:tcW w:w="715" w:type="dxa"/>
            <w:shd w:val="clear" w:color="auto" w:fill="D4FBCD"/>
            <w:vAlign w:val="center"/>
            <w:hideMark/>
          </w:tcPr>
          <w:p w14:paraId="114A01B4" w14:textId="7198E4D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D4FBCD"/>
            <w:vAlign w:val="center"/>
            <w:hideMark/>
          </w:tcPr>
          <w:p w14:paraId="5F3013E8" w14:textId="030C3C0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4FBCD"/>
            <w:vAlign w:val="center"/>
            <w:hideMark/>
          </w:tcPr>
          <w:p w14:paraId="527889FD" w14:textId="55C81A6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reglamentan los artículos 73 y 76 de la Ley 1474 de 2011”</w:t>
            </w:r>
          </w:p>
        </w:tc>
        <w:tc>
          <w:tcPr>
            <w:tcW w:w="3320" w:type="dxa"/>
            <w:shd w:val="clear" w:color="auto" w:fill="D4FBCD"/>
            <w:vAlign w:val="center"/>
            <w:hideMark/>
          </w:tcPr>
          <w:p w14:paraId="7DBED81A" w14:textId="0BBACDD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https://www.funcionpublica.gov.co/eva/gestornormativo/norma.php?i=50959</w:t>
            </w:r>
          </w:p>
        </w:tc>
      </w:tr>
      <w:tr w:rsidR="00BB28CE" w:rsidRPr="00880DDE" w14:paraId="2C003681"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vAlign w:val="center"/>
            <w:hideMark/>
          </w:tcPr>
          <w:p w14:paraId="3C84E4CF" w14:textId="4427665F"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p>
        </w:tc>
        <w:tc>
          <w:tcPr>
            <w:tcW w:w="1583" w:type="dxa"/>
            <w:shd w:val="clear" w:color="auto" w:fill="C6D9F1" w:themeFill="text2" w:themeFillTint="33"/>
            <w:vAlign w:val="center"/>
            <w:hideMark/>
          </w:tcPr>
          <w:p w14:paraId="514AA746" w14:textId="29BAC1A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C6D9F1" w:themeFill="text2" w:themeFillTint="33"/>
            <w:vAlign w:val="center"/>
            <w:hideMark/>
          </w:tcPr>
          <w:p w14:paraId="38000C9C" w14:textId="4B69704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019 de</w:t>
            </w:r>
            <w:r w:rsidRPr="00880DDE">
              <w:rPr>
                <w:rFonts w:ascii="Verdana" w:hAnsi="Verdana"/>
                <w:color w:val="auto"/>
                <w:sz w:val="18"/>
                <w:szCs w:val="18"/>
              </w:rPr>
              <w:br/>
              <w:t xml:space="preserve"> 2012</w:t>
            </w:r>
          </w:p>
        </w:tc>
        <w:tc>
          <w:tcPr>
            <w:tcW w:w="715" w:type="dxa"/>
            <w:shd w:val="clear" w:color="auto" w:fill="C6D9F1" w:themeFill="text2" w:themeFillTint="33"/>
            <w:vAlign w:val="center"/>
            <w:hideMark/>
          </w:tcPr>
          <w:p w14:paraId="74F090E3" w14:textId="1D1934B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C6D9F1" w:themeFill="text2" w:themeFillTint="33"/>
            <w:vAlign w:val="center"/>
            <w:hideMark/>
          </w:tcPr>
          <w:p w14:paraId="4BF35AF6" w14:textId="28AD17C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C6D9F1" w:themeFill="text2" w:themeFillTint="33"/>
            <w:vAlign w:val="center"/>
            <w:hideMark/>
          </w:tcPr>
          <w:p w14:paraId="51F56B01" w14:textId="57FBBF6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para suprimir o reformar regulaciones, procedimientos y tramites innecesarios existentes en la administración publica</w:t>
            </w:r>
          </w:p>
        </w:tc>
        <w:tc>
          <w:tcPr>
            <w:tcW w:w="3320" w:type="dxa"/>
            <w:shd w:val="clear" w:color="auto" w:fill="C6D9F1" w:themeFill="text2" w:themeFillTint="33"/>
            <w:vAlign w:val="center"/>
            <w:hideMark/>
          </w:tcPr>
          <w:p w14:paraId="3C5535DD" w14:textId="11BDF2F4"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39" w:history="1">
              <w:r w:rsidR="00BB28CE" w:rsidRPr="00880DDE">
                <w:rPr>
                  <w:rStyle w:val="Hipervnculo"/>
                  <w:rFonts w:ascii="Verdana" w:hAnsi="Verdana"/>
                  <w:color w:val="auto"/>
                  <w:sz w:val="18"/>
                  <w:szCs w:val="18"/>
                </w:rPr>
                <w:t xml:space="preserve">https://www.funcionpublica.gov.co/eva/gestornormativo/norma.php?i=45322 </w:t>
              </w:r>
            </w:hyperlink>
          </w:p>
        </w:tc>
      </w:tr>
      <w:tr w:rsidR="00BB28CE" w:rsidRPr="00880DDE" w14:paraId="50ACE1CD"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EACFA8"/>
            <w:vAlign w:val="center"/>
            <w:hideMark/>
          </w:tcPr>
          <w:p w14:paraId="1F37B6D3" w14:textId="074E7EDF" w:rsidR="00BB28CE" w:rsidRPr="00901E79" w:rsidRDefault="00BB28CE" w:rsidP="00BB28CE">
            <w:pPr>
              <w:jc w:val="center"/>
              <w:rPr>
                <w:rFonts w:ascii="Verdana" w:hAnsi="Verdana"/>
                <w:color w:val="auto"/>
                <w:sz w:val="14"/>
                <w:szCs w:val="14"/>
              </w:rPr>
            </w:pPr>
            <w:r w:rsidRPr="00901E79">
              <w:rPr>
                <w:rFonts w:ascii="Verdana" w:hAnsi="Verdana"/>
                <w:color w:val="auto"/>
                <w:sz w:val="14"/>
                <w:szCs w:val="14"/>
              </w:rPr>
              <w:t>RACIONALIZACIÓN DE TRÁMITES</w:t>
            </w:r>
          </w:p>
        </w:tc>
        <w:tc>
          <w:tcPr>
            <w:tcW w:w="1583" w:type="dxa"/>
            <w:shd w:val="clear" w:color="auto" w:fill="EACFA8"/>
            <w:vAlign w:val="center"/>
            <w:hideMark/>
          </w:tcPr>
          <w:p w14:paraId="376D8CD4" w14:textId="0509C07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EACFA8"/>
            <w:vAlign w:val="center"/>
            <w:hideMark/>
          </w:tcPr>
          <w:p w14:paraId="00C06222" w14:textId="3F30EB0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019 de 2012</w:t>
            </w:r>
          </w:p>
        </w:tc>
        <w:tc>
          <w:tcPr>
            <w:tcW w:w="715" w:type="dxa"/>
            <w:shd w:val="clear" w:color="auto" w:fill="EACFA8"/>
            <w:vAlign w:val="center"/>
            <w:hideMark/>
          </w:tcPr>
          <w:p w14:paraId="6F815FE8" w14:textId="3871974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2012</w:t>
            </w:r>
          </w:p>
        </w:tc>
        <w:tc>
          <w:tcPr>
            <w:tcW w:w="1714" w:type="dxa"/>
            <w:shd w:val="clear" w:color="auto" w:fill="EACFA8"/>
            <w:vAlign w:val="center"/>
            <w:hideMark/>
          </w:tcPr>
          <w:p w14:paraId="514931E8" w14:textId="2B9CDF4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EACFA8"/>
            <w:vAlign w:val="center"/>
            <w:hideMark/>
          </w:tcPr>
          <w:p w14:paraId="000C6295" w14:textId="5BF5FBF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para suprimir o reformar regulaciones, procedimientos y tramites innecesarios existentes en la administración publica</w:t>
            </w:r>
          </w:p>
        </w:tc>
        <w:tc>
          <w:tcPr>
            <w:tcW w:w="3320" w:type="dxa"/>
            <w:shd w:val="clear" w:color="auto" w:fill="EACFA8"/>
            <w:vAlign w:val="center"/>
            <w:hideMark/>
          </w:tcPr>
          <w:p w14:paraId="767063AD" w14:textId="4D8866B1"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0" w:history="1">
              <w:r w:rsidR="00BB28CE" w:rsidRPr="00880DDE">
                <w:rPr>
                  <w:rStyle w:val="Hipervnculo"/>
                  <w:rFonts w:ascii="Verdana" w:hAnsi="Verdana"/>
                  <w:color w:val="auto"/>
                  <w:sz w:val="18"/>
                  <w:szCs w:val="18"/>
                </w:rPr>
                <w:t xml:space="preserve">https://www.funcionpublica.gov.co/eva/gestornormativo/norma.php?i=45322 </w:t>
              </w:r>
            </w:hyperlink>
          </w:p>
        </w:tc>
      </w:tr>
      <w:tr w:rsidR="00BB28CE" w:rsidRPr="00880DDE" w14:paraId="59DB568F" w14:textId="77777777" w:rsidTr="00BB28CE">
        <w:trPr>
          <w:trHeight w:val="2788"/>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hideMark/>
          </w:tcPr>
          <w:p w14:paraId="135F5C5A" w14:textId="3046369A" w:rsidR="00BB28CE" w:rsidRPr="00901E79" w:rsidRDefault="00BB28CE" w:rsidP="00BB28CE">
            <w:pPr>
              <w:jc w:val="center"/>
              <w:rPr>
                <w:rFonts w:ascii="Verdana" w:hAnsi="Verdana"/>
                <w:color w:val="auto"/>
                <w:sz w:val="14"/>
                <w:szCs w:val="14"/>
              </w:rPr>
            </w:pPr>
            <w:r w:rsidRPr="00901E79">
              <w:rPr>
                <w:rFonts w:ascii="Verdana" w:hAnsi="Verdana"/>
                <w:color w:val="auto"/>
                <w:sz w:val="14"/>
                <w:szCs w:val="14"/>
              </w:rPr>
              <w:t>MECANISMOS PARA</w:t>
            </w:r>
            <w:r>
              <w:rPr>
                <w:rFonts w:ascii="Verdana" w:hAnsi="Verdana"/>
                <w:color w:val="auto"/>
                <w:sz w:val="14"/>
                <w:szCs w:val="14"/>
              </w:rPr>
              <w:t xml:space="preserve"> </w:t>
            </w:r>
            <w:r w:rsidRPr="00901E79">
              <w:rPr>
                <w:rFonts w:ascii="Verdana" w:hAnsi="Verdana"/>
                <w:color w:val="auto"/>
                <w:sz w:val="14"/>
                <w:szCs w:val="14"/>
              </w:rPr>
              <w:t>LA TRANSPARENCIA Y ACCESO A LA INFORMACIÓN</w:t>
            </w:r>
          </w:p>
        </w:tc>
        <w:tc>
          <w:tcPr>
            <w:tcW w:w="1583" w:type="dxa"/>
            <w:shd w:val="clear" w:color="auto" w:fill="E5DFEC" w:themeFill="accent4" w:themeFillTint="33"/>
            <w:vAlign w:val="center"/>
            <w:hideMark/>
          </w:tcPr>
          <w:p w14:paraId="4C66AB3B" w14:textId="6855A12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w:t>
            </w:r>
          </w:p>
        </w:tc>
        <w:tc>
          <w:tcPr>
            <w:tcW w:w="1571" w:type="dxa"/>
            <w:shd w:val="clear" w:color="auto" w:fill="E5DFEC" w:themeFill="accent4" w:themeFillTint="33"/>
            <w:vAlign w:val="center"/>
            <w:hideMark/>
          </w:tcPr>
          <w:p w14:paraId="19C3DBAA" w14:textId="06F534C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 NTC 6047</w:t>
            </w:r>
          </w:p>
        </w:tc>
        <w:tc>
          <w:tcPr>
            <w:tcW w:w="715" w:type="dxa"/>
            <w:shd w:val="clear" w:color="auto" w:fill="E5DFEC" w:themeFill="accent4" w:themeFillTint="33"/>
            <w:vAlign w:val="center"/>
            <w:hideMark/>
          </w:tcPr>
          <w:p w14:paraId="09CECB73" w14:textId="23F11C3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2013</w:t>
            </w:r>
          </w:p>
        </w:tc>
        <w:tc>
          <w:tcPr>
            <w:tcW w:w="1714" w:type="dxa"/>
            <w:shd w:val="clear" w:color="auto" w:fill="E5DFEC" w:themeFill="accent4" w:themeFillTint="33"/>
            <w:vAlign w:val="center"/>
            <w:hideMark/>
          </w:tcPr>
          <w:p w14:paraId="5D5FA137" w14:textId="0BAB718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ICONTEC</w:t>
            </w:r>
          </w:p>
        </w:tc>
        <w:tc>
          <w:tcPr>
            <w:tcW w:w="3429" w:type="dxa"/>
            <w:shd w:val="clear" w:color="auto" w:fill="E5DFEC" w:themeFill="accent4" w:themeFillTint="33"/>
            <w:vAlign w:val="center"/>
            <w:hideMark/>
          </w:tcPr>
          <w:p w14:paraId="38B89BCA" w14:textId="1443885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Norma Técnica Colombiana</w:t>
            </w:r>
          </w:p>
        </w:tc>
        <w:tc>
          <w:tcPr>
            <w:tcW w:w="3320" w:type="dxa"/>
            <w:shd w:val="clear" w:color="auto" w:fill="E5DFEC" w:themeFill="accent4" w:themeFillTint="33"/>
            <w:vAlign w:val="center"/>
            <w:hideMark/>
          </w:tcPr>
          <w:p w14:paraId="56E2E796" w14:textId="66E1127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https://colaboracion.dnp.gov.co/CDT/Programa%20Nacional%20del%20Servicio%20al%20Ciudadano/NTC6047.pdf</w:t>
            </w:r>
          </w:p>
        </w:tc>
      </w:tr>
      <w:tr w:rsidR="00BB28CE" w:rsidRPr="00880DDE" w14:paraId="4D57548E" w14:textId="77777777" w:rsidTr="00BB28CE">
        <w:trPr>
          <w:trHeight w:val="1125"/>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2DBE73BB" w14:textId="77777777" w:rsidR="00BB28CE" w:rsidRPr="00455D6A" w:rsidRDefault="00BB28CE" w:rsidP="00BB28CE">
            <w:pPr>
              <w:jc w:val="center"/>
              <w:rPr>
                <w:rFonts w:ascii="Verdana" w:hAnsi="Verdana"/>
                <w:b w:val="0"/>
                <w:bCs w:val="0"/>
                <w:color w:val="auto"/>
                <w:sz w:val="16"/>
                <w:szCs w:val="16"/>
              </w:rPr>
            </w:pPr>
          </w:p>
          <w:p w14:paraId="7E6A8919" w14:textId="77777777" w:rsidR="00BB28CE" w:rsidRPr="00455D6A" w:rsidRDefault="00BB28CE" w:rsidP="00BB28CE">
            <w:pPr>
              <w:jc w:val="center"/>
              <w:rPr>
                <w:rFonts w:ascii="Verdana" w:hAnsi="Verdana"/>
                <w:b w:val="0"/>
                <w:bCs w:val="0"/>
                <w:color w:val="auto"/>
                <w:sz w:val="16"/>
                <w:szCs w:val="16"/>
              </w:rPr>
            </w:pPr>
          </w:p>
          <w:p w14:paraId="4E948976" w14:textId="581A7ED0"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0B7FDFC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36A41B8" w14:textId="43B8DCE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25FFCE0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E67FF1F" w14:textId="618EE3C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41C4A32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FB3FDE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6B3027B" w14:textId="2720BF5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2E5860F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F8BC13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C7307B1" w14:textId="7F800F4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6ED70EC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B5DD49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3FAF76E" w14:textId="69B23E0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541DE04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932E0B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E689635" w14:textId="4FE4625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7560B708" w14:textId="77777777" w:rsidTr="00BB28CE">
        <w:trPr>
          <w:trHeight w:val="988"/>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tcPr>
          <w:p w14:paraId="324AD489" w14:textId="1AA67CEF"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MECANISMOS PARA LA TRANSPARENCIA Y ACCESO A LA INFORMACIÓN</w:t>
            </w:r>
            <w:r w:rsidRPr="00455D6A">
              <w:rPr>
                <w:rFonts w:ascii="Verdana" w:hAnsi="Verdana"/>
                <w:color w:val="auto"/>
                <w:sz w:val="16"/>
                <w:szCs w:val="16"/>
              </w:rPr>
              <w:br/>
              <w:t>RENDICIÓN DE CUENTAS</w:t>
            </w:r>
            <w:r w:rsidRPr="00455D6A">
              <w:rPr>
                <w:rFonts w:ascii="Verdana" w:hAnsi="Verdana"/>
                <w:color w:val="auto"/>
                <w:sz w:val="16"/>
                <w:szCs w:val="16"/>
              </w:rPr>
              <w:br/>
              <w:t>ATENCIÓN AL CIUDADANO</w:t>
            </w:r>
            <w:r w:rsidRPr="00455D6A">
              <w:rPr>
                <w:rFonts w:ascii="Verdana" w:hAnsi="Verdana"/>
                <w:color w:val="auto"/>
                <w:sz w:val="16"/>
                <w:szCs w:val="16"/>
              </w:rPr>
              <w:br/>
              <w:t>SISTEMA DE GESTIÓN DE CALIDAD</w:t>
            </w:r>
          </w:p>
        </w:tc>
        <w:tc>
          <w:tcPr>
            <w:tcW w:w="1583" w:type="dxa"/>
            <w:shd w:val="clear" w:color="auto" w:fill="EAF1DD" w:themeFill="accent3" w:themeFillTint="33"/>
            <w:vAlign w:val="center"/>
          </w:tcPr>
          <w:p w14:paraId="7BC86994" w14:textId="0AB8DE7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tcPr>
          <w:p w14:paraId="52873C7D" w14:textId="7B2A377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1712 de 2014</w:t>
            </w:r>
          </w:p>
        </w:tc>
        <w:tc>
          <w:tcPr>
            <w:tcW w:w="715" w:type="dxa"/>
            <w:shd w:val="clear" w:color="auto" w:fill="EAF1DD" w:themeFill="accent3" w:themeFillTint="33"/>
            <w:vAlign w:val="center"/>
          </w:tcPr>
          <w:p w14:paraId="29286CA4" w14:textId="4928CB4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2014</w:t>
            </w:r>
          </w:p>
        </w:tc>
        <w:tc>
          <w:tcPr>
            <w:tcW w:w="1714" w:type="dxa"/>
            <w:shd w:val="clear" w:color="auto" w:fill="EAF1DD" w:themeFill="accent3" w:themeFillTint="33"/>
            <w:vAlign w:val="center"/>
          </w:tcPr>
          <w:p w14:paraId="0EDC9245" w14:textId="1192A5E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tcPr>
          <w:p w14:paraId="3EE40781" w14:textId="4D6F507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crea la Ley de Transparencia y del Derecho de Acceso a la Información Pública Nacional y se dictan otras disposiciones. (Art. 32)</w:t>
            </w:r>
          </w:p>
        </w:tc>
        <w:tc>
          <w:tcPr>
            <w:tcW w:w="3320" w:type="dxa"/>
            <w:shd w:val="clear" w:color="auto" w:fill="EAF1DD" w:themeFill="accent3" w:themeFillTint="33"/>
            <w:vAlign w:val="center"/>
          </w:tcPr>
          <w:p w14:paraId="30EC5409" w14:textId="79925F3A"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41" w:history="1">
              <w:r w:rsidR="00BB28CE" w:rsidRPr="00880DDE">
                <w:rPr>
                  <w:rStyle w:val="Hipervnculo"/>
                  <w:rFonts w:ascii="Verdana" w:hAnsi="Verdana"/>
                  <w:color w:val="auto"/>
                  <w:sz w:val="18"/>
                  <w:szCs w:val="18"/>
                </w:rPr>
                <w:t>https://www.funcionpublica.gov.co/eva/gestornormativo/norma.php?i=56882</w:t>
              </w:r>
            </w:hyperlink>
          </w:p>
        </w:tc>
      </w:tr>
      <w:tr w:rsidR="00BB28CE" w:rsidRPr="00880DDE" w14:paraId="55DFC3FF" w14:textId="77777777" w:rsidTr="00BB28CE">
        <w:trPr>
          <w:trHeight w:val="2678"/>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tcPr>
          <w:p w14:paraId="0586BA48" w14:textId="0BB37CC5" w:rsidR="00BB28CE" w:rsidRPr="00901E79" w:rsidRDefault="00BB28CE" w:rsidP="00BB28CE">
            <w:pPr>
              <w:jc w:val="center"/>
              <w:rPr>
                <w:rFonts w:ascii="Verdana" w:hAnsi="Verdana"/>
                <w:color w:val="auto"/>
                <w:sz w:val="14"/>
                <w:szCs w:val="14"/>
              </w:rPr>
            </w:pPr>
            <w:r w:rsidRPr="00901E79">
              <w:rPr>
                <w:rFonts w:ascii="Verdana" w:hAnsi="Verdana"/>
                <w:color w:val="auto"/>
                <w:sz w:val="14"/>
                <w:szCs w:val="14"/>
              </w:rPr>
              <w:t>MECANISMOS PARA LA TRANSPARENCIA Y ACCESO A LA INFORMACIÓN</w:t>
            </w:r>
          </w:p>
        </w:tc>
        <w:tc>
          <w:tcPr>
            <w:tcW w:w="1583" w:type="dxa"/>
            <w:shd w:val="clear" w:color="auto" w:fill="E5DFEC" w:themeFill="accent4" w:themeFillTint="33"/>
            <w:vAlign w:val="center"/>
          </w:tcPr>
          <w:p w14:paraId="1CA52224" w14:textId="7362138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E5DFEC" w:themeFill="accent4" w:themeFillTint="33"/>
            <w:vAlign w:val="center"/>
          </w:tcPr>
          <w:p w14:paraId="061B8B95" w14:textId="12099B9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No. 103 del 20 de enero de 2015</w:t>
            </w:r>
          </w:p>
        </w:tc>
        <w:tc>
          <w:tcPr>
            <w:tcW w:w="715" w:type="dxa"/>
            <w:shd w:val="clear" w:color="auto" w:fill="E5DFEC" w:themeFill="accent4" w:themeFillTint="33"/>
            <w:vAlign w:val="center"/>
          </w:tcPr>
          <w:p w14:paraId="69C69810" w14:textId="2E690A5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E5DFEC" w:themeFill="accent4" w:themeFillTint="33"/>
            <w:vAlign w:val="center"/>
          </w:tcPr>
          <w:p w14:paraId="02C47BDA" w14:textId="434ADBF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E5DFEC" w:themeFill="accent4" w:themeFillTint="33"/>
            <w:vAlign w:val="center"/>
          </w:tcPr>
          <w:p w14:paraId="46D00C19" w14:textId="4ABA951D"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2" w:anchor="0" w:history="1">
              <w:r w:rsidR="00BB28CE" w:rsidRPr="00880DDE">
                <w:rPr>
                  <w:rStyle w:val="Hipervnculo"/>
                  <w:rFonts w:ascii="Verdana" w:hAnsi="Verdana"/>
                  <w:color w:val="auto"/>
                  <w:sz w:val="18"/>
                  <w:szCs w:val="18"/>
                </w:rPr>
                <w:t>por el cual se reglamenta parcialmente la Ley 1712 de 2014 y se dictan otras disposiciones.</w:t>
              </w:r>
            </w:hyperlink>
          </w:p>
        </w:tc>
        <w:tc>
          <w:tcPr>
            <w:tcW w:w="3320" w:type="dxa"/>
            <w:shd w:val="clear" w:color="auto" w:fill="E5DFEC" w:themeFill="accent4" w:themeFillTint="33"/>
            <w:vAlign w:val="center"/>
          </w:tcPr>
          <w:p w14:paraId="0CD4AC39" w14:textId="2D3B46DF"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color w:val="auto"/>
                <w:sz w:val="18"/>
                <w:szCs w:val="18"/>
              </w:rPr>
              <w:t>https://www.funcionpublica.gov.co/eva/gestornormativo/norma.php?i=60556</w:t>
            </w:r>
          </w:p>
        </w:tc>
      </w:tr>
      <w:tr w:rsidR="00BB28CE" w:rsidRPr="00880DDE" w14:paraId="794082E5" w14:textId="77777777" w:rsidTr="00BB28CE">
        <w:trPr>
          <w:trHeight w:val="1693"/>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6944D947" w14:textId="77777777" w:rsidR="00BB28CE" w:rsidRPr="00455D6A" w:rsidRDefault="00BB28CE" w:rsidP="00BB28CE">
            <w:pPr>
              <w:jc w:val="center"/>
              <w:rPr>
                <w:rFonts w:ascii="Verdana" w:hAnsi="Verdana"/>
                <w:b w:val="0"/>
                <w:bCs w:val="0"/>
                <w:color w:val="auto"/>
                <w:sz w:val="16"/>
                <w:szCs w:val="16"/>
              </w:rPr>
            </w:pPr>
          </w:p>
          <w:p w14:paraId="115062D2" w14:textId="77777777" w:rsidR="00BB28CE" w:rsidRPr="00455D6A" w:rsidRDefault="00BB28CE" w:rsidP="00BB28CE">
            <w:pPr>
              <w:jc w:val="center"/>
              <w:rPr>
                <w:rFonts w:ascii="Verdana" w:hAnsi="Verdana"/>
                <w:b w:val="0"/>
                <w:bCs w:val="0"/>
                <w:color w:val="auto"/>
                <w:sz w:val="16"/>
                <w:szCs w:val="16"/>
              </w:rPr>
            </w:pPr>
          </w:p>
          <w:p w14:paraId="2DFF17CC" w14:textId="53EBC69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172E607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E40BF02" w14:textId="6937148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011CAAA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4EC77A9" w14:textId="43CBE0C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7F7ADB6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740E58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EB75041" w14:textId="7FB31CE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15698D9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D6A678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98EC0DA" w14:textId="46124EF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476BC73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CC6B4B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489531F" w14:textId="3E0FB69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7AF2321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879015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8002963" w14:textId="15351DAE"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b/>
                <w:bCs/>
                <w:color w:val="auto"/>
                <w:sz w:val="16"/>
                <w:szCs w:val="16"/>
              </w:rPr>
              <w:t>LINK</w:t>
            </w:r>
          </w:p>
        </w:tc>
      </w:tr>
      <w:tr w:rsidR="00BB28CE" w:rsidRPr="00880DDE" w14:paraId="01887A23" w14:textId="77777777" w:rsidTr="00BB28CE">
        <w:trPr>
          <w:trHeight w:val="153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2A53BB9B" w14:textId="5951E69B"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RENDICIÓN DE CUENTAS</w:t>
            </w:r>
            <w:r w:rsidRPr="00455D6A">
              <w:rPr>
                <w:rFonts w:ascii="Verdana" w:hAnsi="Verdana"/>
                <w:color w:val="auto"/>
                <w:sz w:val="16"/>
                <w:szCs w:val="16"/>
              </w:rPr>
              <w:br/>
              <w:t>ATENCIÓN AL CIUDADANO</w:t>
            </w:r>
            <w:r w:rsidRPr="00455D6A">
              <w:rPr>
                <w:rFonts w:ascii="Verdana" w:hAnsi="Verdana"/>
                <w:color w:val="auto"/>
                <w:sz w:val="16"/>
                <w:szCs w:val="16"/>
              </w:rPr>
              <w:br/>
              <w:t>SISTEMA DE GESTIÓN DE CALIDAD</w:t>
            </w:r>
          </w:p>
        </w:tc>
        <w:tc>
          <w:tcPr>
            <w:tcW w:w="1583" w:type="dxa"/>
            <w:shd w:val="clear" w:color="auto" w:fill="EAF1DD" w:themeFill="accent3" w:themeFillTint="33"/>
            <w:vAlign w:val="center"/>
            <w:hideMark/>
          </w:tcPr>
          <w:p w14:paraId="6950F1FD" w14:textId="08B3AA4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hideMark/>
          </w:tcPr>
          <w:p w14:paraId="61605817" w14:textId="2A6426A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estatutaria 1757 de 2015</w:t>
            </w:r>
          </w:p>
        </w:tc>
        <w:tc>
          <w:tcPr>
            <w:tcW w:w="715" w:type="dxa"/>
            <w:shd w:val="clear" w:color="auto" w:fill="EAF1DD" w:themeFill="accent3" w:themeFillTint="33"/>
            <w:vAlign w:val="center"/>
            <w:hideMark/>
          </w:tcPr>
          <w:p w14:paraId="48205ABF" w14:textId="1471792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EAF1DD" w:themeFill="accent3" w:themeFillTint="33"/>
            <w:vAlign w:val="center"/>
            <w:hideMark/>
          </w:tcPr>
          <w:p w14:paraId="1C463CE9" w14:textId="37EEB21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4D9B8339" w14:textId="32BE5D7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dictan disposiciones en materia de promoción y protección del derecho a la participación democrática</w:t>
            </w:r>
          </w:p>
        </w:tc>
        <w:tc>
          <w:tcPr>
            <w:tcW w:w="3320" w:type="dxa"/>
            <w:shd w:val="clear" w:color="auto" w:fill="EAF1DD" w:themeFill="accent3" w:themeFillTint="33"/>
            <w:vAlign w:val="center"/>
            <w:hideMark/>
          </w:tcPr>
          <w:p w14:paraId="18795397" w14:textId="3664F10C"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3" w:anchor=":~:text=La%20presente%20ley%20regula%20la,democr%C3%A1tica%20de%20las%20organizaciones%20civiles." w:history="1">
              <w:r w:rsidR="00BB28CE" w:rsidRPr="00880DDE">
                <w:rPr>
                  <w:rStyle w:val="Hipervnculo"/>
                  <w:rFonts w:ascii="Verdana" w:hAnsi="Verdana"/>
                  <w:color w:val="auto"/>
                  <w:sz w:val="18"/>
                  <w:szCs w:val="18"/>
                </w:rPr>
                <w:t>https://www.funcionpublica.gov.co/eva/gestornormativo/norma.php?i=65335#:~:text=La%20presente%20ley%20regula%20la,democr%C3%A1tica%20de%20las%20organizaciones%20civiles.</w:t>
              </w:r>
            </w:hyperlink>
          </w:p>
        </w:tc>
      </w:tr>
      <w:tr w:rsidR="00BB28CE" w:rsidRPr="00880DDE" w14:paraId="08C59475"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vAlign w:val="center"/>
          </w:tcPr>
          <w:p w14:paraId="16CB9C20" w14:textId="77777777" w:rsidR="00BB28CE" w:rsidRPr="00455D6A" w:rsidRDefault="00BB28CE" w:rsidP="00BB28CE">
            <w:pPr>
              <w:jc w:val="center"/>
              <w:rPr>
                <w:rFonts w:ascii="Verdana" w:hAnsi="Verdana"/>
                <w:color w:val="auto"/>
                <w:sz w:val="16"/>
                <w:szCs w:val="16"/>
              </w:rPr>
            </w:pPr>
          </w:p>
          <w:p w14:paraId="6BC23F9E" w14:textId="1C3123C3"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SISTEMA DE GESTIÓN DE CALIDAD</w:t>
            </w:r>
          </w:p>
        </w:tc>
        <w:tc>
          <w:tcPr>
            <w:tcW w:w="1583" w:type="dxa"/>
            <w:shd w:val="clear" w:color="auto" w:fill="D9D9D9" w:themeFill="background1" w:themeFillShade="D9"/>
            <w:vAlign w:val="center"/>
          </w:tcPr>
          <w:p w14:paraId="160F855E" w14:textId="2435A2C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ISO</w:t>
            </w:r>
          </w:p>
        </w:tc>
        <w:tc>
          <w:tcPr>
            <w:tcW w:w="1571" w:type="dxa"/>
            <w:shd w:val="clear" w:color="auto" w:fill="D9D9D9" w:themeFill="background1" w:themeFillShade="D9"/>
            <w:vAlign w:val="center"/>
          </w:tcPr>
          <w:p w14:paraId="6C7C14A1" w14:textId="38B30D0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NTC-ISO-9001</w:t>
            </w:r>
          </w:p>
        </w:tc>
        <w:tc>
          <w:tcPr>
            <w:tcW w:w="715" w:type="dxa"/>
            <w:shd w:val="clear" w:color="auto" w:fill="D9D9D9" w:themeFill="background1" w:themeFillShade="D9"/>
            <w:vAlign w:val="center"/>
          </w:tcPr>
          <w:p w14:paraId="6F304824" w14:textId="4806AF3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D9D9D9" w:themeFill="background1" w:themeFillShade="D9"/>
            <w:vAlign w:val="center"/>
          </w:tcPr>
          <w:p w14:paraId="2A4C7D66" w14:textId="437D82C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INSTITUTO COLOMBIANO DE NORMAS TÉCNICAS Y CERTIFICACIÓN- ICONTEC</w:t>
            </w:r>
          </w:p>
        </w:tc>
        <w:tc>
          <w:tcPr>
            <w:tcW w:w="3429" w:type="dxa"/>
            <w:shd w:val="clear" w:color="auto" w:fill="D9D9D9" w:themeFill="background1" w:themeFillShade="D9"/>
            <w:vAlign w:val="center"/>
          </w:tcPr>
          <w:p w14:paraId="53737052" w14:textId="410E573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La ISO 9001 propone un Sistema de Gestión de Calidad bien definido, basado en un marco de referencia que integra conceptos, principios, procesos y recursos fundamentales establecidos relativos a la calidad, para ayudar a las empresas a hacer realidad sus objetivos.</w:t>
            </w:r>
          </w:p>
        </w:tc>
        <w:tc>
          <w:tcPr>
            <w:tcW w:w="3320" w:type="dxa"/>
            <w:shd w:val="clear" w:color="auto" w:fill="D9D9D9" w:themeFill="background1" w:themeFillShade="D9"/>
            <w:vAlign w:val="center"/>
          </w:tcPr>
          <w:p w14:paraId="7D783CE8" w14:textId="51458A1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N/A:</w:t>
            </w:r>
            <w:r w:rsidRPr="00880DDE">
              <w:rPr>
                <w:rFonts w:ascii="Verdana" w:hAnsi="Verdana"/>
                <w:color w:val="auto"/>
                <w:sz w:val="18"/>
                <w:szCs w:val="18"/>
              </w:rPr>
              <w:br/>
              <w:t>Editada por el Instituto Colombiano de normas Técnicas y Certificación (Icontec)</w:t>
            </w:r>
          </w:p>
        </w:tc>
      </w:tr>
      <w:tr w:rsidR="00BB28CE" w:rsidRPr="00880DDE" w14:paraId="5F34D66B"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FFF5CD"/>
            <w:vAlign w:val="center"/>
            <w:hideMark/>
          </w:tcPr>
          <w:p w14:paraId="1EDD0FDE" w14:textId="613189C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MIPG</w:t>
            </w:r>
          </w:p>
        </w:tc>
        <w:tc>
          <w:tcPr>
            <w:tcW w:w="1583" w:type="dxa"/>
            <w:shd w:val="clear" w:color="auto" w:fill="FFF5CD"/>
            <w:vAlign w:val="center"/>
            <w:hideMark/>
          </w:tcPr>
          <w:p w14:paraId="21B67671" w14:textId="6D59BB0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FF5CD"/>
            <w:vAlign w:val="center"/>
            <w:hideMark/>
          </w:tcPr>
          <w:p w14:paraId="6FEA88C4" w14:textId="0E645F6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1083 de 2015</w:t>
            </w:r>
          </w:p>
        </w:tc>
        <w:tc>
          <w:tcPr>
            <w:tcW w:w="715" w:type="dxa"/>
            <w:shd w:val="clear" w:color="auto" w:fill="FFF5CD"/>
            <w:vAlign w:val="center"/>
            <w:hideMark/>
          </w:tcPr>
          <w:p w14:paraId="138DBE7E" w14:textId="0D2857F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FFF5CD"/>
            <w:vAlign w:val="center"/>
            <w:hideMark/>
          </w:tcPr>
          <w:p w14:paraId="3FD1A1D8" w14:textId="625836E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FF5CD"/>
            <w:vAlign w:val="center"/>
            <w:hideMark/>
          </w:tcPr>
          <w:p w14:paraId="683AAC8A" w14:textId="0CF21F0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expide el Decreto Único Reglamentario del Sector de Función Pública.</w:t>
            </w:r>
          </w:p>
        </w:tc>
        <w:tc>
          <w:tcPr>
            <w:tcW w:w="3320" w:type="dxa"/>
            <w:shd w:val="clear" w:color="auto" w:fill="FFF5CD"/>
            <w:vAlign w:val="center"/>
            <w:hideMark/>
          </w:tcPr>
          <w:p w14:paraId="6E8AD5B1" w14:textId="026993E2"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4" w:history="1">
              <w:r w:rsidR="00BB28CE" w:rsidRPr="00880DDE">
                <w:rPr>
                  <w:rStyle w:val="Hipervnculo"/>
                  <w:rFonts w:ascii="Verdana" w:hAnsi="Verdana"/>
                  <w:color w:val="auto"/>
                  <w:sz w:val="18"/>
                  <w:szCs w:val="18"/>
                </w:rPr>
                <w:t>https://www.funcionpublica.gov.co/eva/gestornormativo/norma.php?i=62866</w:t>
              </w:r>
            </w:hyperlink>
          </w:p>
        </w:tc>
      </w:tr>
      <w:tr w:rsidR="00BB28CE" w:rsidRPr="00880DDE" w14:paraId="70275E50" w14:textId="77777777" w:rsidTr="00BB28CE">
        <w:trPr>
          <w:trHeight w:val="113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tcPr>
          <w:p w14:paraId="11DB760F" w14:textId="659DB2DB"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tcPr>
          <w:p w14:paraId="2B4CE6E1" w14:textId="4763C3C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tcPr>
          <w:p w14:paraId="40421FE1" w14:textId="23906BF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1068 de 2015</w:t>
            </w:r>
          </w:p>
        </w:tc>
        <w:tc>
          <w:tcPr>
            <w:tcW w:w="715" w:type="dxa"/>
            <w:shd w:val="clear" w:color="auto" w:fill="FDE9D9" w:themeFill="accent6" w:themeFillTint="33"/>
            <w:vAlign w:val="center"/>
          </w:tcPr>
          <w:p w14:paraId="43CDC1EC" w14:textId="520F965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FDE9D9" w:themeFill="accent6" w:themeFillTint="33"/>
            <w:vAlign w:val="center"/>
          </w:tcPr>
          <w:p w14:paraId="479543A4" w14:textId="14AAE27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tcPr>
          <w:p w14:paraId="4450BA4D" w14:textId="739C085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expide el Decreto Único Reglamentario del Sector Hacienda y Crédito Público</w:t>
            </w:r>
          </w:p>
        </w:tc>
        <w:tc>
          <w:tcPr>
            <w:tcW w:w="3320" w:type="dxa"/>
            <w:shd w:val="clear" w:color="auto" w:fill="FDE9D9" w:themeFill="accent6" w:themeFillTint="33"/>
            <w:vAlign w:val="center"/>
          </w:tcPr>
          <w:p w14:paraId="15F4ECA6" w14:textId="47C174D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https://www.funcionpublica.gov.co/eva/gestornormativo/norma_pdf.php?i=72893</w:t>
            </w:r>
          </w:p>
        </w:tc>
      </w:tr>
      <w:tr w:rsidR="00BB28CE" w:rsidRPr="00880DDE" w14:paraId="2AF99871"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67F41DD4" w14:textId="77777777" w:rsidR="00BB28CE" w:rsidRPr="00455D6A" w:rsidRDefault="00BB28CE" w:rsidP="00BB28CE">
            <w:pPr>
              <w:jc w:val="center"/>
              <w:rPr>
                <w:rFonts w:ascii="Verdana" w:hAnsi="Verdana"/>
                <w:b w:val="0"/>
                <w:bCs w:val="0"/>
                <w:color w:val="auto"/>
                <w:sz w:val="16"/>
                <w:szCs w:val="16"/>
              </w:rPr>
            </w:pPr>
          </w:p>
          <w:p w14:paraId="1B294CB9" w14:textId="77777777" w:rsidR="00BB28CE" w:rsidRPr="00455D6A" w:rsidRDefault="00BB28CE" w:rsidP="00BB28CE">
            <w:pPr>
              <w:jc w:val="center"/>
              <w:rPr>
                <w:rFonts w:ascii="Verdana" w:hAnsi="Verdana"/>
                <w:b w:val="0"/>
                <w:bCs w:val="0"/>
                <w:color w:val="auto"/>
                <w:sz w:val="16"/>
                <w:szCs w:val="16"/>
              </w:rPr>
            </w:pPr>
          </w:p>
          <w:p w14:paraId="20912CCB" w14:textId="1A710E9B"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7E4A090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C703AFD" w14:textId="79493EA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09F4DF0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893F48B" w14:textId="121D44C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07E5088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883C76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F19636B" w14:textId="728691E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2F97A3E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776D6A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C07E180" w14:textId="55160F2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4A4F108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639AC9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562DF58" w14:textId="7D9FC4E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21383F2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5DB589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47300FB" w14:textId="4AE367A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0B06FC38"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0912AF1A" w14:textId="60C3B4E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2CD41EF6" w14:textId="4C056BF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60B484C7" w14:textId="651503D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1085 de 2015</w:t>
            </w:r>
          </w:p>
        </w:tc>
        <w:tc>
          <w:tcPr>
            <w:tcW w:w="715" w:type="dxa"/>
            <w:shd w:val="clear" w:color="auto" w:fill="FDE9D9" w:themeFill="accent6" w:themeFillTint="33"/>
            <w:vAlign w:val="center"/>
            <w:hideMark/>
          </w:tcPr>
          <w:p w14:paraId="0856B617" w14:textId="3682104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FDE9D9" w:themeFill="accent6" w:themeFillTint="33"/>
            <w:vAlign w:val="center"/>
            <w:hideMark/>
          </w:tcPr>
          <w:p w14:paraId="01944423" w14:textId="144E9DE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30069389" w14:textId="14D126A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expide el decreto único reglamentario del sector Administrativo de Planeación Nacional</w:t>
            </w:r>
          </w:p>
        </w:tc>
        <w:tc>
          <w:tcPr>
            <w:tcW w:w="3320" w:type="dxa"/>
            <w:shd w:val="clear" w:color="auto" w:fill="FDE9D9" w:themeFill="accent6" w:themeFillTint="33"/>
            <w:vAlign w:val="center"/>
            <w:hideMark/>
          </w:tcPr>
          <w:p w14:paraId="24D14313" w14:textId="1F908D5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https://www.funcionpublica.gov.co/eva/gestornormativo/norma_pdf.php?i=77653</w:t>
            </w:r>
          </w:p>
        </w:tc>
      </w:tr>
      <w:tr w:rsidR="00BB28CE" w:rsidRPr="00880DDE" w14:paraId="1956F90F"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2606B70A" w14:textId="609AAEF9"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6AA8CFC9" w14:textId="4C31186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69384FB6" w14:textId="63DB431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1083 de 2015</w:t>
            </w:r>
          </w:p>
        </w:tc>
        <w:tc>
          <w:tcPr>
            <w:tcW w:w="715" w:type="dxa"/>
            <w:shd w:val="clear" w:color="auto" w:fill="FDE9D9" w:themeFill="accent6" w:themeFillTint="33"/>
            <w:vAlign w:val="center"/>
            <w:hideMark/>
          </w:tcPr>
          <w:p w14:paraId="3056DAAD" w14:textId="2669A59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FDE9D9" w:themeFill="accent6" w:themeFillTint="33"/>
            <w:vAlign w:val="center"/>
            <w:hideMark/>
          </w:tcPr>
          <w:p w14:paraId="0F0FE55C" w14:textId="1ABA517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6FDEAAF9" w14:textId="1AFE4E6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expide el Decreto Único Reglamentario del Sector de Función Pública</w:t>
            </w:r>
          </w:p>
        </w:tc>
        <w:tc>
          <w:tcPr>
            <w:tcW w:w="3320" w:type="dxa"/>
            <w:shd w:val="clear" w:color="auto" w:fill="FDE9D9" w:themeFill="accent6" w:themeFillTint="33"/>
            <w:vAlign w:val="center"/>
            <w:hideMark/>
          </w:tcPr>
          <w:p w14:paraId="01EDC2CE" w14:textId="7016DA18"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5" w:history="1">
              <w:r w:rsidR="00BB28CE" w:rsidRPr="00880DDE">
                <w:rPr>
                  <w:rStyle w:val="Hipervnculo"/>
                  <w:rFonts w:ascii="Verdana" w:hAnsi="Verdana"/>
                  <w:color w:val="auto"/>
                  <w:sz w:val="18"/>
                  <w:szCs w:val="18"/>
                </w:rPr>
                <w:t>https://www.funcionpublica.gov.co/eva/gestornormativo/norma_pdf.php?i=62866</w:t>
              </w:r>
            </w:hyperlink>
          </w:p>
        </w:tc>
      </w:tr>
      <w:tr w:rsidR="00BB28CE" w:rsidRPr="00880DDE" w14:paraId="5B23C851"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389D6BF9" w14:textId="6B54AC61"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0A4410CB" w14:textId="241FD21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DE9D9" w:themeFill="accent6" w:themeFillTint="33"/>
            <w:vAlign w:val="center"/>
            <w:hideMark/>
          </w:tcPr>
          <w:p w14:paraId="7044ED59" w14:textId="4DE1701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Artículo 2.2.7.7.21 del Decreto Único Reglamentario del Sector Trabajo 1072 de 2015.</w:t>
            </w:r>
          </w:p>
        </w:tc>
        <w:tc>
          <w:tcPr>
            <w:tcW w:w="715" w:type="dxa"/>
            <w:shd w:val="clear" w:color="auto" w:fill="FDE9D9" w:themeFill="accent6" w:themeFillTint="33"/>
            <w:vAlign w:val="center"/>
            <w:hideMark/>
          </w:tcPr>
          <w:p w14:paraId="1F52529D" w14:textId="0F69758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FDE9D9" w:themeFill="accent6" w:themeFillTint="33"/>
            <w:vAlign w:val="center"/>
            <w:hideMark/>
          </w:tcPr>
          <w:p w14:paraId="34381E70" w14:textId="18B31D5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DE9D9" w:themeFill="accent6" w:themeFillTint="33"/>
            <w:vAlign w:val="center"/>
            <w:hideMark/>
          </w:tcPr>
          <w:p w14:paraId="67F47A83" w14:textId="071B40F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expide el Decreto Único Reglamentario del Sector Trabajo</w:t>
            </w:r>
          </w:p>
        </w:tc>
        <w:tc>
          <w:tcPr>
            <w:tcW w:w="3320" w:type="dxa"/>
            <w:shd w:val="clear" w:color="auto" w:fill="FDE9D9" w:themeFill="accent6" w:themeFillTint="33"/>
            <w:vAlign w:val="center"/>
            <w:hideMark/>
          </w:tcPr>
          <w:p w14:paraId="6FE91050" w14:textId="30E3547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https://www.funcionpublica.gov.co/eva/gestornormativo/norma.php?i=72173</w:t>
            </w:r>
          </w:p>
        </w:tc>
      </w:tr>
      <w:tr w:rsidR="00BB28CE" w:rsidRPr="00880DDE" w14:paraId="33181D4D"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06C8C3FD" w14:textId="6AE8DA95"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hideMark/>
          </w:tcPr>
          <w:p w14:paraId="5F137E5A" w14:textId="32DC174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09E31A71" w14:textId="747D3A6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124 de 2016</w:t>
            </w:r>
          </w:p>
        </w:tc>
        <w:tc>
          <w:tcPr>
            <w:tcW w:w="715" w:type="dxa"/>
            <w:shd w:val="clear" w:color="auto" w:fill="D4FBCD"/>
            <w:vAlign w:val="center"/>
            <w:hideMark/>
          </w:tcPr>
          <w:p w14:paraId="687A090F" w14:textId="3C6ABAD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2016</w:t>
            </w:r>
          </w:p>
        </w:tc>
        <w:tc>
          <w:tcPr>
            <w:tcW w:w="1714" w:type="dxa"/>
            <w:shd w:val="clear" w:color="auto" w:fill="D4FBCD"/>
            <w:vAlign w:val="center"/>
            <w:hideMark/>
          </w:tcPr>
          <w:p w14:paraId="2CBA8481" w14:textId="365DCE8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4FBCD"/>
            <w:vAlign w:val="center"/>
            <w:hideMark/>
          </w:tcPr>
          <w:p w14:paraId="0A7A0C9A" w14:textId="21BA034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sustituye el Titulo 4 de la Parte 1 del Libro 2 del Decreto 1081 de 2015, relativo al "Plan Anticorrupción y de Atención al Ciudadano":</w:t>
            </w:r>
          </w:p>
        </w:tc>
        <w:tc>
          <w:tcPr>
            <w:tcW w:w="3320" w:type="dxa"/>
            <w:shd w:val="clear" w:color="auto" w:fill="D4FBCD"/>
            <w:vAlign w:val="center"/>
            <w:hideMark/>
          </w:tcPr>
          <w:p w14:paraId="1080AA76" w14:textId="628DCCD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https://www.funcionpublica.gov.co/eva/gestornormativo/norma.php?i=67541</w:t>
            </w:r>
          </w:p>
        </w:tc>
      </w:tr>
      <w:tr w:rsidR="00BB28CE" w:rsidRPr="00880DDE" w14:paraId="358F3EF5" w14:textId="77777777" w:rsidTr="00BB28CE">
        <w:trPr>
          <w:trHeight w:val="2052"/>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tcPr>
          <w:p w14:paraId="3F28E1CC" w14:textId="706E18B5"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tcPr>
          <w:p w14:paraId="1E6B2C3F" w14:textId="4AB6BA6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tcPr>
          <w:p w14:paraId="108D3E43" w14:textId="5F1B16B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2145 de 1999</w:t>
            </w:r>
          </w:p>
        </w:tc>
        <w:tc>
          <w:tcPr>
            <w:tcW w:w="715" w:type="dxa"/>
            <w:shd w:val="clear" w:color="auto" w:fill="D4FBCD"/>
            <w:vAlign w:val="center"/>
          </w:tcPr>
          <w:p w14:paraId="159A4DDC" w14:textId="2D42E43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D4FBCD"/>
            <w:vAlign w:val="center"/>
          </w:tcPr>
          <w:p w14:paraId="5BA9A944" w14:textId="7A38D56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Republica</w:t>
            </w:r>
          </w:p>
        </w:tc>
        <w:tc>
          <w:tcPr>
            <w:tcW w:w="3429" w:type="dxa"/>
            <w:shd w:val="clear" w:color="auto" w:fill="D4FBCD"/>
            <w:vAlign w:val="center"/>
          </w:tcPr>
          <w:p w14:paraId="16CF8653" w14:textId="715F098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sobre el Sistema Nacional de Control Interno de las Entidades y Organismos de la Administración Pública del Orden Nacional y Territorial y se dictan otras disposiciones.</w:t>
            </w:r>
          </w:p>
        </w:tc>
        <w:tc>
          <w:tcPr>
            <w:tcW w:w="3320" w:type="dxa"/>
            <w:shd w:val="clear" w:color="auto" w:fill="D4FBCD"/>
            <w:vAlign w:val="center"/>
          </w:tcPr>
          <w:p w14:paraId="475F7EC6" w14:textId="4FEA750A"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6" w:history="1">
              <w:r w:rsidR="00BB28CE" w:rsidRPr="00880DDE">
                <w:rPr>
                  <w:rStyle w:val="Hipervnculo"/>
                  <w:rFonts w:ascii="Verdana" w:hAnsi="Verdana"/>
                  <w:color w:val="auto"/>
                  <w:sz w:val="18"/>
                  <w:szCs w:val="18"/>
                </w:rPr>
                <w:t>https://www.funcionpublica.gov.co/eva/gestornormativo/norma.php?i=1209</w:t>
              </w:r>
            </w:hyperlink>
          </w:p>
        </w:tc>
      </w:tr>
      <w:tr w:rsidR="00BB28CE" w:rsidRPr="00880DDE" w14:paraId="6A4F5E5C"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2822D39A" w14:textId="77777777" w:rsidR="00BB28CE" w:rsidRPr="00455D6A" w:rsidRDefault="00BB28CE" w:rsidP="00BB28CE">
            <w:pPr>
              <w:jc w:val="center"/>
              <w:rPr>
                <w:rFonts w:ascii="Verdana" w:hAnsi="Verdana"/>
                <w:b w:val="0"/>
                <w:bCs w:val="0"/>
                <w:color w:val="auto"/>
                <w:sz w:val="16"/>
                <w:szCs w:val="16"/>
              </w:rPr>
            </w:pPr>
          </w:p>
          <w:p w14:paraId="5B1C868C" w14:textId="77777777" w:rsidR="00BB28CE" w:rsidRPr="00455D6A" w:rsidRDefault="00BB28CE" w:rsidP="00BB28CE">
            <w:pPr>
              <w:jc w:val="center"/>
              <w:rPr>
                <w:rFonts w:ascii="Verdana" w:hAnsi="Verdana"/>
                <w:b w:val="0"/>
                <w:bCs w:val="0"/>
                <w:color w:val="auto"/>
                <w:sz w:val="16"/>
                <w:szCs w:val="16"/>
              </w:rPr>
            </w:pPr>
          </w:p>
          <w:p w14:paraId="5AAB3090" w14:textId="70628D43"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0FD22C7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472E498" w14:textId="0D00A51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6CC9AD8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6B884B7" w14:textId="101410C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6CD392C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BB3C8B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FC85718" w14:textId="0B290E0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410CA0D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C83916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3C1FBDF" w14:textId="7E6DFDD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5CAF669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FFF67B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3E89725" w14:textId="143B1F3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40893AF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BA7BDD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A12478A" w14:textId="1D29DB96"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b/>
                <w:bCs/>
                <w:color w:val="auto"/>
                <w:sz w:val="16"/>
                <w:szCs w:val="16"/>
              </w:rPr>
              <w:t>LINK</w:t>
            </w:r>
          </w:p>
        </w:tc>
      </w:tr>
      <w:tr w:rsidR="00BB28CE" w:rsidRPr="00880DDE" w14:paraId="687B9671"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536F0C5A" w14:textId="31615862"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PLAN ESTRÁTEGICO</w:t>
            </w:r>
          </w:p>
        </w:tc>
        <w:tc>
          <w:tcPr>
            <w:tcW w:w="1583" w:type="dxa"/>
            <w:shd w:val="clear" w:color="auto" w:fill="EAF1DD" w:themeFill="accent3" w:themeFillTint="33"/>
            <w:vAlign w:val="center"/>
            <w:hideMark/>
          </w:tcPr>
          <w:p w14:paraId="6639C03F" w14:textId="535C7A6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EAF1DD" w:themeFill="accent3" w:themeFillTint="33"/>
            <w:vAlign w:val="center"/>
            <w:hideMark/>
          </w:tcPr>
          <w:p w14:paraId="50910BC6" w14:textId="6DA8ABC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943 de 2014</w:t>
            </w:r>
          </w:p>
        </w:tc>
        <w:tc>
          <w:tcPr>
            <w:tcW w:w="715" w:type="dxa"/>
            <w:shd w:val="clear" w:color="auto" w:fill="EAF1DD" w:themeFill="accent3" w:themeFillTint="33"/>
            <w:vAlign w:val="center"/>
            <w:hideMark/>
          </w:tcPr>
          <w:p w14:paraId="677D916E" w14:textId="23EAC16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EAF1DD" w:themeFill="accent3" w:themeFillTint="33"/>
            <w:vAlign w:val="center"/>
            <w:hideMark/>
          </w:tcPr>
          <w:p w14:paraId="57411562" w14:textId="14FCB5C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Republica</w:t>
            </w:r>
          </w:p>
        </w:tc>
        <w:tc>
          <w:tcPr>
            <w:tcW w:w="3429" w:type="dxa"/>
            <w:shd w:val="clear" w:color="auto" w:fill="EAF1DD" w:themeFill="accent3" w:themeFillTint="33"/>
            <w:vAlign w:val="center"/>
            <w:hideMark/>
          </w:tcPr>
          <w:p w14:paraId="76DE2412" w14:textId="38A05CF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actualiza el Modelo Estándar de Control Interno (MECI), con el fin de permitir su mayor entendimiento y facilitar su implementación y fortalecimiento continuo en las entidades públicas, el cual se basa, entre otros aspectos, en el fortalecimiento de herramientas que faciliten el control de la implementación y evaluación de las políticas públicas</w:t>
            </w:r>
          </w:p>
        </w:tc>
        <w:tc>
          <w:tcPr>
            <w:tcW w:w="3320" w:type="dxa"/>
            <w:shd w:val="clear" w:color="auto" w:fill="EAF1DD" w:themeFill="accent3" w:themeFillTint="33"/>
            <w:vAlign w:val="center"/>
            <w:hideMark/>
          </w:tcPr>
          <w:p w14:paraId="718723F6" w14:textId="37E98D97"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7" w:history="1">
              <w:r w:rsidR="00BB28CE" w:rsidRPr="00880DDE">
                <w:rPr>
                  <w:rStyle w:val="Hipervnculo"/>
                  <w:rFonts w:ascii="Verdana" w:hAnsi="Verdana"/>
                  <w:color w:val="auto"/>
                  <w:sz w:val="18"/>
                  <w:szCs w:val="18"/>
                </w:rPr>
                <w:t>https://www.funcionpublica.gov.co/eva/gestornormativo/norma.php?i=59048</w:t>
              </w:r>
            </w:hyperlink>
          </w:p>
        </w:tc>
      </w:tr>
      <w:tr w:rsidR="00BB28CE" w:rsidRPr="00880DDE" w14:paraId="41765BA2"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6847537A" w14:textId="41B0C48F"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hideMark/>
          </w:tcPr>
          <w:p w14:paraId="135A54C7" w14:textId="5FA0AF4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0B730786" w14:textId="4E0F9A3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1083 de 2015</w:t>
            </w:r>
          </w:p>
        </w:tc>
        <w:tc>
          <w:tcPr>
            <w:tcW w:w="715" w:type="dxa"/>
            <w:shd w:val="clear" w:color="auto" w:fill="D4FBCD"/>
            <w:vAlign w:val="center"/>
            <w:hideMark/>
          </w:tcPr>
          <w:p w14:paraId="56F4601E" w14:textId="61EDE68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2015</w:t>
            </w:r>
          </w:p>
        </w:tc>
        <w:tc>
          <w:tcPr>
            <w:tcW w:w="1714" w:type="dxa"/>
            <w:shd w:val="clear" w:color="auto" w:fill="D4FBCD"/>
            <w:vAlign w:val="center"/>
            <w:hideMark/>
          </w:tcPr>
          <w:p w14:paraId="781840D4" w14:textId="1B398D7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Republica</w:t>
            </w:r>
          </w:p>
        </w:tc>
        <w:tc>
          <w:tcPr>
            <w:tcW w:w="3429" w:type="dxa"/>
            <w:shd w:val="clear" w:color="auto" w:fill="D4FBCD"/>
            <w:vAlign w:val="center"/>
            <w:hideMark/>
          </w:tcPr>
          <w:p w14:paraId="557BEE5D" w14:textId="725249F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reglamenta parcialmente la Ley 87 de 1993 en cuanto a elementos técnicos y administrativos que fortalezcan el sistema de control interno de las entidades y organismos del Estado en su artículo 2.2.21.5.4 Administración de riesgos</w:t>
            </w:r>
          </w:p>
        </w:tc>
        <w:tc>
          <w:tcPr>
            <w:tcW w:w="3320" w:type="dxa"/>
            <w:shd w:val="clear" w:color="auto" w:fill="D4FBCD"/>
            <w:vAlign w:val="center"/>
            <w:hideMark/>
          </w:tcPr>
          <w:p w14:paraId="1EF894EF" w14:textId="50D2EBBF"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48" w:history="1">
              <w:r w:rsidR="00BB28CE" w:rsidRPr="00880DDE">
                <w:rPr>
                  <w:rStyle w:val="Hipervnculo"/>
                  <w:rFonts w:ascii="Verdana" w:hAnsi="Verdana"/>
                  <w:color w:val="auto"/>
                  <w:sz w:val="18"/>
                  <w:szCs w:val="18"/>
                </w:rPr>
                <w:t>https://www.funcionpublica.gov.co/eva/gestornormativo/norma.php?i=62866</w:t>
              </w:r>
            </w:hyperlink>
          </w:p>
        </w:tc>
      </w:tr>
      <w:tr w:rsidR="00BB28CE" w:rsidRPr="00880DDE" w14:paraId="6C2DD822"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FFF5CD"/>
            <w:vAlign w:val="center"/>
          </w:tcPr>
          <w:p w14:paraId="5B21DB58" w14:textId="23839741"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MIPG</w:t>
            </w:r>
          </w:p>
        </w:tc>
        <w:tc>
          <w:tcPr>
            <w:tcW w:w="1583" w:type="dxa"/>
            <w:shd w:val="clear" w:color="auto" w:fill="FFF5CD"/>
            <w:vAlign w:val="center"/>
          </w:tcPr>
          <w:p w14:paraId="3CE8AEEA" w14:textId="794B3A3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FF5CD"/>
            <w:vAlign w:val="center"/>
          </w:tcPr>
          <w:p w14:paraId="458B08B8" w14:textId="1485C95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1499 de 2017</w:t>
            </w:r>
          </w:p>
        </w:tc>
        <w:tc>
          <w:tcPr>
            <w:tcW w:w="715" w:type="dxa"/>
            <w:shd w:val="clear" w:color="auto" w:fill="FFF5CD"/>
            <w:vAlign w:val="center"/>
          </w:tcPr>
          <w:p w14:paraId="01DA6027" w14:textId="0CE1E0D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2017</w:t>
            </w:r>
          </w:p>
        </w:tc>
        <w:tc>
          <w:tcPr>
            <w:tcW w:w="1714" w:type="dxa"/>
            <w:shd w:val="clear" w:color="auto" w:fill="FFF5CD"/>
            <w:vAlign w:val="center"/>
          </w:tcPr>
          <w:p w14:paraId="31A75B76" w14:textId="555D787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FF5CD"/>
            <w:vAlign w:val="center"/>
          </w:tcPr>
          <w:p w14:paraId="7C6C868C" w14:textId="6FDCE5C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del cual se modifica el Decreto 1083 de 2015, Decreto Único Reglamentario del Sector Función Pública, en lo relacionado con el Sistema de Gestión establecido en el artículo 133 de la Ley 1753 de 2015</w:t>
            </w:r>
          </w:p>
        </w:tc>
        <w:tc>
          <w:tcPr>
            <w:tcW w:w="3320" w:type="dxa"/>
            <w:shd w:val="clear" w:color="auto" w:fill="FFF5CD"/>
            <w:vAlign w:val="center"/>
          </w:tcPr>
          <w:p w14:paraId="4A990A52" w14:textId="7E2B511D"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49" w:history="1">
              <w:r w:rsidR="00BB28CE" w:rsidRPr="00880DDE">
                <w:rPr>
                  <w:rStyle w:val="Hipervnculo"/>
                  <w:rFonts w:ascii="Verdana" w:hAnsi="Verdana"/>
                  <w:color w:val="auto"/>
                  <w:sz w:val="18"/>
                  <w:szCs w:val="18"/>
                </w:rPr>
                <w:t>https://www.funcionpublica.gov.co/eva/gestornormativo/norma.php?i=83433</w:t>
              </w:r>
            </w:hyperlink>
          </w:p>
        </w:tc>
      </w:tr>
      <w:tr w:rsidR="00BB28CE" w:rsidRPr="00880DDE" w14:paraId="1BA8549A" w14:textId="77777777" w:rsidTr="00BB28CE">
        <w:trPr>
          <w:trHeight w:val="1530"/>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424F69ED" w14:textId="3C758BA5"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p>
        </w:tc>
        <w:tc>
          <w:tcPr>
            <w:tcW w:w="1583" w:type="dxa"/>
            <w:shd w:val="clear" w:color="auto" w:fill="D4FBCD"/>
            <w:vAlign w:val="center"/>
            <w:hideMark/>
          </w:tcPr>
          <w:p w14:paraId="7B9F8721" w14:textId="01D4059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320FFB9E" w14:textId="6614909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648 de 2017</w:t>
            </w:r>
          </w:p>
        </w:tc>
        <w:tc>
          <w:tcPr>
            <w:tcW w:w="715" w:type="dxa"/>
            <w:shd w:val="clear" w:color="auto" w:fill="D4FBCD"/>
            <w:vAlign w:val="center"/>
            <w:hideMark/>
          </w:tcPr>
          <w:p w14:paraId="2A34B557" w14:textId="32037BC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2017</w:t>
            </w:r>
          </w:p>
        </w:tc>
        <w:tc>
          <w:tcPr>
            <w:tcW w:w="1714" w:type="dxa"/>
            <w:shd w:val="clear" w:color="auto" w:fill="D4FBCD"/>
            <w:vAlign w:val="center"/>
            <w:hideMark/>
          </w:tcPr>
          <w:p w14:paraId="431D9562" w14:textId="00539F4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4FBCD"/>
            <w:vAlign w:val="center"/>
            <w:hideMark/>
          </w:tcPr>
          <w:p w14:paraId="60F8B514" w14:textId="28788AC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modifica y adiciona el Decreto 1083 de 2015, Reglamentario Único del Sector de la Función Pública”: SECCIÓN 2 “Protección Especial” ARTÍCULO 2.2.21.1.6 “Funciones del Comité Institucional de Coordinación de Control Interno”.</w:t>
            </w:r>
          </w:p>
        </w:tc>
        <w:tc>
          <w:tcPr>
            <w:tcW w:w="3320" w:type="dxa"/>
            <w:shd w:val="clear" w:color="auto" w:fill="D4FBCD"/>
            <w:vAlign w:val="center"/>
            <w:hideMark/>
          </w:tcPr>
          <w:p w14:paraId="19458913" w14:textId="1200A6A4"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50" w:history="1">
              <w:r w:rsidR="00BB28CE" w:rsidRPr="00880DDE">
                <w:rPr>
                  <w:rStyle w:val="Hipervnculo"/>
                  <w:rFonts w:ascii="Verdana" w:hAnsi="Verdana"/>
                  <w:color w:val="auto"/>
                  <w:sz w:val="18"/>
                  <w:szCs w:val="18"/>
                </w:rPr>
                <w:t xml:space="preserve">https://www.funcionpublica.gov.co/eva/gestornormativo/norma.php?i=80915 </w:t>
              </w:r>
            </w:hyperlink>
          </w:p>
        </w:tc>
      </w:tr>
      <w:tr w:rsidR="00BB28CE" w:rsidRPr="00880DDE" w14:paraId="7CF5E8FD"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52EE789F" w14:textId="77777777" w:rsidR="00BB28CE" w:rsidRPr="00455D6A" w:rsidRDefault="00BB28CE" w:rsidP="00BB28CE">
            <w:pPr>
              <w:ind w:left="283"/>
              <w:jc w:val="center"/>
              <w:rPr>
                <w:rFonts w:ascii="Verdana" w:hAnsi="Verdana"/>
                <w:b w:val="0"/>
                <w:bCs w:val="0"/>
                <w:color w:val="auto"/>
                <w:sz w:val="16"/>
                <w:szCs w:val="16"/>
              </w:rPr>
            </w:pPr>
          </w:p>
          <w:p w14:paraId="21965AF5" w14:textId="77777777" w:rsidR="00BB28CE" w:rsidRPr="00455D6A" w:rsidRDefault="00BB28CE" w:rsidP="00BB28CE">
            <w:pPr>
              <w:jc w:val="center"/>
              <w:rPr>
                <w:rFonts w:ascii="Verdana" w:hAnsi="Verdana"/>
                <w:b w:val="0"/>
                <w:bCs w:val="0"/>
                <w:color w:val="auto"/>
                <w:sz w:val="16"/>
                <w:szCs w:val="16"/>
              </w:rPr>
            </w:pPr>
          </w:p>
          <w:p w14:paraId="3765B1E0" w14:textId="202C31C3"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5A7DC7A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3659E23" w14:textId="2660316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5353DB9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C7094A8" w14:textId="531BF8E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7328E04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231EC2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603D91C" w14:textId="503C4EB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34A5443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3379CA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CACC62F" w14:textId="4781408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44956C0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35E6BD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B3BF00F" w14:textId="485ADC8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74D5E21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C507B2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218D025" w14:textId="46907FEC"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b/>
                <w:bCs/>
                <w:color w:val="auto"/>
                <w:sz w:val="16"/>
                <w:szCs w:val="16"/>
              </w:rPr>
              <w:t>LINK</w:t>
            </w:r>
          </w:p>
        </w:tc>
      </w:tr>
      <w:tr w:rsidR="00BB28CE" w:rsidRPr="00880DDE" w14:paraId="1574E4CC"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23C2625A" w14:textId="79EE8C54"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ANALISIS DE DATOS</w:t>
            </w:r>
          </w:p>
        </w:tc>
        <w:tc>
          <w:tcPr>
            <w:tcW w:w="1583" w:type="dxa"/>
            <w:vAlign w:val="center"/>
            <w:hideMark/>
          </w:tcPr>
          <w:p w14:paraId="7343D854" w14:textId="0CB6362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Conpes</w:t>
            </w:r>
            <w:proofErr w:type="spellEnd"/>
          </w:p>
        </w:tc>
        <w:tc>
          <w:tcPr>
            <w:tcW w:w="1571" w:type="dxa"/>
            <w:vAlign w:val="center"/>
            <w:hideMark/>
          </w:tcPr>
          <w:p w14:paraId="0CCF1338" w14:textId="7892BD3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CONPES 3920 de 2018</w:t>
            </w:r>
          </w:p>
        </w:tc>
        <w:tc>
          <w:tcPr>
            <w:tcW w:w="715" w:type="dxa"/>
            <w:vAlign w:val="center"/>
            <w:hideMark/>
          </w:tcPr>
          <w:p w14:paraId="7F20F2D4" w14:textId="2E45DDD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2018</w:t>
            </w:r>
          </w:p>
        </w:tc>
        <w:tc>
          <w:tcPr>
            <w:tcW w:w="1714" w:type="dxa"/>
            <w:vAlign w:val="center"/>
            <w:hideMark/>
          </w:tcPr>
          <w:p w14:paraId="2E10A4A8" w14:textId="2115840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Departamento Nacional de Planeación</w:t>
            </w:r>
          </w:p>
        </w:tc>
        <w:tc>
          <w:tcPr>
            <w:tcW w:w="3429" w:type="dxa"/>
            <w:vAlign w:val="center"/>
            <w:hideMark/>
          </w:tcPr>
          <w:p w14:paraId="4F897B66" w14:textId="6515787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POLÍTICA NACIONAL DE EXPLOTACIÓN DE DATOS</w:t>
            </w:r>
            <w:r w:rsidRPr="00880DDE">
              <w:rPr>
                <w:rFonts w:ascii="Verdana" w:hAnsi="Verdana"/>
                <w:color w:val="auto"/>
                <w:sz w:val="18"/>
                <w:szCs w:val="18"/>
              </w:rPr>
              <w:br/>
              <w:t>(BIG DATA)</w:t>
            </w:r>
          </w:p>
        </w:tc>
        <w:tc>
          <w:tcPr>
            <w:tcW w:w="3320" w:type="dxa"/>
            <w:vAlign w:val="center"/>
            <w:hideMark/>
          </w:tcPr>
          <w:p w14:paraId="5C110EE2" w14:textId="6786F0BD"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51" w:history="1">
              <w:r w:rsidR="00BB28CE" w:rsidRPr="00880DDE">
                <w:rPr>
                  <w:rStyle w:val="Hipervnculo"/>
                  <w:rFonts w:ascii="Verdana" w:hAnsi="Verdana"/>
                  <w:color w:val="auto"/>
                  <w:sz w:val="18"/>
                  <w:szCs w:val="18"/>
                </w:rPr>
                <w:t>https://colaboracion.dnp.gov.co/CDT/Conpes/Econ%C3%B3micos/3920.pdf</w:t>
              </w:r>
            </w:hyperlink>
          </w:p>
        </w:tc>
      </w:tr>
      <w:tr w:rsidR="00BB28CE" w:rsidRPr="00880DDE" w14:paraId="0EF46C23"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vAlign w:val="center"/>
            <w:hideMark/>
          </w:tcPr>
          <w:p w14:paraId="407A20C7" w14:textId="115FE26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SISTEMA DE GESTIÓN DE CALIDAD</w:t>
            </w:r>
          </w:p>
        </w:tc>
        <w:tc>
          <w:tcPr>
            <w:tcW w:w="1583" w:type="dxa"/>
            <w:shd w:val="clear" w:color="auto" w:fill="D9D9D9" w:themeFill="background1" w:themeFillShade="D9"/>
            <w:vAlign w:val="center"/>
            <w:hideMark/>
          </w:tcPr>
          <w:p w14:paraId="284854C0" w14:textId="2F423B9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D9D9D9" w:themeFill="background1" w:themeFillShade="D9"/>
            <w:vAlign w:val="center"/>
            <w:hideMark/>
          </w:tcPr>
          <w:p w14:paraId="79E81726" w14:textId="465C024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 0076</w:t>
            </w:r>
          </w:p>
        </w:tc>
        <w:tc>
          <w:tcPr>
            <w:tcW w:w="715" w:type="dxa"/>
            <w:shd w:val="clear" w:color="auto" w:fill="D9D9D9" w:themeFill="background1" w:themeFillShade="D9"/>
            <w:vAlign w:val="center"/>
            <w:hideMark/>
          </w:tcPr>
          <w:p w14:paraId="57CCFEFF" w14:textId="2430721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2018</w:t>
            </w:r>
          </w:p>
        </w:tc>
        <w:tc>
          <w:tcPr>
            <w:tcW w:w="1714" w:type="dxa"/>
            <w:shd w:val="clear" w:color="auto" w:fill="D9D9D9" w:themeFill="background1" w:themeFillShade="D9"/>
            <w:vAlign w:val="center"/>
            <w:hideMark/>
          </w:tcPr>
          <w:p w14:paraId="6E5F4F94" w14:textId="77A07CB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Supersubsidio</w:t>
            </w:r>
            <w:proofErr w:type="spellEnd"/>
          </w:p>
        </w:tc>
        <w:tc>
          <w:tcPr>
            <w:tcW w:w="3429" w:type="dxa"/>
            <w:shd w:val="clear" w:color="auto" w:fill="D9D9D9" w:themeFill="background1" w:themeFillShade="D9"/>
            <w:vAlign w:val="center"/>
            <w:hideMark/>
          </w:tcPr>
          <w:p w14:paraId="597CE3E4" w14:textId="7AF4EB4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crea el Comité Institucional de Gestión y Desempeño de la superintendencia del subsidio familiar</w:t>
            </w:r>
          </w:p>
        </w:tc>
        <w:tc>
          <w:tcPr>
            <w:tcW w:w="3320" w:type="dxa"/>
            <w:shd w:val="clear" w:color="auto" w:fill="D9D9D9" w:themeFill="background1" w:themeFillShade="D9"/>
            <w:vAlign w:val="center"/>
            <w:hideMark/>
          </w:tcPr>
          <w:p w14:paraId="48C02912" w14:textId="73C150F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N/A</w:t>
            </w:r>
            <w:r w:rsidRPr="00880DDE">
              <w:rPr>
                <w:rFonts w:ascii="Verdana" w:hAnsi="Verdana"/>
                <w:color w:val="auto"/>
                <w:sz w:val="18"/>
                <w:szCs w:val="18"/>
              </w:rPr>
              <w:br/>
              <w:t>Carpeta Institucional - Resoluciones</w:t>
            </w:r>
          </w:p>
        </w:tc>
      </w:tr>
      <w:tr w:rsidR="00BB28CE" w:rsidRPr="00880DDE" w14:paraId="1940F0EA"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vAlign w:val="center"/>
          </w:tcPr>
          <w:p w14:paraId="2E4F2E0B" w14:textId="7AD2F1D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PLAN ESTRÁTEGICO</w:t>
            </w:r>
          </w:p>
        </w:tc>
        <w:tc>
          <w:tcPr>
            <w:tcW w:w="1583" w:type="dxa"/>
            <w:shd w:val="clear" w:color="auto" w:fill="F2F2F2" w:themeFill="background1" w:themeFillShade="F2"/>
            <w:vAlign w:val="center"/>
          </w:tcPr>
          <w:p w14:paraId="2EA615C4" w14:textId="5064C1D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2F2F2" w:themeFill="background1" w:themeFillShade="F2"/>
            <w:vAlign w:val="center"/>
          </w:tcPr>
          <w:p w14:paraId="349DDBC4" w14:textId="3FD6837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612 de 2018</w:t>
            </w:r>
          </w:p>
        </w:tc>
        <w:tc>
          <w:tcPr>
            <w:tcW w:w="715" w:type="dxa"/>
            <w:shd w:val="clear" w:color="auto" w:fill="F2F2F2" w:themeFill="background1" w:themeFillShade="F2"/>
            <w:vAlign w:val="center"/>
          </w:tcPr>
          <w:p w14:paraId="2704C6B2" w14:textId="0995C62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
        </w:tc>
        <w:tc>
          <w:tcPr>
            <w:tcW w:w="1714" w:type="dxa"/>
            <w:shd w:val="clear" w:color="auto" w:fill="F2F2F2" w:themeFill="background1" w:themeFillShade="F2"/>
            <w:vAlign w:val="center"/>
          </w:tcPr>
          <w:p w14:paraId="7D4761FE" w14:textId="646D441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2F2F2" w:themeFill="background1" w:themeFillShade="F2"/>
            <w:vAlign w:val="center"/>
          </w:tcPr>
          <w:p w14:paraId="36874A7B" w14:textId="324E121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fijan directrices para la integración de los planes institucionales y estratégicos al Plan de Acción por parte de las entidades del Estado.</w:t>
            </w:r>
          </w:p>
        </w:tc>
        <w:tc>
          <w:tcPr>
            <w:tcW w:w="3320" w:type="dxa"/>
            <w:shd w:val="clear" w:color="auto" w:fill="F2F2F2" w:themeFill="background1" w:themeFillShade="F2"/>
            <w:vAlign w:val="center"/>
          </w:tcPr>
          <w:p w14:paraId="7F4BC7E7" w14:textId="2911618C"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52" w:history="1">
              <w:r w:rsidR="00BB28CE" w:rsidRPr="00880DDE">
                <w:rPr>
                  <w:rStyle w:val="Hipervnculo"/>
                  <w:rFonts w:ascii="Verdana" w:hAnsi="Verdana"/>
                  <w:color w:val="auto"/>
                  <w:sz w:val="18"/>
                  <w:szCs w:val="18"/>
                </w:rPr>
                <w:t>https://www.funcionpublica.gov.co/eva/gestornormativo/norma.php?i=85742</w:t>
              </w:r>
            </w:hyperlink>
          </w:p>
        </w:tc>
      </w:tr>
      <w:tr w:rsidR="00BB28CE" w:rsidRPr="00880DDE" w14:paraId="519C5FC2" w14:textId="77777777" w:rsidTr="00BB28CE">
        <w:trPr>
          <w:trHeight w:val="3696"/>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51E530F6" w14:textId="6DE3F4E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GESTIÓN INTEGRAL DEL RIESGO</w:t>
            </w:r>
            <w:r w:rsidRPr="00455D6A">
              <w:rPr>
                <w:rFonts w:ascii="Verdana" w:hAnsi="Verdana"/>
                <w:color w:val="auto"/>
                <w:sz w:val="16"/>
                <w:szCs w:val="16"/>
              </w:rPr>
              <w:br/>
              <w:t>ATENCIÓN AL CIUDADANO</w:t>
            </w:r>
            <w:r w:rsidRPr="00455D6A">
              <w:rPr>
                <w:rFonts w:ascii="Verdana" w:hAnsi="Verdana"/>
                <w:color w:val="auto"/>
                <w:sz w:val="16"/>
                <w:szCs w:val="16"/>
              </w:rPr>
              <w:br/>
              <w:t>SISTEMA DE GESTIÓN DE CALIDAD</w:t>
            </w:r>
            <w:r w:rsidRPr="00455D6A">
              <w:rPr>
                <w:rFonts w:ascii="Verdana" w:hAnsi="Verdana"/>
                <w:color w:val="auto"/>
                <w:sz w:val="16"/>
                <w:szCs w:val="16"/>
              </w:rPr>
              <w:br/>
              <w:t>PLAN ESTRÁTEGICO</w:t>
            </w:r>
          </w:p>
        </w:tc>
        <w:tc>
          <w:tcPr>
            <w:tcW w:w="1583" w:type="dxa"/>
            <w:shd w:val="clear" w:color="auto" w:fill="EAF1DD" w:themeFill="accent3" w:themeFillTint="33"/>
            <w:vAlign w:val="center"/>
            <w:hideMark/>
          </w:tcPr>
          <w:p w14:paraId="60943AB0" w14:textId="524E970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EAF1DD" w:themeFill="accent3" w:themeFillTint="33"/>
            <w:vAlign w:val="center"/>
            <w:hideMark/>
          </w:tcPr>
          <w:p w14:paraId="319C4C4D" w14:textId="4D11430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1008 de</w:t>
            </w:r>
            <w:r w:rsidRPr="00880DDE">
              <w:rPr>
                <w:rFonts w:ascii="Verdana" w:hAnsi="Verdana"/>
                <w:color w:val="auto"/>
                <w:sz w:val="18"/>
                <w:szCs w:val="18"/>
              </w:rPr>
              <w:br/>
              <w:t>2018</w:t>
            </w:r>
          </w:p>
        </w:tc>
        <w:tc>
          <w:tcPr>
            <w:tcW w:w="715" w:type="dxa"/>
            <w:shd w:val="clear" w:color="auto" w:fill="EAF1DD" w:themeFill="accent3" w:themeFillTint="33"/>
            <w:vAlign w:val="center"/>
            <w:hideMark/>
          </w:tcPr>
          <w:p w14:paraId="5428020F" w14:textId="6B17FB0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2018</w:t>
            </w:r>
          </w:p>
        </w:tc>
        <w:tc>
          <w:tcPr>
            <w:tcW w:w="1714" w:type="dxa"/>
            <w:shd w:val="clear" w:color="auto" w:fill="EAF1DD" w:themeFill="accent3" w:themeFillTint="33"/>
            <w:vAlign w:val="center"/>
            <w:hideMark/>
          </w:tcPr>
          <w:p w14:paraId="1DE3DC5B" w14:textId="779B495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EAF1DD" w:themeFill="accent3" w:themeFillTint="33"/>
            <w:vAlign w:val="center"/>
            <w:hideMark/>
          </w:tcPr>
          <w:p w14:paraId="49895FE8" w14:textId="544A1E3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 (Ar. 2.2.9.1.3.1, 2.2.9.1.3.3, 2.2.9.1.4.1. )</w:t>
            </w:r>
          </w:p>
        </w:tc>
        <w:tc>
          <w:tcPr>
            <w:tcW w:w="3320" w:type="dxa"/>
            <w:shd w:val="clear" w:color="auto" w:fill="EAF1DD" w:themeFill="accent3" w:themeFillTint="33"/>
            <w:vAlign w:val="center"/>
            <w:hideMark/>
          </w:tcPr>
          <w:p w14:paraId="15C21495" w14:textId="03F81AD4"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hyperlink r:id="rId53" w:history="1">
              <w:r w:rsidR="00BB28CE" w:rsidRPr="00880DDE">
                <w:rPr>
                  <w:rStyle w:val="Hipervnculo"/>
                  <w:rFonts w:ascii="Verdana" w:hAnsi="Verdana"/>
                  <w:color w:val="auto"/>
                  <w:sz w:val="18"/>
                  <w:szCs w:val="18"/>
                </w:rPr>
                <w:t>https://www.funcionpublica.gov.co/eva/gestornormativo/norma.php?i=86902</w:t>
              </w:r>
            </w:hyperlink>
          </w:p>
        </w:tc>
      </w:tr>
      <w:tr w:rsidR="00BB28CE" w:rsidRPr="00880DDE" w14:paraId="6F5BA38D"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3F549458" w14:textId="77777777" w:rsidR="00BB28CE" w:rsidRPr="00455D6A" w:rsidRDefault="00BB28CE" w:rsidP="00BB28CE">
            <w:pPr>
              <w:ind w:left="283"/>
              <w:jc w:val="center"/>
              <w:rPr>
                <w:rFonts w:ascii="Verdana" w:hAnsi="Verdana"/>
                <w:b w:val="0"/>
                <w:bCs w:val="0"/>
                <w:color w:val="auto"/>
                <w:sz w:val="16"/>
                <w:szCs w:val="16"/>
              </w:rPr>
            </w:pPr>
          </w:p>
          <w:p w14:paraId="2ACBD347" w14:textId="77777777" w:rsidR="00BB28CE" w:rsidRPr="00455D6A" w:rsidRDefault="00BB28CE" w:rsidP="00BB28CE">
            <w:pPr>
              <w:jc w:val="center"/>
              <w:rPr>
                <w:rFonts w:ascii="Verdana" w:hAnsi="Verdana"/>
                <w:b w:val="0"/>
                <w:bCs w:val="0"/>
                <w:color w:val="auto"/>
                <w:sz w:val="16"/>
                <w:szCs w:val="16"/>
              </w:rPr>
            </w:pPr>
          </w:p>
          <w:p w14:paraId="77128830" w14:textId="6875266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7150296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CFF9D2A" w14:textId="2B51D77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7DC307B4"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53D1453" w14:textId="3E0B75A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58AE86A0"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A6F8FF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341733D" w14:textId="64F33A3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620D4C5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337535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0EEE91D" w14:textId="6C851C5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499D8A2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BCAC65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871E456" w14:textId="6D27402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1462542E"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B44202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96E1655" w14:textId="1F92884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r w:rsidRPr="00880DDE">
              <w:rPr>
                <w:rFonts w:ascii="Verdana" w:hAnsi="Verdana"/>
                <w:b/>
                <w:bCs/>
                <w:color w:val="auto"/>
                <w:sz w:val="16"/>
                <w:szCs w:val="16"/>
              </w:rPr>
              <w:t>LINK</w:t>
            </w:r>
          </w:p>
        </w:tc>
      </w:tr>
      <w:tr w:rsidR="00BB28CE" w:rsidRPr="00880DDE" w14:paraId="137D74FA"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FF5CD"/>
            <w:vAlign w:val="center"/>
            <w:hideMark/>
          </w:tcPr>
          <w:p w14:paraId="299E4EE9" w14:textId="718D0A13"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MIPG</w:t>
            </w:r>
          </w:p>
        </w:tc>
        <w:tc>
          <w:tcPr>
            <w:tcW w:w="1583" w:type="dxa"/>
            <w:shd w:val="clear" w:color="auto" w:fill="FFF5CD"/>
            <w:vAlign w:val="center"/>
            <w:hideMark/>
          </w:tcPr>
          <w:p w14:paraId="39460FB2" w14:textId="042F6A3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FFF5CD"/>
            <w:vAlign w:val="center"/>
            <w:hideMark/>
          </w:tcPr>
          <w:p w14:paraId="4FD4EB57" w14:textId="10C8306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 0076 de 2018</w:t>
            </w:r>
          </w:p>
        </w:tc>
        <w:tc>
          <w:tcPr>
            <w:tcW w:w="715" w:type="dxa"/>
            <w:shd w:val="clear" w:color="auto" w:fill="FFF5CD"/>
            <w:vAlign w:val="center"/>
            <w:hideMark/>
          </w:tcPr>
          <w:p w14:paraId="365553FB" w14:textId="64D2C94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2018</w:t>
            </w:r>
          </w:p>
        </w:tc>
        <w:tc>
          <w:tcPr>
            <w:tcW w:w="1714" w:type="dxa"/>
            <w:shd w:val="clear" w:color="auto" w:fill="FFF5CD"/>
            <w:vAlign w:val="center"/>
            <w:hideMark/>
          </w:tcPr>
          <w:p w14:paraId="028382D4" w14:textId="1247934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Supersubsidio</w:t>
            </w:r>
            <w:proofErr w:type="spellEnd"/>
          </w:p>
        </w:tc>
        <w:tc>
          <w:tcPr>
            <w:tcW w:w="3429" w:type="dxa"/>
            <w:shd w:val="clear" w:color="auto" w:fill="FFF5CD"/>
            <w:vAlign w:val="center"/>
            <w:hideMark/>
          </w:tcPr>
          <w:p w14:paraId="0A3EACCD" w14:textId="27FB61E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crea y conforma el Comité de Gestión y Desempeño Institucional de la SSF</w:t>
            </w:r>
          </w:p>
        </w:tc>
        <w:tc>
          <w:tcPr>
            <w:tcW w:w="3320" w:type="dxa"/>
            <w:shd w:val="clear" w:color="auto" w:fill="FFF5CD"/>
            <w:vAlign w:val="center"/>
            <w:hideMark/>
          </w:tcPr>
          <w:p w14:paraId="0FF05F1C" w14:textId="10F5712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https://www.ssf.gov.co/documents/20127/524470/RES.No.0076+Se+crea+y+Conforma+comit%C3%A9+institucional+de+Gesti%C3%B3n+y+Desempe%C3%B1o+de+la+SSF.pdf/5142f924-af5b-39f0-435b-be8a34eb9dab</w:t>
            </w:r>
          </w:p>
        </w:tc>
      </w:tr>
      <w:tr w:rsidR="00BB28CE" w:rsidRPr="00880DDE" w14:paraId="2757419A"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FF5CD"/>
            <w:vAlign w:val="center"/>
            <w:hideMark/>
          </w:tcPr>
          <w:p w14:paraId="4EFD54B4" w14:textId="79301329"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MIPG</w:t>
            </w:r>
          </w:p>
        </w:tc>
        <w:tc>
          <w:tcPr>
            <w:tcW w:w="1583" w:type="dxa"/>
            <w:shd w:val="clear" w:color="auto" w:fill="FFF5CD"/>
            <w:vAlign w:val="center"/>
            <w:hideMark/>
          </w:tcPr>
          <w:p w14:paraId="67A75039" w14:textId="1B965DD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FFF5CD"/>
            <w:vAlign w:val="center"/>
            <w:hideMark/>
          </w:tcPr>
          <w:p w14:paraId="18BD802A" w14:textId="26E2C18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 116 de 2018</w:t>
            </w:r>
          </w:p>
        </w:tc>
        <w:tc>
          <w:tcPr>
            <w:tcW w:w="715" w:type="dxa"/>
            <w:shd w:val="clear" w:color="auto" w:fill="FFF5CD"/>
            <w:vAlign w:val="center"/>
            <w:hideMark/>
          </w:tcPr>
          <w:p w14:paraId="38EA7C7D" w14:textId="266D8C8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2018</w:t>
            </w:r>
          </w:p>
        </w:tc>
        <w:tc>
          <w:tcPr>
            <w:tcW w:w="1714" w:type="dxa"/>
            <w:shd w:val="clear" w:color="auto" w:fill="FFF5CD"/>
            <w:vAlign w:val="center"/>
            <w:hideMark/>
          </w:tcPr>
          <w:p w14:paraId="16B687DA" w14:textId="6C344DE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Supersubsidio</w:t>
            </w:r>
            <w:proofErr w:type="spellEnd"/>
          </w:p>
        </w:tc>
        <w:tc>
          <w:tcPr>
            <w:tcW w:w="3429" w:type="dxa"/>
            <w:shd w:val="clear" w:color="auto" w:fill="FFF5CD"/>
            <w:vAlign w:val="center"/>
            <w:hideMark/>
          </w:tcPr>
          <w:p w14:paraId="738671C3" w14:textId="7F6DE4C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ACLARA la Resolución 0076 de 2018</w:t>
            </w:r>
          </w:p>
        </w:tc>
        <w:tc>
          <w:tcPr>
            <w:tcW w:w="3320" w:type="dxa"/>
            <w:shd w:val="clear" w:color="auto" w:fill="FFF5CD"/>
            <w:vAlign w:val="center"/>
            <w:hideMark/>
          </w:tcPr>
          <w:p w14:paraId="7F6A2D42" w14:textId="19249BF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r w:rsidRPr="00880DDE">
              <w:rPr>
                <w:rFonts w:ascii="Verdana" w:hAnsi="Verdana"/>
                <w:color w:val="auto"/>
                <w:sz w:val="18"/>
                <w:szCs w:val="18"/>
              </w:rPr>
              <w:t>https://www.ssf.gov.co/documents/20127/524470/RES.No.0116+Se+aclara+la+resoluci%C3%B3n+No.+0076+de+2018.pdf/ba7590e3-ad50-15b3-7f5f-23b5695eecc7</w:t>
            </w:r>
          </w:p>
        </w:tc>
      </w:tr>
      <w:tr w:rsidR="00BB28CE" w:rsidRPr="00880DDE" w14:paraId="6932BFFB" w14:textId="77777777" w:rsidTr="00BB28CE">
        <w:trPr>
          <w:trHeight w:val="1045"/>
        </w:trPr>
        <w:tc>
          <w:tcPr>
            <w:cnfStyle w:val="001000000000" w:firstRow="0" w:lastRow="0" w:firstColumn="1" w:lastColumn="0" w:oddVBand="0" w:evenVBand="0" w:oddHBand="0" w:evenHBand="0" w:firstRowFirstColumn="0" w:firstRowLastColumn="0" w:lastRowFirstColumn="0" w:lastRowLastColumn="0"/>
            <w:tcW w:w="1555" w:type="dxa"/>
            <w:shd w:val="clear" w:color="auto" w:fill="DBE5F1" w:themeFill="accent1" w:themeFillTint="33"/>
            <w:vAlign w:val="center"/>
            <w:hideMark/>
          </w:tcPr>
          <w:p w14:paraId="597C77E7" w14:textId="4D48BB64"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GOBIERNO DIGITAL</w:t>
            </w:r>
          </w:p>
        </w:tc>
        <w:tc>
          <w:tcPr>
            <w:tcW w:w="1583" w:type="dxa"/>
            <w:shd w:val="clear" w:color="auto" w:fill="DBE5F1" w:themeFill="accent1" w:themeFillTint="33"/>
            <w:vAlign w:val="center"/>
            <w:hideMark/>
          </w:tcPr>
          <w:p w14:paraId="1710B349" w14:textId="7AD317A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proofErr w:type="spellStart"/>
            <w:r w:rsidRPr="00880DDE">
              <w:rPr>
                <w:rFonts w:ascii="Verdana" w:hAnsi="Verdana"/>
                <w:color w:val="auto"/>
                <w:sz w:val="18"/>
                <w:szCs w:val="18"/>
              </w:rPr>
              <w:t>Conpes</w:t>
            </w:r>
            <w:proofErr w:type="spellEnd"/>
          </w:p>
        </w:tc>
        <w:tc>
          <w:tcPr>
            <w:tcW w:w="1571" w:type="dxa"/>
            <w:shd w:val="clear" w:color="auto" w:fill="DBE5F1" w:themeFill="accent1" w:themeFillTint="33"/>
            <w:vAlign w:val="center"/>
            <w:hideMark/>
          </w:tcPr>
          <w:p w14:paraId="76BAAD3D" w14:textId="0C58883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CONPES  3975 de 2019</w:t>
            </w:r>
          </w:p>
        </w:tc>
        <w:tc>
          <w:tcPr>
            <w:tcW w:w="715" w:type="dxa"/>
            <w:shd w:val="clear" w:color="auto" w:fill="DBE5F1" w:themeFill="accent1" w:themeFillTint="33"/>
            <w:vAlign w:val="center"/>
            <w:hideMark/>
          </w:tcPr>
          <w:p w14:paraId="7295066D" w14:textId="4290B02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2019</w:t>
            </w:r>
          </w:p>
        </w:tc>
        <w:tc>
          <w:tcPr>
            <w:tcW w:w="1714" w:type="dxa"/>
            <w:shd w:val="clear" w:color="auto" w:fill="DBE5F1" w:themeFill="accent1" w:themeFillTint="33"/>
            <w:vAlign w:val="center"/>
            <w:hideMark/>
          </w:tcPr>
          <w:p w14:paraId="5A247ACF" w14:textId="055EE64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Departamento administrativo de la función Pública</w:t>
            </w:r>
          </w:p>
        </w:tc>
        <w:tc>
          <w:tcPr>
            <w:tcW w:w="3429" w:type="dxa"/>
            <w:shd w:val="clear" w:color="auto" w:fill="DBE5F1" w:themeFill="accent1" w:themeFillTint="33"/>
            <w:vAlign w:val="center"/>
            <w:hideMark/>
          </w:tcPr>
          <w:p w14:paraId="448830BD" w14:textId="74101E7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Política Nacional para la Transformación Digital e Inteligencia Artificial</w:t>
            </w:r>
          </w:p>
        </w:tc>
        <w:tc>
          <w:tcPr>
            <w:tcW w:w="3320" w:type="dxa"/>
            <w:shd w:val="clear" w:color="auto" w:fill="DBE5F1" w:themeFill="accent1" w:themeFillTint="33"/>
            <w:vAlign w:val="center"/>
            <w:hideMark/>
          </w:tcPr>
          <w:p w14:paraId="4053C82A" w14:textId="5F1B5B34"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54" w:history="1">
              <w:r w:rsidR="00BB28CE" w:rsidRPr="00880DDE">
                <w:rPr>
                  <w:rStyle w:val="Hipervnculo"/>
                  <w:rFonts w:ascii="Verdana" w:hAnsi="Verdana"/>
                  <w:color w:val="auto"/>
                  <w:sz w:val="18"/>
                  <w:szCs w:val="18"/>
                </w:rPr>
                <w:t>https://colaboracion.dnp.gov.co/CDT/Conpes/Econ%C3%B3micos/3975.pdf</w:t>
              </w:r>
            </w:hyperlink>
          </w:p>
        </w:tc>
      </w:tr>
      <w:tr w:rsidR="00BB28CE" w:rsidRPr="00880DDE" w14:paraId="58680863"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vAlign w:val="center"/>
          </w:tcPr>
          <w:p w14:paraId="1BE14263" w14:textId="459B7F41"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RACIONALIZACIÓN DE TRÁMITES</w:t>
            </w:r>
          </w:p>
        </w:tc>
        <w:tc>
          <w:tcPr>
            <w:tcW w:w="1583" w:type="dxa"/>
            <w:shd w:val="clear" w:color="auto" w:fill="F2F2F2" w:themeFill="background1" w:themeFillShade="F2"/>
            <w:vAlign w:val="center"/>
          </w:tcPr>
          <w:p w14:paraId="2BBC8B50" w14:textId="7EDC453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F2F2F2" w:themeFill="background1" w:themeFillShade="F2"/>
            <w:vAlign w:val="center"/>
          </w:tcPr>
          <w:p w14:paraId="7B394125" w14:textId="6B2B3E8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2106 de 2019</w:t>
            </w:r>
          </w:p>
        </w:tc>
        <w:tc>
          <w:tcPr>
            <w:tcW w:w="715" w:type="dxa"/>
            <w:shd w:val="clear" w:color="auto" w:fill="F2F2F2" w:themeFill="background1" w:themeFillShade="F2"/>
            <w:vAlign w:val="center"/>
          </w:tcPr>
          <w:p w14:paraId="5E851469" w14:textId="4437FA6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2019</w:t>
            </w:r>
          </w:p>
        </w:tc>
        <w:tc>
          <w:tcPr>
            <w:tcW w:w="1714" w:type="dxa"/>
            <w:shd w:val="clear" w:color="auto" w:fill="F2F2F2" w:themeFill="background1" w:themeFillShade="F2"/>
            <w:vAlign w:val="center"/>
          </w:tcPr>
          <w:p w14:paraId="326CF69B" w14:textId="662FEE8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F2F2F2" w:themeFill="background1" w:themeFillShade="F2"/>
            <w:vAlign w:val="center"/>
          </w:tcPr>
          <w:p w14:paraId="193D78D2" w14:textId="1A7293D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dictan normas para simplificar, suprimir y reformar trámites, procesos y procedimientos innecesarios existentes en la administración pública.</w:t>
            </w:r>
          </w:p>
        </w:tc>
        <w:tc>
          <w:tcPr>
            <w:tcW w:w="3320" w:type="dxa"/>
            <w:shd w:val="clear" w:color="auto" w:fill="F2F2F2" w:themeFill="background1" w:themeFillShade="F2"/>
            <w:vAlign w:val="center"/>
          </w:tcPr>
          <w:p w14:paraId="432E0AFB" w14:textId="610F0F1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https://www.funcionpublica.gov.co/eva/gestornormativo/norma.php?i=103352</w:t>
            </w:r>
          </w:p>
        </w:tc>
      </w:tr>
      <w:tr w:rsidR="00BB28CE" w:rsidRPr="00880DDE" w14:paraId="6991DAE3"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5AFC0062" w14:textId="74B13B0B"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ATENCIÓN AL CIUDADANO</w:t>
            </w:r>
            <w:r w:rsidRPr="00455D6A">
              <w:rPr>
                <w:rFonts w:ascii="Verdana" w:hAnsi="Verdana"/>
                <w:color w:val="auto"/>
                <w:sz w:val="16"/>
                <w:szCs w:val="16"/>
              </w:rPr>
              <w:br/>
              <w:t>GESTIÓN INTEGRAL DEL RIESGO</w:t>
            </w:r>
            <w:r w:rsidRPr="00455D6A">
              <w:rPr>
                <w:rFonts w:ascii="Verdana" w:hAnsi="Verdana"/>
                <w:color w:val="auto"/>
                <w:sz w:val="16"/>
                <w:szCs w:val="16"/>
              </w:rPr>
              <w:br/>
              <w:t>ARQUITECTURA EMPRESARIAL</w:t>
            </w:r>
          </w:p>
        </w:tc>
        <w:tc>
          <w:tcPr>
            <w:tcW w:w="1583" w:type="dxa"/>
            <w:shd w:val="clear" w:color="auto" w:fill="EAF1DD" w:themeFill="accent3" w:themeFillTint="33"/>
            <w:vAlign w:val="center"/>
            <w:hideMark/>
          </w:tcPr>
          <w:p w14:paraId="10A7A7A4" w14:textId="19B84C2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EAF1DD" w:themeFill="accent3" w:themeFillTint="33"/>
            <w:vAlign w:val="center"/>
            <w:hideMark/>
          </w:tcPr>
          <w:p w14:paraId="0AD6F19C" w14:textId="2CAED8E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2052 DE 2020</w:t>
            </w:r>
          </w:p>
        </w:tc>
        <w:tc>
          <w:tcPr>
            <w:tcW w:w="715" w:type="dxa"/>
            <w:shd w:val="clear" w:color="auto" w:fill="EAF1DD" w:themeFill="accent3" w:themeFillTint="33"/>
            <w:vAlign w:val="center"/>
            <w:hideMark/>
          </w:tcPr>
          <w:p w14:paraId="72FF9588" w14:textId="7ADD5A8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2020</w:t>
            </w:r>
          </w:p>
        </w:tc>
        <w:tc>
          <w:tcPr>
            <w:tcW w:w="1714" w:type="dxa"/>
            <w:shd w:val="clear" w:color="auto" w:fill="EAF1DD" w:themeFill="accent3" w:themeFillTint="33"/>
            <w:vAlign w:val="center"/>
            <w:hideMark/>
          </w:tcPr>
          <w:p w14:paraId="52187485" w14:textId="7E847F2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EAF1DD" w:themeFill="accent3" w:themeFillTint="33"/>
            <w:vAlign w:val="center"/>
            <w:hideMark/>
          </w:tcPr>
          <w:p w14:paraId="0F3B04BC" w14:textId="004A8D6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tc>
        <w:tc>
          <w:tcPr>
            <w:tcW w:w="3320" w:type="dxa"/>
            <w:shd w:val="clear" w:color="auto" w:fill="EAF1DD" w:themeFill="accent3" w:themeFillTint="33"/>
            <w:vAlign w:val="center"/>
            <w:hideMark/>
          </w:tcPr>
          <w:p w14:paraId="0F812C6C" w14:textId="2238D77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https://www.funcionpublica.gov.co/eva/gestornormativo/norma.php?i=140250</w:t>
            </w:r>
          </w:p>
        </w:tc>
      </w:tr>
      <w:tr w:rsidR="00BB28CE" w:rsidRPr="00880DDE" w14:paraId="26A7B516"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19EFC99D" w14:textId="77777777" w:rsidR="00BB28CE" w:rsidRPr="00455D6A" w:rsidRDefault="00BB28CE" w:rsidP="00BB28CE">
            <w:pPr>
              <w:ind w:left="283"/>
              <w:jc w:val="center"/>
              <w:rPr>
                <w:rFonts w:ascii="Verdana" w:hAnsi="Verdana"/>
                <w:b w:val="0"/>
                <w:bCs w:val="0"/>
                <w:color w:val="auto"/>
                <w:sz w:val="16"/>
                <w:szCs w:val="16"/>
              </w:rPr>
            </w:pPr>
          </w:p>
          <w:p w14:paraId="1F1643B6" w14:textId="77777777" w:rsidR="00BB28CE" w:rsidRPr="00455D6A" w:rsidRDefault="00BB28CE" w:rsidP="00BB28CE">
            <w:pPr>
              <w:jc w:val="center"/>
              <w:rPr>
                <w:rFonts w:ascii="Verdana" w:hAnsi="Verdana"/>
                <w:b w:val="0"/>
                <w:bCs w:val="0"/>
                <w:color w:val="auto"/>
                <w:sz w:val="16"/>
                <w:szCs w:val="16"/>
              </w:rPr>
            </w:pPr>
          </w:p>
          <w:p w14:paraId="4D49FBA1" w14:textId="34304F05"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3C544B9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A472030" w14:textId="08E55C8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621AFA4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5AA9CF8" w14:textId="4001980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1832B4B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C4AA3D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D548D2A" w14:textId="067C827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71A6DA5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91308C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FB87181" w14:textId="5A44BE1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1A3D659B"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06F9857"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1E73568" w14:textId="143421D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2091173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9342C8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BA79263" w14:textId="619D6D44" w:rsidR="00BB28CE" w:rsidRDefault="00BB28CE" w:rsidP="00BB28CE">
            <w:pPr>
              <w:jc w:val="center"/>
              <w:cnfStyle w:val="000000000000" w:firstRow="0" w:lastRow="0" w:firstColumn="0" w:lastColumn="0" w:oddVBand="0" w:evenVBand="0" w:oddHBand="0" w:evenHBand="0" w:firstRowFirstColumn="0" w:firstRowLastColumn="0" w:lastRowFirstColumn="0" w:lastRowLastColumn="0"/>
            </w:pPr>
            <w:r w:rsidRPr="00880DDE">
              <w:rPr>
                <w:rFonts w:ascii="Verdana" w:hAnsi="Verdana"/>
                <w:b/>
                <w:bCs/>
                <w:color w:val="auto"/>
                <w:sz w:val="16"/>
                <w:szCs w:val="16"/>
              </w:rPr>
              <w:t>LINK</w:t>
            </w:r>
          </w:p>
        </w:tc>
      </w:tr>
      <w:tr w:rsidR="00BB28CE" w:rsidRPr="00880DDE" w14:paraId="5568B780" w14:textId="77777777" w:rsidTr="00BB28CE">
        <w:trPr>
          <w:trHeight w:val="1020"/>
        </w:trPr>
        <w:tc>
          <w:tcPr>
            <w:cnfStyle w:val="001000000000" w:firstRow="0" w:lastRow="0" w:firstColumn="1" w:lastColumn="0" w:oddVBand="0" w:evenVBand="0" w:oddHBand="0" w:evenHBand="0" w:firstRowFirstColumn="0" w:firstRowLastColumn="0" w:lastRowFirstColumn="0" w:lastRowLastColumn="0"/>
            <w:tcW w:w="1555" w:type="dxa"/>
            <w:shd w:val="clear" w:color="auto" w:fill="EAF1DD" w:themeFill="accent3" w:themeFillTint="33"/>
            <w:vAlign w:val="center"/>
            <w:hideMark/>
          </w:tcPr>
          <w:p w14:paraId="1B872463" w14:textId="210EFC5A"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MECANISMOS PARA LA TRANSPARENCIA Y ACCESO A LA INFORMACIÓN</w:t>
            </w:r>
            <w:r w:rsidRPr="00455D6A">
              <w:rPr>
                <w:rFonts w:ascii="Verdana" w:hAnsi="Verdana"/>
                <w:color w:val="auto"/>
                <w:sz w:val="16"/>
                <w:szCs w:val="16"/>
              </w:rPr>
              <w:br/>
              <w:t>ARQUITECTURA EMPRESARIAL</w:t>
            </w:r>
          </w:p>
        </w:tc>
        <w:tc>
          <w:tcPr>
            <w:tcW w:w="1583" w:type="dxa"/>
            <w:shd w:val="clear" w:color="auto" w:fill="EAF1DD" w:themeFill="accent3" w:themeFillTint="33"/>
            <w:vAlign w:val="center"/>
            <w:hideMark/>
          </w:tcPr>
          <w:p w14:paraId="2A8BAF5A" w14:textId="63E7C33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EAF1DD" w:themeFill="accent3" w:themeFillTint="33"/>
            <w:vAlign w:val="center"/>
            <w:hideMark/>
          </w:tcPr>
          <w:p w14:paraId="4BD2CAD0" w14:textId="2278778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 No. 1519 de 2020 del Ministerio de Información, Tecnología y Comunicaciones, a través del anexo 2 “Estándares de publicación y divulgación e información”.</w:t>
            </w:r>
          </w:p>
        </w:tc>
        <w:tc>
          <w:tcPr>
            <w:tcW w:w="715" w:type="dxa"/>
            <w:shd w:val="clear" w:color="auto" w:fill="EAF1DD" w:themeFill="accent3" w:themeFillTint="33"/>
            <w:vAlign w:val="center"/>
            <w:hideMark/>
          </w:tcPr>
          <w:p w14:paraId="70BB7376" w14:textId="38E3674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2020</w:t>
            </w:r>
          </w:p>
        </w:tc>
        <w:tc>
          <w:tcPr>
            <w:tcW w:w="1714" w:type="dxa"/>
            <w:shd w:val="clear" w:color="auto" w:fill="EAF1DD" w:themeFill="accent3" w:themeFillTint="33"/>
            <w:vAlign w:val="center"/>
            <w:hideMark/>
          </w:tcPr>
          <w:p w14:paraId="62497744" w14:textId="2EE1B80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La Ministra de Tecnologías de la Información y las comunicaciones</w:t>
            </w:r>
          </w:p>
        </w:tc>
        <w:tc>
          <w:tcPr>
            <w:tcW w:w="3429" w:type="dxa"/>
            <w:shd w:val="clear" w:color="auto" w:fill="EAF1DD" w:themeFill="accent3" w:themeFillTint="33"/>
            <w:vAlign w:val="center"/>
            <w:hideMark/>
          </w:tcPr>
          <w:p w14:paraId="37716038" w14:textId="3D09D40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definen los estándares y directrices para publicar la información señalada en la Ley 1712 del 2014 y se definen los requisitos materia de acceso a la información pública, accesibilidad web, seguridad digital, y datos abiertos.</w:t>
            </w:r>
          </w:p>
        </w:tc>
        <w:tc>
          <w:tcPr>
            <w:tcW w:w="3320" w:type="dxa"/>
            <w:shd w:val="clear" w:color="auto" w:fill="EAF1DD" w:themeFill="accent3" w:themeFillTint="33"/>
            <w:vAlign w:val="center"/>
            <w:hideMark/>
          </w:tcPr>
          <w:p w14:paraId="71BC0715" w14:textId="4C161ECA"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55" w:anchor=":~:text=RESOLUCION%201519%20DE%202020&amp;text=(agosto%2024)-,por%20la%20cual%20se%20definen%20los%20est%C3%A1ndares%20y%20directrices%20para,seguridad%20digital%2C%20y%20datos%20abiertos. " w:history="1">
              <w:r w:rsidR="00BB28CE" w:rsidRPr="00880DDE">
                <w:rPr>
                  <w:rStyle w:val="Hipervnculo"/>
                  <w:rFonts w:ascii="Verdana" w:hAnsi="Verdana"/>
                  <w:color w:val="auto"/>
                  <w:sz w:val="18"/>
                  <w:szCs w:val="18"/>
                </w:rPr>
                <w:t xml:space="preserve">https://www.suin-juriscol.gov.co/viewDocument.asp?ruta=Resolucion/30044657#:~:text=RESOLUCION%201519%20DE%202020&amp;text=(agosto%2024)-,por%20la%20cual%20se%20definen%20los%20est%C3%A1ndares%20y%20directrices%20para,seguridad%20digital%2C%20y%20datos%20abiertos. </w:t>
              </w:r>
            </w:hyperlink>
          </w:p>
        </w:tc>
      </w:tr>
      <w:tr w:rsidR="00BB28CE" w:rsidRPr="00880DDE" w14:paraId="288F1ADD" w14:textId="77777777" w:rsidTr="00BB28CE">
        <w:trPr>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vAlign w:val="center"/>
            <w:hideMark/>
          </w:tcPr>
          <w:p w14:paraId="2D54818B" w14:textId="5680AEFC"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PRESUPUESTO</w:t>
            </w:r>
          </w:p>
        </w:tc>
        <w:tc>
          <w:tcPr>
            <w:tcW w:w="1583" w:type="dxa"/>
            <w:shd w:val="clear" w:color="auto" w:fill="FDE9D9" w:themeFill="accent6" w:themeFillTint="33"/>
            <w:vAlign w:val="center"/>
            <w:hideMark/>
          </w:tcPr>
          <w:p w14:paraId="1DFA7562" w14:textId="41927D5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FDE9D9" w:themeFill="accent6" w:themeFillTint="33"/>
            <w:vAlign w:val="center"/>
            <w:hideMark/>
          </w:tcPr>
          <w:p w14:paraId="2C75F9CF" w14:textId="535C11C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RES-ORG- DE 2020</w:t>
            </w:r>
          </w:p>
        </w:tc>
        <w:tc>
          <w:tcPr>
            <w:tcW w:w="715" w:type="dxa"/>
            <w:shd w:val="clear" w:color="auto" w:fill="FDE9D9" w:themeFill="accent6" w:themeFillTint="33"/>
            <w:vAlign w:val="center"/>
            <w:hideMark/>
          </w:tcPr>
          <w:p w14:paraId="44FD3F6F" w14:textId="7938EF0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2020</w:t>
            </w:r>
          </w:p>
        </w:tc>
        <w:tc>
          <w:tcPr>
            <w:tcW w:w="1714" w:type="dxa"/>
            <w:shd w:val="clear" w:color="auto" w:fill="FDE9D9" w:themeFill="accent6" w:themeFillTint="33"/>
            <w:vAlign w:val="center"/>
            <w:hideMark/>
          </w:tcPr>
          <w:p w14:paraId="427758DF" w14:textId="6E3A6D6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Contraloría General de la República</w:t>
            </w:r>
          </w:p>
        </w:tc>
        <w:tc>
          <w:tcPr>
            <w:tcW w:w="3429" w:type="dxa"/>
            <w:shd w:val="clear" w:color="auto" w:fill="FDE9D9" w:themeFill="accent6" w:themeFillTint="33"/>
            <w:vAlign w:val="center"/>
            <w:hideMark/>
          </w:tcPr>
          <w:p w14:paraId="77992ACA" w14:textId="0666791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reglamenta la rendición de información por parte de las entidades o particulares que manejen fondos o bienes públicos, en todos sus niveles administrativos y respecto de todo tipo de recursos públicos para el seguimiento y el control de las finanzas y contabilidad públicas</w:t>
            </w:r>
          </w:p>
        </w:tc>
        <w:tc>
          <w:tcPr>
            <w:tcW w:w="3320" w:type="dxa"/>
            <w:shd w:val="clear" w:color="auto" w:fill="FDE9D9" w:themeFill="accent6" w:themeFillTint="33"/>
            <w:vAlign w:val="center"/>
            <w:hideMark/>
          </w:tcPr>
          <w:p w14:paraId="376E9677" w14:textId="2CF9CC5C"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hyperlink r:id="rId56" w:history="1">
              <w:r w:rsidR="00BB28CE" w:rsidRPr="00880DDE">
                <w:rPr>
                  <w:rStyle w:val="Hipervnculo"/>
                  <w:rFonts w:ascii="Verdana" w:hAnsi="Verdana"/>
                  <w:color w:val="auto"/>
                  <w:sz w:val="18"/>
                  <w:szCs w:val="18"/>
                </w:rPr>
                <w:t>https://www.contraloria.gov.co/documents/20125/396774/REG-ORG-0035-2020.pdf/345018db-5acb-dae3-4d5c-abb5726edc77?t=1629835562616</w:t>
              </w:r>
            </w:hyperlink>
          </w:p>
        </w:tc>
      </w:tr>
      <w:tr w:rsidR="00BB28CE" w:rsidRPr="00880DDE" w14:paraId="346CEEF1" w14:textId="77777777" w:rsidTr="00BB28CE">
        <w:trPr>
          <w:trHeight w:val="765"/>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vAlign w:val="center"/>
            <w:hideMark/>
          </w:tcPr>
          <w:p w14:paraId="15065CA4" w14:textId="558B57D7"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RACIONALIZACIÓN DE TRÁMITES</w:t>
            </w:r>
          </w:p>
        </w:tc>
        <w:tc>
          <w:tcPr>
            <w:tcW w:w="1583" w:type="dxa"/>
            <w:shd w:val="clear" w:color="auto" w:fill="F2F2F2" w:themeFill="background1" w:themeFillShade="F2"/>
            <w:vAlign w:val="center"/>
            <w:hideMark/>
          </w:tcPr>
          <w:p w14:paraId="301CB694" w14:textId="213F28F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w:t>
            </w:r>
          </w:p>
        </w:tc>
        <w:tc>
          <w:tcPr>
            <w:tcW w:w="1571" w:type="dxa"/>
            <w:shd w:val="clear" w:color="auto" w:fill="F2F2F2" w:themeFill="background1" w:themeFillShade="F2"/>
            <w:vAlign w:val="center"/>
            <w:hideMark/>
          </w:tcPr>
          <w:p w14:paraId="58950BAE" w14:textId="08E70C0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Resolución 455 de 2021</w:t>
            </w:r>
          </w:p>
        </w:tc>
        <w:tc>
          <w:tcPr>
            <w:tcW w:w="715" w:type="dxa"/>
            <w:shd w:val="clear" w:color="auto" w:fill="F2F2F2" w:themeFill="background1" w:themeFillShade="F2"/>
            <w:vAlign w:val="center"/>
            <w:hideMark/>
          </w:tcPr>
          <w:p w14:paraId="68EDE9BA" w14:textId="5578D9A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2021</w:t>
            </w:r>
          </w:p>
        </w:tc>
        <w:tc>
          <w:tcPr>
            <w:tcW w:w="1714" w:type="dxa"/>
            <w:shd w:val="clear" w:color="auto" w:fill="F2F2F2" w:themeFill="background1" w:themeFillShade="F2"/>
            <w:vAlign w:val="center"/>
            <w:hideMark/>
          </w:tcPr>
          <w:p w14:paraId="0A2C6468" w14:textId="6670251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DEPARTAMENTO ADMINISTRATIVO DE LA FUNCIÓN PÚBLICA</w:t>
            </w:r>
          </w:p>
        </w:tc>
        <w:tc>
          <w:tcPr>
            <w:tcW w:w="3429" w:type="dxa"/>
            <w:shd w:val="clear" w:color="auto" w:fill="F2F2F2" w:themeFill="background1" w:themeFillShade="F2"/>
            <w:vAlign w:val="center"/>
            <w:hideMark/>
          </w:tcPr>
          <w:p w14:paraId="6414A978" w14:textId="5002441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la cual se establecen lineamientos generales para la autorización de trámites creados por la ley, la modificación de los trámites existentes, el seguimiento a la política de simplificación, racionalización y estandarización de trámites y se reglamenta el Artículo 25 de la Ley 2052 de 2020”</w:t>
            </w:r>
          </w:p>
        </w:tc>
        <w:tc>
          <w:tcPr>
            <w:tcW w:w="3320" w:type="dxa"/>
            <w:shd w:val="clear" w:color="auto" w:fill="F2F2F2" w:themeFill="background1" w:themeFillShade="F2"/>
            <w:vAlign w:val="center"/>
            <w:hideMark/>
          </w:tcPr>
          <w:p w14:paraId="77312BDF" w14:textId="46A423A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https://www.funcionpublica.gov.co/eva/gestornormativo/norma.php?i=170909</w:t>
            </w:r>
          </w:p>
        </w:tc>
      </w:tr>
      <w:tr w:rsidR="00BB28CE" w:rsidRPr="00880DDE" w14:paraId="6DB1CFB4"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176ED805" w14:textId="77777777" w:rsidR="00BB28CE" w:rsidRPr="00455D6A" w:rsidRDefault="00BB28CE" w:rsidP="00BB28CE">
            <w:pPr>
              <w:ind w:left="283"/>
              <w:jc w:val="center"/>
              <w:rPr>
                <w:rFonts w:ascii="Verdana" w:hAnsi="Verdana"/>
                <w:b w:val="0"/>
                <w:bCs w:val="0"/>
                <w:color w:val="auto"/>
                <w:sz w:val="16"/>
                <w:szCs w:val="16"/>
              </w:rPr>
            </w:pPr>
          </w:p>
          <w:p w14:paraId="1261F064" w14:textId="77777777" w:rsidR="00BB28CE" w:rsidRPr="00455D6A" w:rsidRDefault="00BB28CE" w:rsidP="00BB28CE">
            <w:pPr>
              <w:jc w:val="center"/>
              <w:rPr>
                <w:rFonts w:ascii="Verdana" w:hAnsi="Verdana"/>
                <w:b w:val="0"/>
                <w:bCs w:val="0"/>
                <w:color w:val="auto"/>
                <w:sz w:val="16"/>
                <w:szCs w:val="16"/>
              </w:rPr>
            </w:pPr>
          </w:p>
          <w:p w14:paraId="62E42C53" w14:textId="524FE51F"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5E15CA5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685477D" w14:textId="04FFB9DB"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6189C90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214705C" w14:textId="7DF1A31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3A09FD13"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C3E8E68"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5274D1F" w14:textId="76E9F0B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07C47A8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79CF24C"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4FC64D9E" w14:textId="7B08070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7E01907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D0F529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059C7873" w14:textId="6FE010F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73CB9C69"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53C68A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A4A4123" w14:textId="59876F8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6B72DC85"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E5DFEC" w:themeFill="accent4" w:themeFillTint="33"/>
            <w:vAlign w:val="center"/>
            <w:hideMark/>
          </w:tcPr>
          <w:p w14:paraId="521760CD" w14:textId="6272D953" w:rsidR="00BB28CE" w:rsidRPr="00901E79" w:rsidRDefault="00BB28CE" w:rsidP="00BB28CE">
            <w:pPr>
              <w:jc w:val="center"/>
              <w:rPr>
                <w:rFonts w:ascii="Verdana" w:hAnsi="Verdana"/>
                <w:color w:val="auto"/>
                <w:sz w:val="14"/>
                <w:szCs w:val="14"/>
              </w:rPr>
            </w:pPr>
            <w:r w:rsidRPr="00901E79">
              <w:rPr>
                <w:rFonts w:ascii="Verdana" w:hAnsi="Verdana"/>
                <w:color w:val="auto"/>
                <w:sz w:val="14"/>
                <w:szCs w:val="14"/>
              </w:rPr>
              <w:t>MECANISMOS PARA LA TRANSPARENCIA Y ACCESO A LA INFORMACIÓN</w:t>
            </w:r>
          </w:p>
        </w:tc>
        <w:tc>
          <w:tcPr>
            <w:tcW w:w="1583" w:type="dxa"/>
            <w:shd w:val="clear" w:color="auto" w:fill="E5DFEC" w:themeFill="accent4" w:themeFillTint="33"/>
            <w:vAlign w:val="center"/>
            <w:hideMark/>
          </w:tcPr>
          <w:p w14:paraId="65E97CBA" w14:textId="326B9E8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Circular</w:t>
            </w:r>
          </w:p>
        </w:tc>
        <w:tc>
          <w:tcPr>
            <w:tcW w:w="1571" w:type="dxa"/>
            <w:shd w:val="clear" w:color="auto" w:fill="E5DFEC" w:themeFill="accent4" w:themeFillTint="33"/>
            <w:vAlign w:val="center"/>
            <w:hideMark/>
          </w:tcPr>
          <w:p w14:paraId="4962C6C2" w14:textId="29AC053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Circular No. 018 del 22 de septiembre 2021</w:t>
            </w:r>
          </w:p>
        </w:tc>
        <w:tc>
          <w:tcPr>
            <w:tcW w:w="715" w:type="dxa"/>
            <w:shd w:val="clear" w:color="auto" w:fill="E5DFEC" w:themeFill="accent4" w:themeFillTint="33"/>
            <w:vAlign w:val="center"/>
            <w:hideMark/>
          </w:tcPr>
          <w:p w14:paraId="6D6FDC7C" w14:textId="21BC9287"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2021</w:t>
            </w:r>
          </w:p>
        </w:tc>
        <w:tc>
          <w:tcPr>
            <w:tcW w:w="1714" w:type="dxa"/>
            <w:shd w:val="clear" w:color="auto" w:fill="E5DFEC" w:themeFill="accent4" w:themeFillTint="33"/>
            <w:vAlign w:val="center"/>
            <w:hideMark/>
          </w:tcPr>
          <w:p w14:paraId="776A8358" w14:textId="0009AC8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Procuraduría General de la Nación.</w:t>
            </w:r>
          </w:p>
        </w:tc>
        <w:tc>
          <w:tcPr>
            <w:tcW w:w="3429" w:type="dxa"/>
            <w:shd w:val="clear" w:color="auto" w:fill="E5DFEC" w:themeFill="accent4" w:themeFillTint="33"/>
            <w:vAlign w:val="center"/>
            <w:hideMark/>
          </w:tcPr>
          <w:p w14:paraId="4C3DC260" w14:textId="69A3425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MPLEMENTACIÓN DE LA RESOLUCIÓN 1519 DE 2020 "POR LA CUAL SE DEFINEN LOS ESTÁNDARES Y DIRECTRICES PARA PUBLICAR LA INFORMACIÓN SEÑALADA EN LA LEY 1712 DEL 2014 Y SE DEFINEN LOS REQUISITOS MATERIA DE ACCESO A LA INFORMACIÓN PÚBLICA, ACCESIBILIDAD WEB, SEGURIDAD DIGITAL Y DATOS ABIERTOS" DEL MINISTERIO DE TECNOLOGÍAS DE LA INFORMACIÓN Y LAS COMUNICACIONES (MINTIC) Y LA APLICACIÓN DE LA MATRIZ ITA1.</w:t>
            </w:r>
          </w:p>
        </w:tc>
        <w:tc>
          <w:tcPr>
            <w:tcW w:w="3320" w:type="dxa"/>
            <w:shd w:val="clear" w:color="auto" w:fill="E5DFEC" w:themeFill="accent4" w:themeFillTint="33"/>
            <w:vAlign w:val="center"/>
            <w:hideMark/>
          </w:tcPr>
          <w:p w14:paraId="329DD14A" w14:textId="439C101C"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https://www.funcionpublica.gov.co/eva/gestornormativo/norma.php?i=171926</w:t>
            </w:r>
          </w:p>
        </w:tc>
      </w:tr>
      <w:tr w:rsidR="00BB28CE" w:rsidRPr="00880DDE" w14:paraId="33F5C211" w14:textId="77777777" w:rsidTr="00BB28CE">
        <w:trPr>
          <w:trHeight w:val="3075"/>
        </w:trPr>
        <w:tc>
          <w:tcPr>
            <w:cnfStyle w:val="001000000000" w:firstRow="0" w:lastRow="0" w:firstColumn="1" w:lastColumn="0" w:oddVBand="0" w:evenVBand="0" w:oddHBand="0" w:evenHBand="0" w:firstRowFirstColumn="0" w:firstRowLastColumn="0" w:lastRowFirstColumn="0" w:lastRowLastColumn="0"/>
            <w:tcW w:w="1555" w:type="dxa"/>
            <w:shd w:val="clear" w:color="auto" w:fill="DAEEF3" w:themeFill="accent5" w:themeFillTint="33"/>
            <w:vAlign w:val="center"/>
            <w:hideMark/>
          </w:tcPr>
          <w:p w14:paraId="3082D5F3" w14:textId="3667A4DD"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GOBIERNO DIGITAL</w:t>
            </w:r>
          </w:p>
        </w:tc>
        <w:tc>
          <w:tcPr>
            <w:tcW w:w="1583" w:type="dxa"/>
            <w:shd w:val="clear" w:color="auto" w:fill="DAEEF3" w:themeFill="accent5" w:themeFillTint="33"/>
            <w:vAlign w:val="center"/>
            <w:hideMark/>
          </w:tcPr>
          <w:p w14:paraId="26569A07" w14:textId="65A3B25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AEEF3" w:themeFill="accent5" w:themeFillTint="33"/>
            <w:vAlign w:val="center"/>
            <w:hideMark/>
          </w:tcPr>
          <w:p w14:paraId="635FD4B5" w14:textId="19FDE32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767 de 2022</w:t>
            </w:r>
          </w:p>
        </w:tc>
        <w:tc>
          <w:tcPr>
            <w:tcW w:w="715" w:type="dxa"/>
            <w:shd w:val="clear" w:color="auto" w:fill="DAEEF3" w:themeFill="accent5" w:themeFillTint="33"/>
            <w:vAlign w:val="center"/>
            <w:hideMark/>
          </w:tcPr>
          <w:p w14:paraId="6E701F9C" w14:textId="0DD34B9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2022</w:t>
            </w:r>
          </w:p>
        </w:tc>
        <w:tc>
          <w:tcPr>
            <w:tcW w:w="1714" w:type="dxa"/>
            <w:shd w:val="clear" w:color="auto" w:fill="DAEEF3" w:themeFill="accent5" w:themeFillTint="33"/>
            <w:vAlign w:val="center"/>
            <w:hideMark/>
          </w:tcPr>
          <w:p w14:paraId="5E79872D" w14:textId="772405E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AEEF3" w:themeFill="accent5" w:themeFillTint="33"/>
            <w:vAlign w:val="center"/>
            <w:hideMark/>
          </w:tcPr>
          <w:p w14:paraId="7743AB93" w14:textId="41D4A1CA"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3320" w:type="dxa"/>
            <w:shd w:val="clear" w:color="auto" w:fill="DAEEF3" w:themeFill="accent5" w:themeFillTint="33"/>
            <w:vAlign w:val="center"/>
            <w:hideMark/>
          </w:tcPr>
          <w:p w14:paraId="59087177" w14:textId="2D9E0561"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u w:val="single"/>
              </w:rPr>
            </w:pPr>
            <w:hyperlink r:id="rId57" w:history="1">
              <w:r w:rsidR="00BB28CE" w:rsidRPr="00880DDE">
                <w:rPr>
                  <w:rStyle w:val="Hipervnculo"/>
                  <w:rFonts w:ascii="Verdana" w:hAnsi="Verdana"/>
                  <w:color w:val="auto"/>
                  <w:sz w:val="18"/>
                  <w:szCs w:val="18"/>
                </w:rPr>
                <w:t>https://www.funcionpublica.gov.co/eva/gestornormativo/norma.php?i=186766</w:t>
              </w:r>
            </w:hyperlink>
          </w:p>
        </w:tc>
      </w:tr>
      <w:tr w:rsidR="00BB28CE" w:rsidRPr="00880DDE" w14:paraId="634B34F0" w14:textId="77777777" w:rsidTr="00BB28CE">
        <w:trPr>
          <w:trHeight w:val="984"/>
        </w:trPr>
        <w:tc>
          <w:tcPr>
            <w:cnfStyle w:val="001000000000" w:firstRow="0" w:lastRow="0" w:firstColumn="1" w:lastColumn="0" w:oddVBand="0" w:evenVBand="0" w:oddHBand="0" w:evenHBand="0" w:firstRowFirstColumn="0" w:firstRowLastColumn="0" w:lastRowFirstColumn="0" w:lastRowLastColumn="0"/>
            <w:tcW w:w="1555" w:type="dxa"/>
            <w:shd w:val="clear" w:color="auto" w:fill="E5B8B7" w:themeFill="accent2" w:themeFillTint="66"/>
            <w:vAlign w:val="center"/>
          </w:tcPr>
          <w:p w14:paraId="6E102838" w14:textId="77777777" w:rsidR="00BB28CE" w:rsidRPr="00455D6A" w:rsidRDefault="00BB28CE" w:rsidP="00BB28CE">
            <w:pPr>
              <w:ind w:left="283"/>
              <w:jc w:val="center"/>
              <w:rPr>
                <w:rFonts w:ascii="Verdana" w:hAnsi="Verdana"/>
                <w:b w:val="0"/>
                <w:bCs w:val="0"/>
                <w:color w:val="auto"/>
                <w:sz w:val="16"/>
                <w:szCs w:val="16"/>
              </w:rPr>
            </w:pPr>
          </w:p>
          <w:p w14:paraId="7CE3ECFE" w14:textId="77777777" w:rsidR="00BB28CE" w:rsidRPr="00455D6A" w:rsidRDefault="00BB28CE" w:rsidP="00BB28CE">
            <w:pPr>
              <w:jc w:val="center"/>
              <w:rPr>
                <w:rFonts w:ascii="Verdana" w:hAnsi="Verdana"/>
                <w:b w:val="0"/>
                <w:bCs w:val="0"/>
                <w:color w:val="auto"/>
                <w:sz w:val="16"/>
                <w:szCs w:val="16"/>
              </w:rPr>
            </w:pPr>
          </w:p>
          <w:p w14:paraId="24FBE675" w14:textId="4F07C7D4"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TEMA</w:t>
            </w:r>
          </w:p>
        </w:tc>
        <w:tc>
          <w:tcPr>
            <w:tcW w:w="1583" w:type="dxa"/>
            <w:shd w:val="clear" w:color="auto" w:fill="E5B8B7" w:themeFill="accent2" w:themeFillTint="66"/>
            <w:vAlign w:val="center"/>
          </w:tcPr>
          <w:p w14:paraId="7889FE15"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EC4E40D" w14:textId="60E5655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TIPO DE NORMA</w:t>
            </w:r>
          </w:p>
        </w:tc>
        <w:tc>
          <w:tcPr>
            <w:tcW w:w="1571" w:type="dxa"/>
            <w:shd w:val="clear" w:color="auto" w:fill="E5B8B7" w:themeFill="accent2" w:themeFillTint="66"/>
            <w:vAlign w:val="center"/>
          </w:tcPr>
          <w:p w14:paraId="5B6C874D"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26DC6DA" w14:textId="6D8F7B9F"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NÚMERO DE NORMA</w:t>
            </w:r>
          </w:p>
        </w:tc>
        <w:tc>
          <w:tcPr>
            <w:tcW w:w="715" w:type="dxa"/>
            <w:shd w:val="clear" w:color="auto" w:fill="E5B8B7" w:themeFill="accent2" w:themeFillTint="66"/>
            <w:vAlign w:val="center"/>
          </w:tcPr>
          <w:p w14:paraId="34867D1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67AD991"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1872640D" w14:textId="51F9583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AÑO</w:t>
            </w:r>
          </w:p>
        </w:tc>
        <w:tc>
          <w:tcPr>
            <w:tcW w:w="1714" w:type="dxa"/>
            <w:shd w:val="clear" w:color="auto" w:fill="E5B8B7" w:themeFill="accent2" w:themeFillTint="66"/>
            <w:vAlign w:val="center"/>
          </w:tcPr>
          <w:p w14:paraId="65B9BC7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21814CC6"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77750BCE" w14:textId="786B0C5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FUENTE</w:t>
            </w:r>
          </w:p>
        </w:tc>
        <w:tc>
          <w:tcPr>
            <w:tcW w:w="3429" w:type="dxa"/>
            <w:shd w:val="clear" w:color="auto" w:fill="E5B8B7" w:themeFill="accent2" w:themeFillTint="66"/>
            <w:vAlign w:val="center"/>
          </w:tcPr>
          <w:p w14:paraId="3DC5393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523134D2"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052C9CE" w14:textId="44C4327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DESCRIPCIÓN</w:t>
            </w:r>
          </w:p>
        </w:tc>
        <w:tc>
          <w:tcPr>
            <w:tcW w:w="3320" w:type="dxa"/>
            <w:shd w:val="clear" w:color="auto" w:fill="E5B8B7" w:themeFill="accent2" w:themeFillTint="66"/>
            <w:vAlign w:val="center"/>
          </w:tcPr>
          <w:p w14:paraId="5E228D8F"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6E9D7F4A" w14:textId="77777777" w:rsidR="00BB28C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b/>
                <w:bCs/>
                <w:color w:val="auto"/>
                <w:sz w:val="16"/>
                <w:szCs w:val="16"/>
              </w:rPr>
            </w:pPr>
          </w:p>
          <w:p w14:paraId="3207761E" w14:textId="2B2919A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b/>
                <w:bCs/>
                <w:color w:val="auto"/>
                <w:sz w:val="16"/>
                <w:szCs w:val="16"/>
              </w:rPr>
              <w:t>LINK</w:t>
            </w:r>
          </w:p>
        </w:tc>
      </w:tr>
      <w:tr w:rsidR="00BB28CE" w:rsidRPr="00880DDE" w14:paraId="48D35F86" w14:textId="77777777" w:rsidTr="00BB28CE">
        <w:trPr>
          <w:trHeight w:val="1275"/>
        </w:trPr>
        <w:tc>
          <w:tcPr>
            <w:cnfStyle w:val="001000000000" w:firstRow="0" w:lastRow="0" w:firstColumn="1" w:lastColumn="0" w:oddVBand="0" w:evenVBand="0" w:oddHBand="0" w:evenHBand="0" w:firstRowFirstColumn="0" w:firstRowLastColumn="0" w:lastRowFirstColumn="0" w:lastRowLastColumn="0"/>
            <w:tcW w:w="1555" w:type="dxa"/>
            <w:shd w:val="clear" w:color="auto" w:fill="D4FBCD"/>
            <w:vAlign w:val="center"/>
            <w:hideMark/>
          </w:tcPr>
          <w:p w14:paraId="7622C5DD" w14:textId="37BA547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RACIONALIZACIÓN DE TRÁMITES</w:t>
            </w:r>
            <w:r w:rsidRPr="00455D6A">
              <w:rPr>
                <w:rFonts w:ascii="Verdana" w:hAnsi="Verdana"/>
                <w:color w:val="auto"/>
                <w:sz w:val="16"/>
                <w:szCs w:val="16"/>
              </w:rPr>
              <w:br/>
              <w:t>ARQUITECTURA EMPRESARIAL</w:t>
            </w:r>
          </w:p>
        </w:tc>
        <w:tc>
          <w:tcPr>
            <w:tcW w:w="1583" w:type="dxa"/>
            <w:shd w:val="clear" w:color="auto" w:fill="D4FBCD"/>
            <w:vAlign w:val="center"/>
            <w:hideMark/>
          </w:tcPr>
          <w:p w14:paraId="2F0D9843" w14:textId="29E26E8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w:t>
            </w:r>
          </w:p>
        </w:tc>
        <w:tc>
          <w:tcPr>
            <w:tcW w:w="1571" w:type="dxa"/>
            <w:shd w:val="clear" w:color="auto" w:fill="D4FBCD"/>
            <w:vAlign w:val="center"/>
            <w:hideMark/>
          </w:tcPr>
          <w:p w14:paraId="37970840" w14:textId="6E182D59"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Decreto 088 de 2022</w:t>
            </w:r>
          </w:p>
        </w:tc>
        <w:tc>
          <w:tcPr>
            <w:tcW w:w="715" w:type="dxa"/>
            <w:shd w:val="clear" w:color="auto" w:fill="D4FBCD"/>
            <w:vAlign w:val="center"/>
            <w:hideMark/>
          </w:tcPr>
          <w:p w14:paraId="382444C9" w14:textId="39DEAA3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2022</w:t>
            </w:r>
          </w:p>
        </w:tc>
        <w:tc>
          <w:tcPr>
            <w:tcW w:w="1714" w:type="dxa"/>
            <w:shd w:val="clear" w:color="auto" w:fill="D4FBCD"/>
            <w:vAlign w:val="center"/>
            <w:hideMark/>
          </w:tcPr>
          <w:p w14:paraId="626F9C13" w14:textId="15B2BED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Presidencia de la República</w:t>
            </w:r>
          </w:p>
        </w:tc>
        <w:tc>
          <w:tcPr>
            <w:tcW w:w="3429" w:type="dxa"/>
            <w:shd w:val="clear" w:color="auto" w:fill="D4FBCD"/>
            <w:vAlign w:val="center"/>
            <w:hideMark/>
          </w:tcPr>
          <w:p w14:paraId="6EC3628F" w14:textId="4A269E85"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w:t>
            </w:r>
          </w:p>
        </w:tc>
        <w:tc>
          <w:tcPr>
            <w:tcW w:w="3320" w:type="dxa"/>
            <w:shd w:val="clear" w:color="auto" w:fill="D4FBCD"/>
            <w:vAlign w:val="center"/>
            <w:hideMark/>
          </w:tcPr>
          <w:p w14:paraId="67F54E8D" w14:textId="1D71A91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https://www.funcionpublica.gov.co/eva/gestornormativo/norma.php?i=175866</w:t>
            </w:r>
          </w:p>
        </w:tc>
      </w:tr>
      <w:tr w:rsidR="00BB28CE" w:rsidRPr="00880DDE" w14:paraId="41D48359" w14:textId="77777777" w:rsidTr="00BB28CE">
        <w:trPr>
          <w:trHeight w:val="541"/>
        </w:trPr>
        <w:tc>
          <w:tcPr>
            <w:cnfStyle w:val="001000000000" w:firstRow="0" w:lastRow="0" w:firstColumn="1" w:lastColumn="0" w:oddVBand="0" w:evenVBand="0" w:oddHBand="0" w:evenHBand="0" w:firstRowFirstColumn="0" w:firstRowLastColumn="0" w:lastRowFirstColumn="0" w:lastRowLastColumn="0"/>
            <w:tcW w:w="1555" w:type="dxa"/>
            <w:shd w:val="clear" w:color="auto" w:fill="DDD9C3" w:themeFill="background2" w:themeFillShade="E6"/>
            <w:vAlign w:val="center"/>
          </w:tcPr>
          <w:p w14:paraId="1DB4D8C8" w14:textId="2C802F1E"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PLAN ESTRÁTEGICO</w:t>
            </w:r>
          </w:p>
        </w:tc>
        <w:tc>
          <w:tcPr>
            <w:tcW w:w="1583" w:type="dxa"/>
            <w:shd w:val="clear" w:color="auto" w:fill="DDD9C3" w:themeFill="background2" w:themeFillShade="E6"/>
            <w:vAlign w:val="center"/>
          </w:tcPr>
          <w:p w14:paraId="3DED3A29" w14:textId="720F8F22"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Plan</w:t>
            </w:r>
          </w:p>
        </w:tc>
        <w:tc>
          <w:tcPr>
            <w:tcW w:w="1571" w:type="dxa"/>
            <w:shd w:val="clear" w:color="auto" w:fill="DDD9C3" w:themeFill="background2" w:themeFillShade="E6"/>
            <w:vAlign w:val="center"/>
          </w:tcPr>
          <w:p w14:paraId="50DD1800" w14:textId="59F31033"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Plan Estratégico Sectorial PES 2023-2026</w:t>
            </w:r>
          </w:p>
        </w:tc>
        <w:tc>
          <w:tcPr>
            <w:tcW w:w="715" w:type="dxa"/>
            <w:shd w:val="clear" w:color="auto" w:fill="DDD9C3" w:themeFill="background2" w:themeFillShade="E6"/>
            <w:vAlign w:val="center"/>
          </w:tcPr>
          <w:p w14:paraId="4CEEA16C" w14:textId="5CC15050"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2023</w:t>
            </w:r>
          </w:p>
        </w:tc>
        <w:tc>
          <w:tcPr>
            <w:tcW w:w="1714" w:type="dxa"/>
            <w:shd w:val="clear" w:color="auto" w:fill="DDD9C3" w:themeFill="background2" w:themeFillShade="E6"/>
            <w:vAlign w:val="center"/>
          </w:tcPr>
          <w:p w14:paraId="79B39BE0" w14:textId="7F32FA7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Ministerio del trabajo</w:t>
            </w:r>
          </w:p>
        </w:tc>
        <w:tc>
          <w:tcPr>
            <w:tcW w:w="3429" w:type="dxa"/>
            <w:shd w:val="clear" w:color="auto" w:fill="DDD9C3" w:themeFill="background2" w:themeFillShade="E6"/>
            <w:vAlign w:val="center"/>
          </w:tcPr>
          <w:p w14:paraId="7A6FD2F0" w14:textId="61BF3BD6"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Plan Estratégico del Sector Trabajo</w:t>
            </w:r>
          </w:p>
        </w:tc>
        <w:tc>
          <w:tcPr>
            <w:tcW w:w="3320" w:type="dxa"/>
            <w:shd w:val="clear" w:color="auto" w:fill="DDD9C3" w:themeFill="background2" w:themeFillShade="E6"/>
            <w:vAlign w:val="center"/>
          </w:tcPr>
          <w:p w14:paraId="1CD8BCED" w14:textId="17C5DAE8" w:rsidR="00BB28CE" w:rsidRDefault="00BF0EB5" w:rsidP="00BB28CE">
            <w:pPr>
              <w:jc w:val="center"/>
              <w:cnfStyle w:val="000000000000" w:firstRow="0" w:lastRow="0" w:firstColumn="0" w:lastColumn="0" w:oddVBand="0" w:evenVBand="0" w:oddHBand="0" w:evenHBand="0" w:firstRowFirstColumn="0" w:firstRowLastColumn="0" w:lastRowFirstColumn="0" w:lastRowLastColumn="0"/>
            </w:pPr>
            <w:hyperlink r:id="rId58" w:history="1">
              <w:r w:rsidR="00BB28CE" w:rsidRPr="00880DDE">
                <w:rPr>
                  <w:rStyle w:val="Hipervnculo"/>
                  <w:rFonts w:ascii="Verdana" w:hAnsi="Verdana"/>
                  <w:color w:val="auto"/>
                  <w:sz w:val="18"/>
                  <w:szCs w:val="18"/>
                </w:rPr>
                <w:t>https://www.mintrabajo.gov.co/web/guest/atencion-al-ciudadano/transparencia/planes-estrategicos-sectoriales/-/document_library/lA0AA9fvnpG7/view_file/72788027?_com_liferay_document_library_web_portlet_DLPortlet_INSTANCE_lA0AA9fvnpG7_redirect=https%3A%2F%2Fwww.mintrabajo.gov.co%2Fweb%2Fguest%2Fatencion-al-ciudadano%2Ftransparencia%2Fplanes-estrategicos-sectoriales%2F-%2Fdocument_library%2FlA0AA9fvnpG7%2Fview%2F71030425%</w:t>
              </w:r>
            </w:hyperlink>
          </w:p>
        </w:tc>
      </w:tr>
      <w:tr w:rsidR="00BB28CE" w:rsidRPr="00880DDE" w14:paraId="54635475" w14:textId="77777777" w:rsidTr="00BB28CE">
        <w:trPr>
          <w:trHeight w:val="842"/>
        </w:trPr>
        <w:tc>
          <w:tcPr>
            <w:cnfStyle w:val="001000000000" w:firstRow="0" w:lastRow="0" w:firstColumn="1" w:lastColumn="0" w:oddVBand="0" w:evenVBand="0" w:oddHBand="0" w:evenHBand="0" w:firstRowFirstColumn="0" w:firstRowLastColumn="0" w:lastRowFirstColumn="0" w:lastRowLastColumn="0"/>
            <w:tcW w:w="1555" w:type="dxa"/>
            <w:shd w:val="clear" w:color="auto" w:fill="DDD9C3" w:themeFill="background2" w:themeFillShade="E6"/>
            <w:vAlign w:val="center"/>
            <w:hideMark/>
          </w:tcPr>
          <w:p w14:paraId="70046B86" w14:textId="4C9C6A50" w:rsidR="00BB28CE" w:rsidRPr="00455D6A" w:rsidRDefault="00BB28CE" w:rsidP="00BB28CE">
            <w:pPr>
              <w:jc w:val="center"/>
              <w:rPr>
                <w:rFonts w:ascii="Verdana" w:hAnsi="Verdana"/>
                <w:color w:val="auto"/>
                <w:sz w:val="16"/>
                <w:szCs w:val="16"/>
              </w:rPr>
            </w:pPr>
            <w:r w:rsidRPr="00455D6A">
              <w:rPr>
                <w:rFonts w:ascii="Verdana" w:hAnsi="Verdana"/>
                <w:color w:val="auto"/>
                <w:sz w:val="16"/>
                <w:szCs w:val="16"/>
              </w:rPr>
              <w:t>PLAN ESTRÁTEGICO</w:t>
            </w:r>
          </w:p>
        </w:tc>
        <w:tc>
          <w:tcPr>
            <w:tcW w:w="1583" w:type="dxa"/>
            <w:shd w:val="clear" w:color="auto" w:fill="DDD9C3" w:themeFill="background2" w:themeFillShade="E6"/>
            <w:vAlign w:val="center"/>
            <w:hideMark/>
          </w:tcPr>
          <w:p w14:paraId="749DD755" w14:textId="597E7FB1"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w:t>
            </w:r>
          </w:p>
        </w:tc>
        <w:tc>
          <w:tcPr>
            <w:tcW w:w="1571" w:type="dxa"/>
            <w:shd w:val="clear" w:color="auto" w:fill="DDD9C3" w:themeFill="background2" w:themeFillShade="E6"/>
            <w:vAlign w:val="center"/>
            <w:hideMark/>
          </w:tcPr>
          <w:p w14:paraId="665AC832" w14:textId="3D32DC88"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Ley 2294 del 15 de mayo 2023</w:t>
            </w:r>
          </w:p>
        </w:tc>
        <w:tc>
          <w:tcPr>
            <w:tcW w:w="715" w:type="dxa"/>
            <w:shd w:val="clear" w:color="auto" w:fill="DDD9C3" w:themeFill="background2" w:themeFillShade="E6"/>
            <w:vAlign w:val="center"/>
            <w:hideMark/>
          </w:tcPr>
          <w:p w14:paraId="43BF0ACB" w14:textId="243F56CD"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2023</w:t>
            </w:r>
          </w:p>
        </w:tc>
        <w:tc>
          <w:tcPr>
            <w:tcW w:w="1714" w:type="dxa"/>
            <w:shd w:val="clear" w:color="auto" w:fill="DDD9C3" w:themeFill="background2" w:themeFillShade="E6"/>
            <w:vAlign w:val="center"/>
            <w:hideMark/>
          </w:tcPr>
          <w:p w14:paraId="130DE56A" w14:textId="4E8A5B84"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Congreso de la República</w:t>
            </w:r>
          </w:p>
        </w:tc>
        <w:tc>
          <w:tcPr>
            <w:tcW w:w="3429" w:type="dxa"/>
            <w:shd w:val="clear" w:color="auto" w:fill="DDD9C3" w:themeFill="background2" w:themeFillShade="E6"/>
            <w:vAlign w:val="center"/>
            <w:hideMark/>
          </w:tcPr>
          <w:p w14:paraId="1726DAEB" w14:textId="05798DDE" w:rsidR="00BB28CE" w:rsidRPr="00880DDE" w:rsidRDefault="00BB28CE"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r w:rsidRPr="00880DDE">
              <w:rPr>
                <w:rFonts w:ascii="Verdana" w:hAnsi="Verdana"/>
                <w:color w:val="auto"/>
                <w:sz w:val="18"/>
                <w:szCs w:val="18"/>
              </w:rPr>
              <w:t>Por medio de la cual se expide el Plan Nacional de Desarrollo "Colombia Potencia Mundial de la Vida" 2023-2026</w:t>
            </w:r>
          </w:p>
        </w:tc>
        <w:tc>
          <w:tcPr>
            <w:tcW w:w="3320" w:type="dxa"/>
            <w:shd w:val="clear" w:color="auto" w:fill="DDD9C3" w:themeFill="background2" w:themeFillShade="E6"/>
            <w:vAlign w:val="center"/>
            <w:hideMark/>
          </w:tcPr>
          <w:p w14:paraId="1B5CDBA7" w14:textId="52477A1C" w:rsidR="00BB28CE" w:rsidRPr="00880DDE" w:rsidRDefault="00BF0EB5" w:rsidP="00BB28CE">
            <w:pPr>
              <w:jc w:val="center"/>
              <w:cnfStyle w:val="000000000000" w:firstRow="0" w:lastRow="0" w:firstColumn="0" w:lastColumn="0" w:oddVBand="0" w:evenVBand="0" w:oddHBand="0" w:evenHBand="0" w:firstRowFirstColumn="0" w:firstRowLastColumn="0" w:lastRowFirstColumn="0" w:lastRowLastColumn="0"/>
              <w:rPr>
                <w:rFonts w:ascii="Verdana" w:hAnsi="Verdana"/>
                <w:color w:val="auto"/>
                <w:sz w:val="18"/>
                <w:szCs w:val="18"/>
              </w:rPr>
            </w:pPr>
            <w:hyperlink r:id="rId59" w:history="1">
              <w:r w:rsidR="00BB28CE" w:rsidRPr="00880DDE">
                <w:rPr>
                  <w:rStyle w:val="Hipervnculo"/>
                  <w:rFonts w:ascii="Verdana" w:hAnsi="Verdana"/>
                  <w:color w:val="auto"/>
                  <w:sz w:val="18"/>
                  <w:szCs w:val="18"/>
                </w:rPr>
                <w:t>https://www.funcionpublica.gov.co/eva/gestornormativo/norma.php?i=209510</w:t>
              </w:r>
            </w:hyperlink>
          </w:p>
        </w:tc>
      </w:tr>
    </w:tbl>
    <w:p w14:paraId="4FAECF1E" w14:textId="50995728" w:rsidR="008E5B47" w:rsidRDefault="008E5B47" w:rsidP="008577B8">
      <w:pPr>
        <w:rPr>
          <w:lang w:val="es-ES"/>
        </w:rPr>
      </w:pPr>
    </w:p>
    <w:sectPr w:rsidR="008E5B47" w:rsidSect="004B04C4">
      <w:headerReference w:type="default" r:id="rId60"/>
      <w:footerReference w:type="default" r:id="rId61"/>
      <w:type w:val="continuous"/>
      <w:pgSz w:w="15840" w:h="12240" w:orient="landscape" w:code="1"/>
      <w:pgMar w:top="1418" w:right="953"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4EE8A" w14:textId="77777777" w:rsidR="00BF0EB5" w:rsidRDefault="00BF0EB5" w:rsidP="004462DC">
      <w:r>
        <w:separator/>
      </w:r>
    </w:p>
  </w:endnote>
  <w:endnote w:type="continuationSeparator" w:id="0">
    <w:p w14:paraId="3838CF02" w14:textId="77777777" w:rsidR="00BF0EB5" w:rsidRDefault="00BF0EB5"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Nunito Sans">
    <w:altName w:val="Calibri"/>
    <w:charset w:val="00"/>
    <w:family w:val="auto"/>
    <w:pitch w:val="variable"/>
    <w:sig w:usb0="A00002FF" w:usb1="5000204B" w:usb2="00000000" w:usb3="00000000" w:csb0="00000197"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15A6510"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proofErr w:type="gramStart"/>
    <w:r w:rsidR="00880DDE" w:rsidRPr="00FC20ED">
      <w:rPr>
        <w:rFonts w:ascii="Verdana" w:hAnsi="Verdana"/>
        <w:sz w:val="18"/>
        <w:szCs w:val="18"/>
        <w:shd w:val="clear" w:color="auto" w:fill="FFFFFF"/>
      </w:rPr>
      <w:t>PBX:</w:t>
    </w:r>
    <w:r w:rsidR="00D31FE3" w:rsidRPr="00FC20ED">
      <w:rPr>
        <w:rFonts w:ascii="Verdana" w:hAnsi="Verdana"/>
        <w:sz w:val="18"/>
        <w:szCs w:val="18"/>
        <w:shd w:val="clear" w:color="auto" w:fill="FFFFFF"/>
      </w:rPr>
      <w:t>+</w:t>
    </w:r>
    <w:proofErr w:type="gramEnd"/>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7A1D5" w14:textId="77777777" w:rsidR="00BF0EB5" w:rsidRDefault="00BF0EB5" w:rsidP="004462DC">
      <w:r>
        <w:separator/>
      </w:r>
    </w:p>
  </w:footnote>
  <w:footnote w:type="continuationSeparator" w:id="0">
    <w:p w14:paraId="5E56F415" w14:textId="77777777" w:rsidR="00BF0EB5" w:rsidRDefault="00BF0EB5"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38"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39"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2"/>
  </w:num>
  <w:num w:numId="2">
    <w:abstractNumId w:val="37"/>
  </w:num>
  <w:num w:numId="3">
    <w:abstractNumId w:val="6"/>
  </w:num>
  <w:num w:numId="4">
    <w:abstractNumId w:val="21"/>
  </w:num>
  <w:num w:numId="5">
    <w:abstractNumId w:val="33"/>
  </w:num>
  <w:num w:numId="6">
    <w:abstractNumId w:val="35"/>
  </w:num>
  <w:num w:numId="7">
    <w:abstractNumId w:val="17"/>
  </w:num>
  <w:num w:numId="8">
    <w:abstractNumId w:val="2"/>
  </w:num>
  <w:num w:numId="9">
    <w:abstractNumId w:val="3"/>
  </w:num>
  <w:num w:numId="10">
    <w:abstractNumId w:val="31"/>
  </w:num>
  <w:num w:numId="11">
    <w:abstractNumId w:val="7"/>
  </w:num>
  <w:num w:numId="12">
    <w:abstractNumId w:val="30"/>
  </w:num>
  <w:num w:numId="13">
    <w:abstractNumId w:val="34"/>
  </w:num>
  <w:num w:numId="14">
    <w:abstractNumId w:val="41"/>
  </w:num>
  <w:num w:numId="15">
    <w:abstractNumId w:val="5"/>
  </w:num>
  <w:num w:numId="16">
    <w:abstractNumId w:val="20"/>
  </w:num>
  <w:num w:numId="17">
    <w:abstractNumId w:val="24"/>
  </w:num>
  <w:num w:numId="18">
    <w:abstractNumId w:val="25"/>
  </w:num>
  <w:num w:numId="19">
    <w:abstractNumId w:val="15"/>
  </w:num>
  <w:num w:numId="20">
    <w:abstractNumId w:val="40"/>
  </w:num>
  <w:num w:numId="21">
    <w:abstractNumId w:val="11"/>
  </w:num>
  <w:num w:numId="22">
    <w:abstractNumId w:val="43"/>
  </w:num>
  <w:num w:numId="23">
    <w:abstractNumId w:val="44"/>
  </w:num>
  <w:num w:numId="24">
    <w:abstractNumId w:val="1"/>
  </w:num>
  <w:num w:numId="25">
    <w:abstractNumId w:val="38"/>
  </w:num>
  <w:num w:numId="26">
    <w:abstractNumId w:val="27"/>
  </w:num>
  <w:num w:numId="27">
    <w:abstractNumId w:val="16"/>
  </w:num>
  <w:num w:numId="28">
    <w:abstractNumId w:val="45"/>
  </w:num>
  <w:num w:numId="29">
    <w:abstractNumId w:val="13"/>
  </w:num>
  <w:num w:numId="30">
    <w:abstractNumId w:val="10"/>
  </w:num>
  <w:num w:numId="31">
    <w:abstractNumId w:val="12"/>
  </w:num>
  <w:num w:numId="32">
    <w:abstractNumId w:val="39"/>
  </w:num>
  <w:num w:numId="33">
    <w:abstractNumId w:val="19"/>
  </w:num>
  <w:num w:numId="34">
    <w:abstractNumId w:val="9"/>
  </w:num>
  <w:num w:numId="35">
    <w:abstractNumId w:val="23"/>
  </w:num>
  <w:num w:numId="36">
    <w:abstractNumId w:val="14"/>
  </w:num>
  <w:num w:numId="37">
    <w:abstractNumId w:val="0"/>
  </w:num>
  <w:num w:numId="38">
    <w:abstractNumId w:val="22"/>
  </w:num>
  <w:num w:numId="39">
    <w:abstractNumId w:val="26"/>
  </w:num>
  <w:num w:numId="40">
    <w:abstractNumId w:val="18"/>
  </w:num>
  <w:num w:numId="41">
    <w:abstractNumId w:val="36"/>
  </w:num>
  <w:num w:numId="42">
    <w:abstractNumId w:val="8"/>
  </w:num>
  <w:num w:numId="43">
    <w:abstractNumId w:val="32"/>
  </w:num>
  <w:num w:numId="44">
    <w:abstractNumId w:val="4"/>
  </w:num>
  <w:num w:numId="45">
    <w:abstractNumId w:val="29"/>
  </w:num>
  <w:num w:numId="46">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5F34"/>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17"/>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5798"/>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CFC"/>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1092"/>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5F6"/>
    <w:rsid w:val="00266879"/>
    <w:rsid w:val="00266966"/>
    <w:rsid w:val="002669F5"/>
    <w:rsid w:val="00267E28"/>
    <w:rsid w:val="00270540"/>
    <w:rsid w:val="00270E80"/>
    <w:rsid w:val="00271888"/>
    <w:rsid w:val="00271B01"/>
    <w:rsid w:val="00271F2A"/>
    <w:rsid w:val="00271FF8"/>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4FA"/>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2419"/>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5D93"/>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7F"/>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0EE1"/>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686"/>
    <w:rsid w:val="004557FC"/>
    <w:rsid w:val="00455CC1"/>
    <w:rsid w:val="00455D6A"/>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13"/>
    <w:rsid w:val="00462B8D"/>
    <w:rsid w:val="00463060"/>
    <w:rsid w:val="004633D0"/>
    <w:rsid w:val="0046340F"/>
    <w:rsid w:val="0046446C"/>
    <w:rsid w:val="00464DE9"/>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4"/>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3A9"/>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224"/>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1D6"/>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7B8"/>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DD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0DDE"/>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B4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225"/>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1E79"/>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5F1C"/>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4CD2"/>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9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148"/>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8CE"/>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AFA"/>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0EB5"/>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887"/>
    <w:rsid w:val="00CA2938"/>
    <w:rsid w:val="00CA2C08"/>
    <w:rsid w:val="00CA3B2F"/>
    <w:rsid w:val="00CA3BFE"/>
    <w:rsid w:val="00CA3CBB"/>
    <w:rsid w:val="00CA3F0D"/>
    <w:rsid w:val="00CA41B6"/>
    <w:rsid w:val="00CA41EA"/>
    <w:rsid w:val="00CA4A35"/>
    <w:rsid w:val="00CA4B6A"/>
    <w:rsid w:val="00CA4ECA"/>
    <w:rsid w:val="00CA503C"/>
    <w:rsid w:val="00CA53F3"/>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23F"/>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8AF"/>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661"/>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7"/>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47A"/>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rsid w:val="008E5B47"/>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6">
    <w:name w:val="xl66"/>
    <w:basedOn w:val="Normal"/>
    <w:rsid w:val="008E5B47"/>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8E5B47"/>
    <w:pPr>
      <w:autoSpaceDE/>
      <w:autoSpaceDN/>
      <w:adjustRightInd/>
      <w:spacing w:before="100" w:beforeAutospacing="1" w:after="100" w:afterAutospacing="1"/>
      <w:jc w:val="left"/>
      <w:textAlignment w:val="center"/>
    </w:pPr>
    <w:rPr>
      <w:rFonts w:ascii="Times New Roman" w:eastAsia="Times New Roman" w:hAnsi="Times New Roman" w:cs="Times New Roman"/>
      <w:color w:val="auto"/>
      <w:sz w:val="24"/>
      <w:szCs w:val="24"/>
      <w:lang w:eastAsia="es-CO"/>
    </w:rPr>
  </w:style>
  <w:style w:type="paragraph" w:customStyle="1" w:styleId="xl68">
    <w:name w:val="xl68"/>
    <w:basedOn w:val="Normal"/>
    <w:rsid w:val="008E5B47"/>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9">
    <w:name w:val="xl69"/>
    <w:basedOn w:val="Normal"/>
    <w:rsid w:val="008E5B47"/>
    <w:pPr>
      <w:autoSpaceDE/>
      <w:autoSpaceDN/>
      <w:adjustRightInd/>
      <w:spacing w:before="100" w:beforeAutospacing="1" w:after="100" w:afterAutospacing="1"/>
      <w:jc w:val="left"/>
      <w:textAlignment w:val="center"/>
    </w:pPr>
    <w:rPr>
      <w:rFonts w:ascii="Times New Roman" w:eastAsia="Times New Roman" w:hAnsi="Times New Roman" w:cs="Times New Roman"/>
      <w:color w:val="auto"/>
      <w:sz w:val="24"/>
      <w:szCs w:val="24"/>
      <w:lang w:eastAsia="es-CO"/>
    </w:rPr>
  </w:style>
  <w:style w:type="paragraph" w:customStyle="1" w:styleId="xl70">
    <w:name w:val="xl70"/>
    <w:basedOn w:val="Normal"/>
    <w:rsid w:val="008E5B47"/>
    <w:pP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auto"/>
      <w:sz w:val="24"/>
      <w:szCs w:val="24"/>
      <w:lang w:eastAsia="es-CO"/>
    </w:rPr>
  </w:style>
  <w:style w:type="paragraph" w:customStyle="1" w:styleId="xl71">
    <w:name w:val="xl71"/>
    <w:basedOn w:val="Normal"/>
    <w:rsid w:val="008E5B47"/>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Arial Narrow" w:eastAsia="Times New Roman" w:hAnsi="Arial Narrow" w:cs="Times New Roman"/>
      <w:b/>
      <w:bCs/>
      <w:color w:val="auto"/>
      <w:sz w:val="20"/>
      <w:szCs w:val="20"/>
      <w:lang w:eastAsia="es-CO"/>
    </w:rPr>
  </w:style>
  <w:style w:type="paragraph" w:customStyle="1" w:styleId="xl72">
    <w:name w:val="xl72"/>
    <w:basedOn w:val="Normal"/>
    <w:rsid w:val="008E5B47"/>
    <w:pPr>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Arial Narrow" w:eastAsia="Times New Roman" w:hAnsi="Arial Narrow" w:cs="Times New Roman"/>
      <w:b/>
      <w:bCs/>
      <w:color w:val="auto"/>
      <w:sz w:val="24"/>
      <w:szCs w:val="24"/>
      <w:lang w:eastAsia="es-CO"/>
    </w:rPr>
  </w:style>
  <w:style w:type="paragraph" w:customStyle="1" w:styleId="xl73">
    <w:name w:val="xl73"/>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74">
    <w:name w:val="xl74"/>
    <w:basedOn w:val="Normal"/>
    <w:rsid w:val="008E5B47"/>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75">
    <w:name w:val="xl75"/>
    <w:basedOn w:val="Normal"/>
    <w:rsid w:val="008E5B47"/>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6">
    <w:name w:val="xl76"/>
    <w:basedOn w:val="Normal"/>
    <w:rsid w:val="008E5B47"/>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333333"/>
      <w:sz w:val="20"/>
      <w:szCs w:val="20"/>
      <w:lang w:eastAsia="es-CO"/>
    </w:rPr>
  </w:style>
  <w:style w:type="paragraph" w:customStyle="1" w:styleId="xl77">
    <w:name w:val="xl77"/>
    <w:basedOn w:val="Normal"/>
    <w:rsid w:val="008E5B47"/>
    <w:pPr>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78">
    <w:name w:val="xl78"/>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9">
    <w:name w:val="xl79"/>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333333"/>
      <w:sz w:val="20"/>
      <w:szCs w:val="20"/>
      <w:lang w:eastAsia="es-CO"/>
    </w:rPr>
  </w:style>
  <w:style w:type="paragraph" w:customStyle="1" w:styleId="xl80">
    <w:name w:val="xl80"/>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1">
    <w:name w:val="xl81"/>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2">
    <w:name w:val="xl82"/>
    <w:basedOn w:val="Normal"/>
    <w:rsid w:val="008E5B4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3">
    <w:name w:val="xl83"/>
    <w:basedOn w:val="Normal"/>
    <w:rsid w:val="008E5B4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4">
    <w:name w:val="xl84"/>
    <w:basedOn w:val="Normal"/>
    <w:rsid w:val="008E5B4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5">
    <w:name w:val="xl85"/>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0563C1"/>
      <w:sz w:val="20"/>
      <w:szCs w:val="20"/>
      <w:u w:val="single"/>
      <w:lang w:eastAsia="es-CO"/>
    </w:rPr>
  </w:style>
  <w:style w:type="paragraph" w:customStyle="1" w:styleId="xl86">
    <w:name w:val="xl86"/>
    <w:basedOn w:val="Normal"/>
    <w:rsid w:val="008E5B4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7">
    <w:name w:val="xl87"/>
    <w:basedOn w:val="Normal"/>
    <w:rsid w:val="008E5B4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8E5B47"/>
    <w:pPr>
      <w:pBdr>
        <w:left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89">
    <w:name w:val="xl89"/>
    <w:basedOn w:val="Normal"/>
    <w:rsid w:val="008E5B47"/>
    <w:pPr>
      <w:pBdr>
        <w:left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90">
    <w:name w:val="xl90"/>
    <w:basedOn w:val="Normal"/>
    <w:rsid w:val="008E5B47"/>
    <w:pPr>
      <w:autoSpaceDE/>
      <w:autoSpaceDN/>
      <w:adjustRightInd/>
      <w:spacing w:before="100" w:beforeAutospacing="1" w:after="100" w:afterAutospacing="1"/>
      <w:jc w:val="center"/>
      <w:textAlignment w:val="center"/>
    </w:pPr>
    <w:rPr>
      <w:rFonts w:ascii="Arial Narrow" w:eastAsia="Times New Roman" w:hAnsi="Arial Narrow" w:cs="Times New Roman"/>
      <w:color w:val="auto"/>
      <w:sz w:val="20"/>
      <w:szCs w:val="20"/>
      <w:lang w:eastAsia="es-CO"/>
    </w:rPr>
  </w:style>
  <w:style w:type="paragraph" w:customStyle="1" w:styleId="xl91">
    <w:name w:val="xl91"/>
    <w:basedOn w:val="Normal"/>
    <w:rsid w:val="008E5B47"/>
    <w:pPr>
      <w:pBdr>
        <w:left w:val="single" w:sz="4" w:space="0" w:color="auto"/>
        <w:right w:val="single" w:sz="4" w:space="0" w:color="auto"/>
      </w:pBdr>
      <w:autoSpaceDE/>
      <w:autoSpaceDN/>
      <w:adjustRightInd/>
      <w:spacing w:before="100" w:beforeAutospacing="1" w:after="100" w:afterAutospacing="1"/>
      <w:jc w:val="center"/>
      <w:textAlignment w:val="center"/>
    </w:pPr>
    <w:rPr>
      <w:rFonts w:ascii="Arial Narrow" w:eastAsia="Times New Roman" w:hAnsi="Arial Narrow" w:cs="Times New Roman"/>
      <w:color w:val="0563C1"/>
      <w:sz w:val="20"/>
      <w:szCs w:val="20"/>
      <w:u w:val="single"/>
      <w:lang w:eastAsia="es-CO"/>
    </w:rPr>
  </w:style>
  <w:style w:type="character" w:styleId="Mencinsinresolver">
    <w:name w:val="Unresolved Mention"/>
    <w:basedOn w:val="Fuentedeprrafopredeter"/>
    <w:uiPriority w:val="99"/>
    <w:semiHidden/>
    <w:unhideWhenUsed/>
    <w:rsid w:val="008E5B47"/>
    <w:rPr>
      <w:color w:val="605E5C"/>
      <w:shd w:val="clear" w:color="auto" w:fill="E1DFDD"/>
    </w:rPr>
  </w:style>
  <w:style w:type="table" w:styleId="Tablaconcuadrcula1clara-nfasis5">
    <w:name w:val="Grid Table 1 Light Accent 5"/>
    <w:basedOn w:val="Tablanormal"/>
    <w:uiPriority w:val="46"/>
    <w:rsid w:val="00455D6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5252404">
      <w:bodyDiv w:val="1"/>
      <w:marLeft w:val="0"/>
      <w:marRight w:val="0"/>
      <w:marTop w:val="0"/>
      <w:marBottom w:val="0"/>
      <w:divBdr>
        <w:top w:val="none" w:sz="0" w:space="0" w:color="auto"/>
        <w:left w:val="none" w:sz="0" w:space="0" w:color="auto"/>
        <w:bottom w:val="none" w:sz="0" w:space="0" w:color="auto"/>
        <w:right w:val="none" w:sz="0" w:space="0" w:color="auto"/>
      </w:divBdr>
      <w:divsChild>
        <w:div w:id="1115711365">
          <w:marLeft w:val="0"/>
          <w:marRight w:val="0"/>
          <w:marTop w:val="0"/>
          <w:marBottom w:val="0"/>
          <w:divBdr>
            <w:top w:val="none" w:sz="0" w:space="0" w:color="auto"/>
            <w:left w:val="none" w:sz="0" w:space="0" w:color="auto"/>
            <w:bottom w:val="none" w:sz="0" w:space="0" w:color="auto"/>
            <w:right w:val="none" w:sz="0" w:space="0" w:color="auto"/>
          </w:divBdr>
        </w:div>
      </w:divsChild>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49574547">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412834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0623516">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4927154">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52769837">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3391556">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0134945">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6538357">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hyperlink" Target="https://www.funcionpublica.gov.co/eva/gestornormativo/norma.php?i=300" TargetMode="External"/><Relationship Id="rId39" Type="http://schemas.openxmlformats.org/officeDocument/2006/relationships/hyperlink" Target="https://www.funcionpublica.gov.co/eva/gestornormativo/norma.php?i=45322" TargetMode="External"/><Relationship Id="rId21" Type="http://schemas.openxmlformats.org/officeDocument/2006/relationships/image" Target="media/image60.emf"/><Relationship Id="rId34" Type="http://schemas.openxmlformats.org/officeDocument/2006/relationships/hyperlink" Target="https://www.funcionpublica.gov.co/eva/gestornormativo/norma.php?i=16547" TargetMode="External"/><Relationship Id="rId42" Type="http://schemas.openxmlformats.org/officeDocument/2006/relationships/hyperlink" Target="https://www.funcionpublica.gov.co/eva/normas/Norma1.jsp?i=56882" TargetMode="External"/><Relationship Id="rId47" Type="http://schemas.openxmlformats.org/officeDocument/2006/relationships/hyperlink" Target="https://www.funcionpublica.gov.co/eva/gestornormativo/norma.php?i=59048" TargetMode="External"/><Relationship Id="rId50" Type="http://schemas.openxmlformats.org/officeDocument/2006/relationships/hyperlink" Target="https://www.funcionpublica.gov.co/eva/gestornormativo/norma.php?i=80915" TargetMode="External"/><Relationship Id="rId55" Type="http://schemas.openxmlformats.org/officeDocument/2006/relationships/hyperlink" Target="https://www.suin-juriscol.gov.co/viewDocument.asp?ruta=Resolucion/30044657"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www.suin-juriscol.gov.co/viewDocument.asp?ruta=DirectivasP/30021532" TargetMode="External"/><Relationship Id="rId11" Type="http://schemas.openxmlformats.org/officeDocument/2006/relationships/image" Target="media/image1.emf"/><Relationship Id="rId24" Type="http://schemas.openxmlformats.org/officeDocument/2006/relationships/hyperlink" Target="https://www.funcionpublica.gov.co/eva/gestornormativo/norma_pdf.php?i=39354" TargetMode="External"/><Relationship Id="rId32" Type="http://schemas.openxmlformats.org/officeDocument/2006/relationships/hyperlink" Target="https://www.funcionpublica.gov.co/eva/gestornormativo/norma.php?i=5904" TargetMode="External"/><Relationship Id="rId37" Type="http://schemas.openxmlformats.org/officeDocument/2006/relationships/hyperlink" Target="https://www.funcionpublica.gov.co/eva/gestornormativo/norma.php?i=45322" TargetMode="External"/><Relationship Id="rId40" Type="http://schemas.openxmlformats.org/officeDocument/2006/relationships/hyperlink" Target="https://www.funcionpublica.gov.co/eva/gestornormativo/norma.php?i=45322" TargetMode="External"/><Relationship Id="rId45" Type="http://schemas.openxmlformats.org/officeDocument/2006/relationships/hyperlink" Target="https://www.funcionpublica.gov.co/eva/gestornormativo/norma_pdf.php?i=62866" TargetMode="External"/><Relationship Id="rId53" Type="http://schemas.openxmlformats.org/officeDocument/2006/relationships/hyperlink" Target="https://www.funcionpublica.gov.co/eva/gestornormativo/norma.php?i=86902" TargetMode="External"/><Relationship Id="rId58" Type="http://schemas.openxmlformats.org/officeDocument/2006/relationships/hyperlink" Target="https://www.mintrabajo.gov.co/web/guest/atencion-al-ciudadano/transparencia/planes-estrategicos-sectoriales/-/document_library/lA0AA9fvnpG7/view_file/72788027?_com_liferay_document_library_web_portlet_DLPortlet_INSTANCE_lA0AA9fvnpG7_redirect=https%3A%2F%2Fwww.mintrabajo.gov.co%2Fweb%2Fguest%2Fatencion-al-ciudadano%2Ftransparencia%2Fplanes-estrategicos-sectoriales%2F-%2Fdocument_library%2FlA0AA9fvnpG7%2Fview%2F71030425%25"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40.emf"/><Relationship Id="rId14" Type="http://schemas.openxmlformats.org/officeDocument/2006/relationships/image" Target="media/image4.emf"/><Relationship Id="rId22" Type="http://schemas.openxmlformats.org/officeDocument/2006/relationships/hyperlink" Target="https://www.funcionpublica.gov.co/eva/gestornormativo/norma.php?i=73140" TargetMode="External"/><Relationship Id="rId27" Type="http://schemas.openxmlformats.org/officeDocument/2006/relationships/hyperlink" Target="https://www.funcionpublica.gov.co/eva/gestornormativo/norma_pdf.php?i=5306" TargetMode="External"/><Relationship Id="rId30" Type="http://schemas.openxmlformats.org/officeDocument/2006/relationships/hyperlink" Target="https://www.funcionpublica.gov.co/eva/gestornormativo/norma.php?i=4633" TargetMode="External"/><Relationship Id="rId35" Type="http://schemas.openxmlformats.org/officeDocument/2006/relationships/hyperlink" Target="https://www.funcionpublica.gov.co/eva/gestornormativo/norma.php?i=83124" TargetMode="External"/><Relationship Id="rId43" Type="http://schemas.openxmlformats.org/officeDocument/2006/relationships/hyperlink" Target="https://www.funcionpublica.gov.co/eva/gestornormativo/norma.php?i=65335" TargetMode="External"/><Relationship Id="rId48" Type="http://schemas.openxmlformats.org/officeDocument/2006/relationships/hyperlink" Target="https://www.funcionpublica.gov.co/eva/gestornormativo/norma.php?i=62866" TargetMode="External"/><Relationship Id="rId56" Type="http://schemas.openxmlformats.org/officeDocument/2006/relationships/hyperlink" Target="https://www.contraloria.gov.co/documents/20125/396774/REG-ORG-0035-2020.pdf/345018db-5acb-dae3-4d5c-abb5726edc77?t=1629835562616" TargetMode="External"/><Relationship Id="rId8" Type="http://schemas.openxmlformats.org/officeDocument/2006/relationships/webSettings" Target="webSettings.xml"/><Relationship Id="rId51" Type="http://schemas.openxmlformats.org/officeDocument/2006/relationships/hyperlink" Target="https://colaboracion.dnp.gov.co/CDT/Conpes/Econ%C3%B3micos/3920.pdf"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hyperlink" Target="https://www.funcionpublica.gov.co/eva/gestornormativo/norma.php?i=74273" TargetMode="External"/><Relationship Id="rId33" Type="http://schemas.openxmlformats.org/officeDocument/2006/relationships/hyperlink" Target="https://www.funcionpublica.gov.co/eva/gestornormativo/norma_pdf.php?i=13712" TargetMode="External"/><Relationship Id="rId38" Type="http://schemas.openxmlformats.org/officeDocument/2006/relationships/hyperlink" Target="https://www.funcionpublica.gov.co/eva/gestornormativo/norma.php?i=45322" TargetMode="External"/><Relationship Id="rId46" Type="http://schemas.openxmlformats.org/officeDocument/2006/relationships/hyperlink" Target="https://www.funcionpublica.gov.co/eva/gestornormativo/norma.php?i=1209" TargetMode="External"/><Relationship Id="rId59" Type="http://schemas.openxmlformats.org/officeDocument/2006/relationships/hyperlink" Target="https://www.funcionpublica.gov.co/eva/gestornormativo/norma.php?i=209510" TargetMode="External"/><Relationship Id="rId20" Type="http://schemas.openxmlformats.org/officeDocument/2006/relationships/image" Target="media/image50.emf"/><Relationship Id="rId41" Type="http://schemas.openxmlformats.org/officeDocument/2006/relationships/hyperlink" Target="https://www.funcionpublica.gov.co/eva/gestornormativo/norma.php?i=56882" TargetMode="External"/><Relationship Id="rId54" Type="http://schemas.openxmlformats.org/officeDocument/2006/relationships/hyperlink" Target="https://colaboracion.dnp.gov.co/CDT/Conpes/Econ%C3%B3micos/3975.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funcionpublica.gov.co/eva/gestornormativo/norma.php?i=4827" TargetMode="External"/><Relationship Id="rId28" Type="http://schemas.openxmlformats.org/officeDocument/2006/relationships/hyperlink" Target="https://www.funcionpublica.gov.co/eva/gestornormativo/norma.php?i=300" TargetMode="External"/><Relationship Id="rId36" Type="http://schemas.openxmlformats.org/officeDocument/2006/relationships/hyperlink" Target="https://www.funcionpublica.gov.co/eva/gestornormativo/norma_pdf.php?i=43236" TargetMode="External"/><Relationship Id="rId49" Type="http://schemas.openxmlformats.org/officeDocument/2006/relationships/hyperlink" Target="https://www.funcionpublica.gov.co/eva/gestornormativo/norma.php?i=83433" TargetMode="External"/><Relationship Id="rId57" Type="http://schemas.openxmlformats.org/officeDocument/2006/relationships/hyperlink" Target="https://www.funcionpublica.gov.co/eva/gestornormativo/norma.php?i=186766" TargetMode="External"/><Relationship Id="rId10" Type="http://schemas.openxmlformats.org/officeDocument/2006/relationships/endnotes" Target="endnotes.xml"/><Relationship Id="rId31" Type="http://schemas.openxmlformats.org/officeDocument/2006/relationships/hyperlink" Target="https://www.funcionpublica.gov.co/eva/gestornormativo/norma.php?i=5324" TargetMode="External"/><Relationship Id="rId44" Type="http://schemas.openxmlformats.org/officeDocument/2006/relationships/hyperlink" Target="https://www.funcionpublica.gov.co/eva/gestornormativo/norma.php?i=62866" TargetMode="External"/><Relationship Id="rId52" Type="http://schemas.openxmlformats.org/officeDocument/2006/relationships/hyperlink" Target="https://www.funcionpublica.gov.co/eva/gestornormativo/norma.php?i=85742"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mailto:ssf@ssf.gov.co" TargetMode="External"/><Relationship Id="rId7" Type="http://schemas.openxmlformats.org/officeDocument/2006/relationships/image" Target="media/image13.png"/><Relationship Id="rId2" Type="http://schemas.openxmlformats.org/officeDocument/2006/relationships/hyperlink" Target="http://www.ssf.gov.co/" TargetMode="External"/><Relationship Id="rId1" Type="http://schemas.openxmlformats.org/officeDocument/2006/relationships/image" Target="media/image9.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7458E2-4ED1-432C-BAEC-FCD7DE5AC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19</Pages>
  <Words>4927</Words>
  <Characters>27104</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Ofelia Rosa Galvan Sanchez</cp:lastModifiedBy>
  <cp:revision>2</cp:revision>
  <cp:lastPrinted>2020-02-12T16:33:00Z</cp:lastPrinted>
  <dcterms:created xsi:type="dcterms:W3CDTF">2023-08-24T12:27:00Z</dcterms:created>
  <dcterms:modified xsi:type="dcterms:W3CDTF">2023-08-24T12:27:00Z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