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330995018"/>
    <w:bookmarkStart w:id="1" w:name="_GoBack"/>
    <w:bookmarkEnd w:id="1"/>
    <w:p w14:paraId="1D656211" w14:textId="77777777" w:rsidR="00347DAA" w:rsidRPr="004E6D76" w:rsidRDefault="00347DAA" w:rsidP="00AD5FEF">
      <w:pPr>
        <w:spacing w:before="240" w:after="240" w:line="240" w:lineRule="auto"/>
        <w:jc w:val="both"/>
        <w:rPr>
          <w:rFonts w:ascii="Arial" w:hAnsi="Arial" w:cs="Arial"/>
        </w:rPr>
      </w:pPr>
      <w:r>
        <w:rPr>
          <w:rFonts w:ascii="Arial" w:hAnsi="Arial" w:cs="Arial"/>
          <w:noProof/>
          <w:lang w:val="es-CO" w:eastAsia="es-CO"/>
        </w:rPr>
        <mc:AlternateContent>
          <mc:Choice Requires="wpg">
            <w:drawing>
              <wp:anchor distT="0" distB="0" distL="114300" distR="114300" simplePos="0" relativeHeight="251662336" behindDoc="0" locked="0" layoutInCell="0" allowOverlap="1" wp14:anchorId="60A95970" wp14:editId="5BD90E9A">
                <wp:simplePos x="0" y="0"/>
                <wp:positionH relativeFrom="page">
                  <wp:align>right</wp:align>
                </wp:positionH>
                <wp:positionV relativeFrom="page">
                  <wp:align>top</wp:align>
                </wp:positionV>
                <wp:extent cx="3100070" cy="10058400"/>
                <wp:effectExtent l="635" t="0" r="4445" b="0"/>
                <wp:wrapNone/>
                <wp:docPr id="8"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070" cy="10058400"/>
                          <a:chOff x="7329" y="0"/>
                          <a:chExt cx="4911" cy="15840"/>
                        </a:xfrm>
                      </wpg:grpSpPr>
                      <wpg:grpSp>
                        <wpg:cNvPr id="9" name="Group 364"/>
                        <wpg:cNvGrpSpPr>
                          <a:grpSpLocks/>
                        </wpg:cNvGrpSpPr>
                        <wpg:grpSpPr bwMode="auto">
                          <a:xfrm>
                            <a:off x="7344" y="0"/>
                            <a:ext cx="4896" cy="15840"/>
                            <a:chOff x="7560" y="0"/>
                            <a:chExt cx="4700" cy="15840"/>
                          </a:xfrm>
                        </wpg:grpSpPr>
                        <wps:wsp>
                          <wps:cNvPr id="10" name="Rectangle 365"/>
                          <wps:cNvSpPr>
                            <a:spLocks noChangeArrowheads="1"/>
                          </wps:cNvSpPr>
                          <wps:spPr bwMode="auto">
                            <a:xfrm>
                              <a:off x="7755" y="0"/>
                              <a:ext cx="4505" cy="1584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1"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2" name="Rectangle 367"/>
                        <wps:cNvSpPr>
                          <a:spLocks noChangeArrowheads="1"/>
                        </wps:cNvSpPr>
                        <wps:spPr bwMode="auto">
                          <a:xfrm>
                            <a:off x="7344" y="0"/>
                            <a:ext cx="4896" cy="169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618BEC69" w14:textId="77777777" w:rsidR="00D72860" w:rsidRPr="00DB1BCD" w:rsidRDefault="00D72860" w:rsidP="00347DAA">
                              <w:pPr>
                                <w:pStyle w:val="Sinespaciado"/>
                                <w:rPr>
                                  <w:rFonts w:ascii="Cambria" w:hAnsi="Cambria"/>
                                  <w:b/>
                                  <w:bCs/>
                                  <w:color w:val="FFFFFF"/>
                                  <w:sz w:val="72"/>
                                  <w:szCs w:val="72"/>
                                </w:rPr>
                              </w:pPr>
                            </w:p>
                          </w:txbxContent>
                        </wps:txbx>
                        <wps:bodyPr rot="0" vert="horz" wrap="square" lIns="365760" tIns="182880" rIns="182880" bIns="182880" anchor="b" anchorCtr="0" upright="1">
                          <a:noAutofit/>
                        </wps:bodyPr>
                      </wps:wsp>
                      <wps:wsp>
                        <wps:cNvPr id="13"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EDE7346" w14:textId="77777777" w:rsidR="00D72860" w:rsidRPr="002A453A" w:rsidRDefault="00D72860" w:rsidP="00347DAA">
                              <w:pPr>
                                <w:pStyle w:val="Sinespaciado"/>
                                <w:spacing w:line="360" w:lineRule="auto"/>
                                <w:rPr>
                                  <w:b/>
                                  <w:color w:val="FFFFFF" w:themeColor="background1"/>
                                  <w:lang w:val="pt-PT"/>
                                </w:rPr>
                              </w:pPr>
                              <w:r w:rsidRPr="002A453A">
                                <w:rPr>
                                  <w:b/>
                                  <w:color w:val="FFFFFF" w:themeColor="background1"/>
                                  <w:lang w:val="pt-PT"/>
                                </w:rPr>
                                <w:t>OFICINA DE CONTROL INTERNO</w:t>
                              </w:r>
                            </w:p>
                            <w:p w14:paraId="26F91E0C" w14:textId="77777777" w:rsidR="00D72860" w:rsidRPr="002A453A" w:rsidRDefault="00D72860" w:rsidP="00347DAA">
                              <w:pPr>
                                <w:pStyle w:val="Sinespaciado"/>
                                <w:rPr>
                                  <w:rFonts w:ascii="Arial Narrow" w:hAnsi="Arial Narrow"/>
                                  <w:color w:val="FFFFFF"/>
                                  <w:lang w:val="pt-PT"/>
                                </w:rPr>
                              </w:pPr>
                              <w:r w:rsidRPr="002A453A">
                                <w:rPr>
                                  <w:rFonts w:ascii="Arial Narrow" w:hAnsi="Arial Narrow"/>
                                  <w:color w:val="FFFFFF"/>
                                  <w:lang w:val="pt-PT"/>
                                </w:rPr>
                                <w:t>Sede Principal: Edificio World Business Port</w:t>
                              </w:r>
                            </w:p>
                            <w:p w14:paraId="3E026F20" w14:textId="77777777" w:rsidR="00D72860" w:rsidRPr="002A453A" w:rsidRDefault="00D72860" w:rsidP="00347DAA">
                              <w:pPr>
                                <w:pStyle w:val="Sinespaciado"/>
                                <w:rPr>
                                  <w:rFonts w:ascii="Arial Narrow" w:hAnsi="Arial Narrow"/>
                                  <w:color w:val="FFFFFF"/>
                                  <w:lang w:val="pt-PT"/>
                                </w:rPr>
                              </w:pPr>
                              <w:r w:rsidRPr="002A453A">
                                <w:rPr>
                                  <w:rFonts w:ascii="Arial Narrow" w:hAnsi="Arial Narrow"/>
                                  <w:color w:val="FFFFFF"/>
                                  <w:lang w:val="pt-PT"/>
                                </w:rPr>
                                <w:t>Cra 69b 24-10  Piso 4</w:t>
                              </w:r>
                            </w:p>
                            <w:p w14:paraId="7E6E0460" w14:textId="77777777" w:rsidR="00D72860" w:rsidRPr="002A453A" w:rsidRDefault="00D72860" w:rsidP="00347DAA">
                              <w:pPr>
                                <w:pStyle w:val="Sinespaciado"/>
                                <w:rPr>
                                  <w:rFonts w:ascii="Arial Narrow" w:hAnsi="Arial Narrow"/>
                                  <w:color w:val="FFFFFF"/>
                                  <w:lang w:val="pt-PT"/>
                                </w:rPr>
                              </w:pPr>
                              <w:r w:rsidRPr="002A453A">
                                <w:rPr>
                                  <w:rFonts w:ascii="Arial Narrow" w:hAnsi="Arial Narrow"/>
                                  <w:color w:val="FFFFFF"/>
                                  <w:lang w:val="pt-PT"/>
                                </w:rPr>
                                <w:t xml:space="preserve">Teléfonos: 3487777 - PBX: 3487800                                                                                                                                            </w:t>
                              </w:r>
                            </w:p>
                            <w:p w14:paraId="5DAACA57" w14:textId="77777777" w:rsidR="00D72860" w:rsidRPr="002A453A" w:rsidRDefault="00D72860" w:rsidP="00347DAA">
                              <w:pPr>
                                <w:pStyle w:val="Sinespaciado"/>
                                <w:rPr>
                                  <w:rFonts w:ascii="Arial Narrow" w:hAnsi="Arial Narrow"/>
                                  <w:color w:val="FFFFFF"/>
                                  <w:lang w:val="pt-PT"/>
                                </w:rPr>
                              </w:pPr>
                              <w:r w:rsidRPr="002A453A">
                                <w:rPr>
                                  <w:rFonts w:ascii="Arial Narrow" w:hAnsi="Arial Narrow"/>
                                  <w:color w:val="FFFFFF"/>
                                  <w:lang w:val="pt-PT"/>
                                </w:rPr>
                                <w:t xml:space="preserve">Fax 3487804 </w:t>
                              </w:r>
                            </w:p>
                            <w:p w14:paraId="7C2141FF" w14:textId="77777777" w:rsidR="00D72860" w:rsidRPr="002A453A" w:rsidRDefault="00D72860" w:rsidP="00347DAA">
                              <w:pPr>
                                <w:pStyle w:val="Sinespaciado"/>
                                <w:rPr>
                                  <w:rFonts w:ascii="Arial Narrow" w:hAnsi="Arial Narrow"/>
                                  <w:color w:val="FFFFFF"/>
                                  <w:lang w:val="pt-PT"/>
                                </w:rPr>
                              </w:pPr>
                              <w:r w:rsidRPr="002A453A">
                                <w:rPr>
                                  <w:rFonts w:ascii="Arial Narrow" w:hAnsi="Arial Narrow"/>
                                  <w:color w:val="FFFFFF"/>
                                  <w:lang w:val="pt-PT"/>
                                </w:rPr>
                                <w:t xml:space="preserve">www.ssf.gov.co - e-mail: </w:t>
                              </w:r>
                              <w:hyperlink r:id="rId8" w:history="1">
                                <w:r w:rsidRPr="002A453A">
                                  <w:rPr>
                                    <w:rStyle w:val="Hipervnculo"/>
                                    <w:rFonts w:ascii="Arial Narrow" w:hAnsi="Arial Narrow"/>
                                    <w:color w:val="FFFFFF"/>
                                    <w:lang w:val="pt-PT"/>
                                  </w:rPr>
                                  <w:t>ssf@ssf.gov.co</w:t>
                                </w:r>
                              </w:hyperlink>
                            </w:p>
                            <w:p w14:paraId="22EDBE09" w14:textId="77777777" w:rsidR="00D72860" w:rsidRPr="002A453A" w:rsidRDefault="00D72860" w:rsidP="00347DAA">
                              <w:pPr>
                                <w:pStyle w:val="Sinespaciado"/>
                                <w:rPr>
                                  <w:rFonts w:ascii="Arial Narrow" w:hAnsi="Arial Narrow"/>
                                  <w:color w:val="FFFFFF"/>
                                  <w:lang w:val="pt-PT"/>
                                </w:rPr>
                              </w:pPr>
                            </w:p>
                            <w:p w14:paraId="15A0366A" w14:textId="77777777" w:rsidR="00D72860" w:rsidRPr="00C12040" w:rsidRDefault="00D72860" w:rsidP="00347DAA">
                              <w:pPr>
                                <w:pStyle w:val="Sinespaciado"/>
                                <w:rPr>
                                  <w:rFonts w:ascii="Arial Narrow" w:hAnsi="Arial Narrow"/>
                                  <w:color w:val="FFFFFF"/>
                                </w:rPr>
                              </w:pPr>
                              <w:r w:rsidRPr="00C12040">
                                <w:rPr>
                                  <w:rFonts w:ascii="Arial Narrow" w:hAnsi="Arial Narrow"/>
                                  <w:color w:val="FFFFFF"/>
                                </w:rPr>
                                <w:t xml:space="preserve">Bogotá D.C., Colombia                                                                                             </w:t>
                              </w:r>
                            </w:p>
                            <w:p w14:paraId="3E543D80" w14:textId="77777777" w:rsidR="00D72860" w:rsidRDefault="00D72860" w:rsidP="00347DAA">
                              <w:pPr>
                                <w:pStyle w:val="Sinespaciado"/>
                                <w:spacing w:line="360" w:lineRule="auto"/>
                                <w:rPr>
                                  <w:color w:val="FFFFFF"/>
                                </w:rPr>
                              </w:pPr>
                            </w:p>
                            <w:p w14:paraId="40C82BCB" w14:textId="77777777" w:rsidR="00D72860" w:rsidRPr="00952A80" w:rsidRDefault="00D72860" w:rsidP="00347DAA">
                              <w:pPr>
                                <w:pStyle w:val="Sinespaciado"/>
                                <w:spacing w:line="360" w:lineRule="auto"/>
                                <w:rPr>
                                  <w:color w:val="FFFFFF"/>
                                </w:rPr>
                              </w:pPr>
                            </w:p>
                            <w:p w14:paraId="5A44F1D9" w14:textId="77777777" w:rsidR="00D72860" w:rsidRPr="00952A80" w:rsidRDefault="00D72860" w:rsidP="00347DAA">
                              <w:pPr>
                                <w:pStyle w:val="Sinespaciado"/>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0A95970" id="Grupo 17" o:spid="_x0000_s1026" style="position:absolute;left:0;text-align:left;margin-left:192.9pt;margin-top:0;width:244.1pt;height:11in;z-index:251662336;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zWCAUAAE4VAAAOAAAAZHJzL2Uyb0RvYy54bWzsWFtvq0YQfq/U/4B45xjwclWco/gWVcpp&#10;j5penteAARVYursOTqv+987Ogk2cpEkT5VykY0s2yy7DzDfffMxy9n5fV8ZNxkXJmpnpvLNNI2sS&#10;lpZNPjN//WVthaYhJG1SWrEmm5m3mTDfn3//3VnXxpnLClalGTfASCPirp2ZhZRtPJmIpMhqKt6x&#10;Nmtgcst4TSUMeT5JOe3Ael1NXNv2Jx3jactZkgkBZ5d60jxH+9ttlsiftluRSaOameCbxF+Ovxv1&#10;Ozk/o3HOaVuUSe8GfYEXNS0buOnB1JJKaux4ec9UXSacCbaV7xJWT9h2WyYZxgDROPZJNJec7VqM&#10;JY+7vD3ABNCe4PRis8mPNx+5UaYzExLV0BpSdMl3LTOcQGHTtXkMSy55e91+5DpAOLxiyR8Cpien&#10;82qc68XGpvvAUrBHd5IhNvstr5UJiNrYYwpuDynI9tJI4OTUsW07gEwlMAfHXkjsPktJAalUFwZT&#10;NzKN47VJseqvJpHj9JeqC1UEExrr+6KvvW86MBwcYuxhAMsDDAC+MfXJW+MQTAkZhzNAQcLIPwmG&#10;xkcQPB9QehCEABDT+D0JAhSdOPJKvI5X1wVtM6SrUKTpAXXAGY3oz1CNtMmrDFD1NKq4cKCW0Lwy&#10;GrYoYF12wTnrioym4JeDueza0QVqIICVTxItCDxvDNUBYM+G80i0e0DRuOVCXmasNtTBzOTgPLKY&#10;3lwJqYk1LFGkFqwq03VZVTjg+WZRceOGguw483C+RBYBF+8sqxq1uGHqMm1RnwEH4R5qTrmKMvJ3&#10;5LjEnruRtfbDwCJr4llRYIeW7UTzyLdJRJbrf5SDDomLMk2z5qpsskHSHPK81PbiqsUIRc3oZmbk&#10;uR7Gfsd7MQ5yGapvX3B3ltWlBIWvyhokBmp7qGaV11WTQtg0lrSs9PHkrvtYvoDB8I+oQCHrxKvS&#10;FfGGpbdAAs4gSUA1eBbBQcH4X6bRga7PTPHnjvLMNKofGiBS5BAQBkPigHiBCwM+ntmMZ2iTgKmZ&#10;KU1DHy6kfnjsWl7mBdzJQWAadgEqty2RGEevUCGxxrSvb19sIH/3iw1kJM1EAp5fKacRozKh1aes&#10;wUGukCOa2ErvnehYgkCysWD/7xJsqZSqlPqKreRvwAVMzzaHalRMu8PZvjDVeVq1BdXliiQdiKwp&#10;jvQ72Ng8aGyNH7zbM4z1NkAQBqeVF4/qATYyWnYQui9KHRxXPXAQ3Uc1sEdHp/cN5GGslBdrzw7I&#10;NLRA96cWma5sax6uF9bFwvH9YDVfzFfOXaVcIb7i9WKpQMiGZKkB24H4XRdpZ6Sleop40zB0oRpL&#10;qEUFm5JDg1Y59M6J5KBETP5eygKfpErOENVHdfZgXevj8cYjGe1jGxR0+P9sSophvlZLj73cp9JV&#10;SNp9Xe1b5FFPAgrzVk3M012iHw0P4KHTHhqUZ/Ywh07kP6ToodbEjlbhKiQWcf2VRezl0rpYL4jl&#10;r53AW06Xi8XypOBQpfWmDx74L21NniU5atFIkIMIPg+o+0iTRsWj+zlQaexBxiLzOduxL0FwNSYP&#10;qYjcb/ag88cm6NmtGewKArWp0b2ZE7pheGjOhpHuzobR0J5tvpb2bHpfRpCNCi3YMr35TmjYOTu2&#10;7510YiQMYe+rdkOE+O7rOrFvQqL2gd+E5FUbOyUk+GYK9/5fm55giwIv7bDh6l8wqreC4zEcj1+D&#10;nv8LAAD//wMAUEsDBBQABgAIAAAAIQD5WcvT3QAAAAYBAAAPAAAAZHJzL2Rvd25yZXYueG1sTI/B&#10;TsMwEETvSPyDtUjcqENVSpLGqRBSxIULbQ/l5sTbJMVeR7Hbpn/PwgUuI61mNPO2WE/OijOOofek&#10;4HGWgEBqvOmpVbDbVg8piBA1GW09oYIrBliXtzeFzo2/0AeeN7EVXEIh1wq6GIdcytB06HSY+QGJ&#10;vYMfnY58jq00o75wubNyniRL6XRPvNDpAV87bL42J6fA7Y/V3u6y9rOyz/XyuM2u72+ZUvd308sK&#10;RMQp/oXhB5/RoWSm2p/IBGEV8CPxV9lbpOkcRM2hp3SRgCwL+R+//AYAAP//AwBQSwECLQAUAAYA&#10;CAAAACEAtoM4kv4AAADhAQAAEwAAAAAAAAAAAAAAAAAAAAAAW0NvbnRlbnRfVHlwZXNdLnhtbFBL&#10;AQItABQABgAIAAAAIQA4/SH/1gAAAJQBAAALAAAAAAAAAAAAAAAAAC8BAABfcmVscy8ucmVsc1BL&#10;AQItABQABgAIAAAAIQCEJFzWCAUAAE4VAAAOAAAAAAAAAAAAAAAAAC4CAABkcnMvZTJvRG9jLnht&#10;bFBLAQItABQABgAIAAAAIQD5WcvT3QAAAAYBAAAPAAAAAAAAAAAAAAAAAGIHAABkcnMvZG93bnJl&#10;di54bWxQSwUGAAAAAAQABADzAAAAbAg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yj/wwAAANsAAAAPAAAAZHJzL2Rvd25yZXYueG1sRI9Ba8Mw&#10;DIXvhf0Ho8JujdPBRkjjllIYjJ2WbBR6E7GapI3lLPba5N9Ph8FuEu/pvU/FbnK9utEYOs8G1kkK&#10;irj2tuPGwNfn6yoDFSKyxd4zGZgpwG77sCgwt/7OJd2q2CgJ4ZCjgTbGIdc61C05DIkfiEU7+9Fh&#10;lHVstB3xLuGu109p+qIddiwNLQ50aKm+Vj/OQJbh9zE+s798VO91Vg6V7k+zMY/Lab8BFWmK/+a/&#10;6zcr+EIvv8gAevsLAAD//wMAUEsBAi0AFAAGAAgAAAAhANvh9svuAAAAhQEAABMAAAAAAAAAAAAA&#10;AAAAAAAAAFtDb250ZW50X1R5cGVzXS54bWxQSwECLQAUAAYACAAAACEAWvQsW78AAAAVAQAACwAA&#10;AAAAAAAAAAAAAAAfAQAAX3JlbHMvLnJlbHNQSwECLQAUAAYACAAAACEAplso/8MAAADbAAAADwAA&#10;AAAAAAAAAAAAAAAHAgAAZHJzL2Rvd25yZXYueG1sUEsFBgAAAAADAAMAtwAAAPcCAAAAAA==&#10;" fillcolor="#1b8bd4"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dXOvgAAANsAAAAPAAAAZHJzL2Rvd25yZXYueG1sRE9Ni8Iw&#10;EL0v+B/CCF6KpvWwLNUoKgjeRNeLt6EZm2IzKU202X+/EQRv83ifs1xH24on9b5xrKCY5SCIK6cb&#10;rhVcfvfTHxA+IGtsHZOCP/KwXo2+llhqN/CJnudQixTCvkQFJoSulNJXhiz6meuIE3dzvcWQYF9L&#10;3eOQwm0r53n+LS02nBoMdrQzVN3PD6sgi3U09Mj28VgMhyuby2mb3ZWajONmASJQDB/x233QaX4B&#10;r1/SAXL1DwAA//8DAFBLAQItABQABgAIAAAAIQDb4fbL7gAAAIUBAAATAAAAAAAAAAAAAAAAAAAA&#10;AABbQ29udGVudF9UeXBlc10ueG1sUEsBAi0AFAAGAAgAAAAhAFr0LFu/AAAAFQEAAAsAAAAAAAAA&#10;AAAAAAAAHwEAAF9yZWxzLy5yZWxzUEsBAi0AFAAGAAgAAAAhABlN1c6+AAAA2wAAAA8AAAAAAAAA&#10;AAAAAAAABwIAAGRycy9kb3ducmV2LnhtbFBLBQYAAAAAAwADALcAAADyAgAAAAA=&#10;" fillcolor="#1b8bd4" stroked="f" strokecolor="white" strokeweight="1pt">
                    <v:fill r:id="rId9" o:title="" opacity="52428f" o:opacity2="52428f" type="pattern"/>
                    <v:shadow color="#d8d8d8" offset="3pt,3pt"/>
                  </v:rect>
                </v:group>
                <v:rect id="Rectangle 367" o:spid="_x0000_s1030" style="position:absolute;left:7344;width:4896;height:16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0JowQAAANsAAAAPAAAAZHJzL2Rvd25yZXYueG1sRE9NawIx&#10;EL0X/A9hBC+lJlUodjWKSIV6saileJzdjJvFzWTZpLr+eyMUepvH+5zZonO1uFAbKs8aXocKBHHh&#10;TcWlhu/D+mUCIkRkg7Vn0nCjAIt572mGmfFX3tFlH0uRQjhkqMHG2GRShsKSwzD0DXHiTr51GBNs&#10;S2lavKZwV8uRUm/SYcWpwWJDK0vFef/rNHzRjx1v3vP8Q23P+fGo4rMho/Wg3y2nICJ18V/85/40&#10;af4IHr+kA+T8DgAA//8DAFBLAQItABQABgAIAAAAIQDb4fbL7gAAAIUBAAATAAAAAAAAAAAAAAAA&#10;AAAAAABbQ29udGVudF9UeXBlc10ueG1sUEsBAi0AFAAGAAgAAAAhAFr0LFu/AAAAFQEAAAsAAAAA&#10;AAAAAAAAAAAAHwEAAF9yZWxzLy5yZWxzUEsBAi0AFAAGAAgAAAAhAAs7QmjBAAAA2wAAAA8AAAAA&#10;AAAAAAAAAAAABwIAAGRycy9kb3ducmV2LnhtbFBLBQYAAAAAAwADALcAAAD1AgAAAAA=&#10;" filled="f" stroked="f" strokecolor="white" strokeweight="1pt">
                  <v:fill opacity="52428f"/>
                  <v:textbox inset="28.8pt,14.4pt,14.4pt,14.4pt">
                    <w:txbxContent>
                      <w:p w14:paraId="618BEC69" w14:textId="77777777" w:rsidR="00D72860" w:rsidRPr="00DB1BCD" w:rsidRDefault="00D72860" w:rsidP="00347DAA">
                        <w:pPr>
                          <w:pStyle w:val="Sinespaciado"/>
                          <w:rPr>
                            <w:rFonts w:ascii="Cambria" w:hAnsi="Cambria"/>
                            <w:b/>
                            <w:bCs/>
                            <w:color w:val="FFFFFF"/>
                            <w:sz w:val="72"/>
                            <w:szCs w:val="72"/>
                          </w:rPr>
                        </w:pPr>
                      </w:p>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fzwgAAANsAAAAPAAAAZHJzL2Rvd25yZXYueG1sRE9NawIx&#10;EL0L/Q9hCr2IJiqUujVKKQrtxeJWxOPsZrpZ3EyWTarbf98Igrd5vM9ZrHrXiDN1ofasYTJWIIhL&#10;b2quNOy/N6MXECEiG2w8k4Y/CrBaPgwWmBl/4R2d81iJFMIhQw02xjaTMpSWHIaxb4kT9+M7hzHB&#10;rpKmw0sKd42cKvUsHdacGiy29G6pPOW/TsMXHezsc14Ua7U9FcejikNDRuunx/7tFUSkPt7FN/eH&#10;SfNncP0lHSCX/wAAAP//AwBQSwECLQAUAAYACAAAACEA2+H2y+4AAACFAQAAEwAAAAAAAAAAAAAA&#10;AAAAAAAAW0NvbnRlbnRfVHlwZXNdLnhtbFBLAQItABQABgAIAAAAIQBa9CxbvwAAABUBAAALAAAA&#10;AAAAAAAAAAAAAB8BAABfcmVscy8ucmVsc1BLAQItABQABgAIAAAAIQBkd+fzwgAAANsAAAAPAAAA&#10;AAAAAAAAAAAAAAcCAABkcnMvZG93bnJldi54bWxQSwUGAAAAAAMAAwC3AAAA9gIAAAAA&#10;" filled="f" stroked="f" strokecolor="white" strokeweight="1pt">
                  <v:fill opacity="52428f"/>
                  <v:textbox inset="28.8pt,14.4pt,14.4pt,14.4pt">
                    <w:txbxContent>
                      <w:p w14:paraId="2EDE7346" w14:textId="77777777" w:rsidR="00D72860" w:rsidRPr="002A453A" w:rsidRDefault="00D72860" w:rsidP="00347DAA">
                        <w:pPr>
                          <w:pStyle w:val="Sinespaciado"/>
                          <w:spacing w:line="360" w:lineRule="auto"/>
                          <w:rPr>
                            <w:b/>
                            <w:color w:val="FFFFFF" w:themeColor="background1"/>
                            <w:lang w:val="pt-PT"/>
                          </w:rPr>
                        </w:pPr>
                        <w:r w:rsidRPr="002A453A">
                          <w:rPr>
                            <w:b/>
                            <w:color w:val="FFFFFF" w:themeColor="background1"/>
                            <w:lang w:val="pt-PT"/>
                          </w:rPr>
                          <w:t>OFICINA DE CONTROL INTERNO</w:t>
                        </w:r>
                      </w:p>
                      <w:p w14:paraId="26F91E0C" w14:textId="77777777" w:rsidR="00D72860" w:rsidRPr="002A453A" w:rsidRDefault="00D72860" w:rsidP="00347DAA">
                        <w:pPr>
                          <w:pStyle w:val="Sinespaciado"/>
                          <w:rPr>
                            <w:rFonts w:ascii="Arial Narrow" w:hAnsi="Arial Narrow"/>
                            <w:color w:val="FFFFFF"/>
                            <w:lang w:val="pt-PT"/>
                          </w:rPr>
                        </w:pPr>
                        <w:r w:rsidRPr="002A453A">
                          <w:rPr>
                            <w:rFonts w:ascii="Arial Narrow" w:hAnsi="Arial Narrow"/>
                            <w:color w:val="FFFFFF"/>
                            <w:lang w:val="pt-PT"/>
                          </w:rPr>
                          <w:t>Sede Principal: Edificio World Business Port</w:t>
                        </w:r>
                      </w:p>
                      <w:p w14:paraId="3E026F20" w14:textId="77777777" w:rsidR="00D72860" w:rsidRPr="002A453A" w:rsidRDefault="00D72860" w:rsidP="00347DAA">
                        <w:pPr>
                          <w:pStyle w:val="Sinespaciado"/>
                          <w:rPr>
                            <w:rFonts w:ascii="Arial Narrow" w:hAnsi="Arial Narrow"/>
                            <w:color w:val="FFFFFF"/>
                            <w:lang w:val="pt-PT"/>
                          </w:rPr>
                        </w:pPr>
                        <w:r w:rsidRPr="002A453A">
                          <w:rPr>
                            <w:rFonts w:ascii="Arial Narrow" w:hAnsi="Arial Narrow"/>
                            <w:color w:val="FFFFFF"/>
                            <w:lang w:val="pt-PT"/>
                          </w:rPr>
                          <w:t>Cra 69b 24-10  Piso 4</w:t>
                        </w:r>
                      </w:p>
                      <w:p w14:paraId="7E6E0460" w14:textId="77777777" w:rsidR="00D72860" w:rsidRPr="002A453A" w:rsidRDefault="00D72860" w:rsidP="00347DAA">
                        <w:pPr>
                          <w:pStyle w:val="Sinespaciado"/>
                          <w:rPr>
                            <w:rFonts w:ascii="Arial Narrow" w:hAnsi="Arial Narrow"/>
                            <w:color w:val="FFFFFF"/>
                            <w:lang w:val="pt-PT"/>
                          </w:rPr>
                        </w:pPr>
                        <w:r w:rsidRPr="002A453A">
                          <w:rPr>
                            <w:rFonts w:ascii="Arial Narrow" w:hAnsi="Arial Narrow"/>
                            <w:color w:val="FFFFFF"/>
                            <w:lang w:val="pt-PT"/>
                          </w:rPr>
                          <w:t xml:space="preserve">Teléfonos: 3487777 - PBX: 3487800                                                                                                                                            </w:t>
                        </w:r>
                      </w:p>
                      <w:p w14:paraId="5DAACA57" w14:textId="77777777" w:rsidR="00D72860" w:rsidRPr="002A453A" w:rsidRDefault="00D72860" w:rsidP="00347DAA">
                        <w:pPr>
                          <w:pStyle w:val="Sinespaciado"/>
                          <w:rPr>
                            <w:rFonts w:ascii="Arial Narrow" w:hAnsi="Arial Narrow"/>
                            <w:color w:val="FFFFFF"/>
                            <w:lang w:val="pt-PT"/>
                          </w:rPr>
                        </w:pPr>
                        <w:r w:rsidRPr="002A453A">
                          <w:rPr>
                            <w:rFonts w:ascii="Arial Narrow" w:hAnsi="Arial Narrow"/>
                            <w:color w:val="FFFFFF"/>
                            <w:lang w:val="pt-PT"/>
                          </w:rPr>
                          <w:t xml:space="preserve">Fax 3487804 </w:t>
                        </w:r>
                      </w:p>
                      <w:p w14:paraId="7C2141FF" w14:textId="77777777" w:rsidR="00D72860" w:rsidRPr="002A453A" w:rsidRDefault="00D72860" w:rsidP="00347DAA">
                        <w:pPr>
                          <w:pStyle w:val="Sinespaciado"/>
                          <w:rPr>
                            <w:rFonts w:ascii="Arial Narrow" w:hAnsi="Arial Narrow"/>
                            <w:color w:val="FFFFFF"/>
                            <w:lang w:val="pt-PT"/>
                          </w:rPr>
                        </w:pPr>
                        <w:r w:rsidRPr="002A453A">
                          <w:rPr>
                            <w:rFonts w:ascii="Arial Narrow" w:hAnsi="Arial Narrow"/>
                            <w:color w:val="FFFFFF"/>
                            <w:lang w:val="pt-PT"/>
                          </w:rPr>
                          <w:t xml:space="preserve">www.ssf.gov.co - e-mail: </w:t>
                        </w:r>
                        <w:hyperlink r:id="rId10" w:history="1">
                          <w:r w:rsidRPr="002A453A">
                            <w:rPr>
                              <w:rStyle w:val="Hipervnculo"/>
                              <w:rFonts w:ascii="Arial Narrow" w:hAnsi="Arial Narrow"/>
                              <w:color w:val="FFFFFF"/>
                              <w:lang w:val="pt-PT"/>
                            </w:rPr>
                            <w:t>ssf@ssf.gov.co</w:t>
                          </w:r>
                        </w:hyperlink>
                      </w:p>
                      <w:p w14:paraId="22EDBE09" w14:textId="77777777" w:rsidR="00D72860" w:rsidRPr="002A453A" w:rsidRDefault="00D72860" w:rsidP="00347DAA">
                        <w:pPr>
                          <w:pStyle w:val="Sinespaciado"/>
                          <w:rPr>
                            <w:rFonts w:ascii="Arial Narrow" w:hAnsi="Arial Narrow"/>
                            <w:color w:val="FFFFFF"/>
                            <w:lang w:val="pt-PT"/>
                          </w:rPr>
                        </w:pPr>
                      </w:p>
                      <w:p w14:paraId="15A0366A" w14:textId="77777777" w:rsidR="00D72860" w:rsidRPr="00C12040" w:rsidRDefault="00D72860" w:rsidP="00347DAA">
                        <w:pPr>
                          <w:pStyle w:val="Sinespaciado"/>
                          <w:rPr>
                            <w:rFonts w:ascii="Arial Narrow" w:hAnsi="Arial Narrow"/>
                            <w:color w:val="FFFFFF"/>
                          </w:rPr>
                        </w:pPr>
                        <w:r w:rsidRPr="00C12040">
                          <w:rPr>
                            <w:rFonts w:ascii="Arial Narrow" w:hAnsi="Arial Narrow"/>
                            <w:color w:val="FFFFFF"/>
                          </w:rPr>
                          <w:t xml:space="preserve">Bogotá D.C., Colombia                                                                                             </w:t>
                        </w:r>
                      </w:p>
                      <w:p w14:paraId="3E543D80" w14:textId="77777777" w:rsidR="00D72860" w:rsidRDefault="00D72860" w:rsidP="00347DAA">
                        <w:pPr>
                          <w:pStyle w:val="Sinespaciado"/>
                          <w:spacing w:line="360" w:lineRule="auto"/>
                          <w:rPr>
                            <w:color w:val="FFFFFF"/>
                          </w:rPr>
                        </w:pPr>
                      </w:p>
                      <w:p w14:paraId="40C82BCB" w14:textId="77777777" w:rsidR="00D72860" w:rsidRPr="00952A80" w:rsidRDefault="00D72860" w:rsidP="00347DAA">
                        <w:pPr>
                          <w:pStyle w:val="Sinespaciado"/>
                          <w:spacing w:line="360" w:lineRule="auto"/>
                          <w:rPr>
                            <w:color w:val="FFFFFF"/>
                          </w:rPr>
                        </w:pPr>
                      </w:p>
                      <w:p w14:paraId="5A44F1D9" w14:textId="77777777" w:rsidR="00D72860" w:rsidRPr="00952A80" w:rsidRDefault="00D72860" w:rsidP="00347DAA">
                        <w:pPr>
                          <w:pStyle w:val="Sinespaciado"/>
                          <w:spacing w:line="360" w:lineRule="auto"/>
                          <w:rPr>
                            <w:color w:val="FFFFFF"/>
                          </w:rPr>
                        </w:pPr>
                      </w:p>
                    </w:txbxContent>
                  </v:textbox>
                </v:rect>
                <w10:wrap anchorx="page" anchory="page"/>
              </v:group>
            </w:pict>
          </mc:Fallback>
        </mc:AlternateContent>
      </w:r>
      <w:r>
        <w:rPr>
          <w:rFonts w:ascii="Arial" w:hAnsi="Arial" w:cs="Arial"/>
        </w:rPr>
        <w:t xml:space="preserve"> </w:t>
      </w:r>
    </w:p>
    <w:p w14:paraId="556FF872" w14:textId="77777777" w:rsidR="00347DAA" w:rsidRPr="004E6D76" w:rsidRDefault="00347DAA" w:rsidP="00AD5FEF">
      <w:pPr>
        <w:spacing w:before="240" w:after="240" w:line="240" w:lineRule="auto"/>
        <w:jc w:val="center"/>
        <w:rPr>
          <w:rFonts w:ascii="Arial" w:hAnsi="Arial" w:cs="Arial"/>
        </w:rPr>
      </w:pPr>
      <w:r w:rsidRPr="004E6D76">
        <w:rPr>
          <w:rFonts w:ascii="Arial" w:hAnsi="Arial" w:cs="Arial"/>
          <w:noProof/>
          <w:lang w:eastAsia="es-CO"/>
        </w:rPr>
        <w:t xml:space="preserve"> </w:t>
      </w:r>
    </w:p>
    <w:p w14:paraId="439B1830" w14:textId="77777777" w:rsidR="00347DAA" w:rsidRPr="004E6D76" w:rsidRDefault="00347DAA" w:rsidP="00AD5FEF">
      <w:pPr>
        <w:spacing w:before="240" w:after="240"/>
        <w:rPr>
          <w:rFonts w:ascii="Arial" w:hAnsi="Arial" w:cs="Arial"/>
        </w:rPr>
      </w:pPr>
    </w:p>
    <w:p w14:paraId="2FFBBD0F" w14:textId="77777777" w:rsidR="00347DAA" w:rsidRPr="004E6D76" w:rsidRDefault="00347DAA" w:rsidP="00AD5FEF">
      <w:pPr>
        <w:spacing w:before="240" w:after="240"/>
        <w:ind w:left="-851"/>
        <w:rPr>
          <w:rFonts w:ascii="Arial" w:hAnsi="Arial" w:cs="Arial"/>
        </w:rPr>
      </w:pPr>
    </w:p>
    <w:p w14:paraId="6790B732" w14:textId="77777777" w:rsidR="00347DAA" w:rsidRPr="004E6D76" w:rsidRDefault="00347DAA" w:rsidP="00AD5FEF">
      <w:pPr>
        <w:spacing w:before="240" w:after="240"/>
        <w:rPr>
          <w:rFonts w:ascii="Arial" w:hAnsi="Arial" w:cs="Arial"/>
        </w:rPr>
      </w:pPr>
    </w:p>
    <w:p w14:paraId="35D0F5B2" w14:textId="77777777" w:rsidR="00347DAA" w:rsidRPr="004E6D76" w:rsidRDefault="00347DAA" w:rsidP="00AD5FEF">
      <w:pPr>
        <w:spacing w:before="240" w:after="240"/>
        <w:rPr>
          <w:rFonts w:ascii="Arial" w:hAnsi="Arial" w:cs="Arial"/>
        </w:rPr>
      </w:pPr>
    </w:p>
    <w:p w14:paraId="2C6E8329" w14:textId="77777777" w:rsidR="00347DAA" w:rsidRPr="004E6D76" w:rsidRDefault="00347DAA" w:rsidP="00AD5FEF">
      <w:pPr>
        <w:spacing w:before="240" w:after="240"/>
        <w:rPr>
          <w:rFonts w:ascii="Arial" w:hAnsi="Arial" w:cs="Arial"/>
        </w:rPr>
      </w:pPr>
    </w:p>
    <w:p w14:paraId="26AA790A" w14:textId="77777777" w:rsidR="00347DAA" w:rsidRPr="004E6D76" w:rsidRDefault="00347DAA" w:rsidP="00AD5FEF">
      <w:pPr>
        <w:spacing w:before="240" w:after="240"/>
        <w:rPr>
          <w:rFonts w:ascii="Arial" w:hAnsi="Arial" w:cs="Arial"/>
        </w:rPr>
      </w:pPr>
    </w:p>
    <w:p w14:paraId="74F2307F" w14:textId="77777777" w:rsidR="00347DAA" w:rsidRPr="004E6D76" w:rsidRDefault="00347DAA" w:rsidP="00AD5FEF">
      <w:pPr>
        <w:spacing w:before="240" w:after="240"/>
        <w:rPr>
          <w:rFonts w:ascii="Arial" w:hAnsi="Arial" w:cs="Arial"/>
        </w:rPr>
      </w:pPr>
      <w:r>
        <w:rPr>
          <w:rFonts w:ascii="Arial" w:hAnsi="Arial" w:cs="Arial"/>
          <w:noProof/>
          <w:lang w:val="es-CO" w:eastAsia="es-CO"/>
        </w:rPr>
        <mc:AlternateContent>
          <mc:Choice Requires="wps">
            <w:drawing>
              <wp:anchor distT="0" distB="0" distL="114300" distR="114300" simplePos="0" relativeHeight="251663360" behindDoc="0" locked="0" layoutInCell="0" allowOverlap="1" wp14:anchorId="31121FE2" wp14:editId="1F5DF732">
                <wp:simplePos x="0" y="0"/>
                <wp:positionH relativeFrom="page">
                  <wp:posOffset>243840</wp:posOffset>
                </wp:positionH>
                <wp:positionV relativeFrom="page">
                  <wp:posOffset>3208020</wp:posOffset>
                </wp:positionV>
                <wp:extent cx="7063740" cy="1173480"/>
                <wp:effectExtent l="0" t="0" r="22860" b="26670"/>
                <wp:wrapNone/>
                <wp:docPr id="15"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3740" cy="1173480"/>
                        </a:xfrm>
                        <a:prstGeom prst="rect">
                          <a:avLst/>
                        </a:prstGeom>
                        <a:solidFill>
                          <a:srgbClr val="1B8BD4"/>
                        </a:solidFill>
                        <a:ln w="12700">
                          <a:solidFill>
                            <a:srgbClr val="FFFFFF"/>
                          </a:solidFill>
                          <a:miter lim="800000"/>
                          <a:headEnd/>
                          <a:tailEnd/>
                        </a:ln>
                      </wps:spPr>
                      <wps:txbx>
                        <w:txbxContent>
                          <w:p w14:paraId="4B47FB4B" w14:textId="58045451" w:rsidR="00D72860" w:rsidRPr="00240F23" w:rsidRDefault="00D72860" w:rsidP="00347DAA">
                            <w:pPr>
                              <w:autoSpaceDE w:val="0"/>
                              <w:autoSpaceDN w:val="0"/>
                              <w:adjustRightInd w:val="0"/>
                              <w:spacing w:after="0" w:line="240" w:lineRule="auto"/>
                              <w:jc w:val="both"/>
                              <w:rPr>
                                <w:rFonts w:ascii="Palatino Linotype" w:eastAsia="Times New Roman" w:hAnsi="Palatino Linotype"/>
                                <w:b/>
                                <w:color w:val="FFFFFF"/>
                                <w:spacing w:val="5"/>
                                <w:kern w:val="28"/>
                                <w:sz w:val="32"/>
                                <w:szCs w:val="32"/>
                              </w:rPr>
                            </w:pPr>
                            <w:r w:rsidRPr="00240F23">
                              <w:rPr>
                                <w:rFonts w:ascii="Palatino Linotype" w:eastAsia="Times New Roman" w:hAnsi="Palatino Linotype"/>
                                <w:b/>
                                <w:color w:val="FFFFFF"/>
                                <w:spacing w:val="5"/>
                                <w:kern w:val="28"/>
                                <w:sz w:val="32"/>
                                <w:szCs w:val="32"/>
                              </w:rPr>
                              <w:t>INFORME DE SEGUIMIENTO</w:t>
                            </w:r>
                            <w:r>
                              <w:rPr>
                                <w:rFonts w:ascii="Palatino Linotype" w:eastAsia="Times New Roman" w:hAnsi="Palatino Linotype"/>
                                <w:b/>
                                <w:color w:val="FFFFFF"/>
                                <w:spacing w:val="5"/>
                                <w:kern w:val="28"/>
                                <w:sz w:val="32"/>
                                <w:szCs w:val="32"/>
                              </w:rPr>
                              <w:t xml:space="preserve"> A LOS RIESGOS DE GESTIÓ</w:t>
                            </w:r>
                            <w:r w:rsidRPr="00240F23">
                              <w:rPr>
                                <w:rFonts w:ascii="Palatino Linotype" w:eastAsia="Times New Roman" w:hAnsi="Palatino Linotype"/>
                                <w:b/>
                                <w:color w:val="FFFFFF"/>
                                <w:spacing w:val="5"/>
                                <w:kern w:val="28"/>
                                <w:sz w:val="32"/>
                                <w:szCs w:val="32"/>
                              </w:rPr>
                              <w:t>N</w:t>
                            </w:r>
                          </w:p>
                          <w:p w14:paraId="2380566C" w14:textId="29DDAA02" w:rsidR="00D72860" w:rsidRPr="00240F23" w:rsidRDefault="00D72860" w:rsidP="00347DAA">
                            <w:pPr>
                              <w:autoSpaceDE w:val="0"/>
                              <w:autoSpaceDN w:val="0"/>
                              <w:adjustRightInd w:val="0"/>
                              <w:spacing w:after="0" w:line="240" w:lineRule="auto"/>
                              <w:jc w:val="both"/>
                              <w:rPr>
                                <w:rFonts w:ascii="Palatino Linotype" w:eastAsia="Times New Roman" w:hAnsi="Palatino Linotype"/>
                                <w:b/>
                                <w:color w:val="FFFFFF"/>
                                <w:spacing w:val="5"/>
                                <w:kern w:val="28"/>
                                <w:sz w:val="32"/>
                                <w:szCs w:val="32"/>
                              </w:rPr>
                            </w:pPr>
                            <w:r w:rsidRPr="00240F23">
                              <w:rPr>
                                <w:rFonts w:ascii="Palatino Linotype" w:eastAsia="Times New Roman" w:hAnsi="Palatino Linotype"/>
                                <w:b/>
                                <w:color w:val="FFFFFF"/>
                                <w:spacing w:val="5"/>
                                <w:kern w:val="28"/>
                                <w:sz w:val="32"/>
                                <w:szCs w:val="32"/>
                              </w:rPr>
                              <w:t>I</w:t>
                            </w:r>
                            <w:r>
                              <w:rPr>
                                <w:rFonts w:ascii="Palatino Linotype" w:eastAsia="Times New Roman" w:hAnsi="Palatino Linotype"/>
                                <w:b/>
                                <w:color w:val="FFFFFF"/>
                                <w:spacing w:val="5"/>
                                <w:kern w:val="28"/>
                                <w:sz w:val="32"/>
                                <w:szCs w:val="32"/>
                              </w:rPr>
                              <w:t xml:space="preserve">I </w:t>
                            </w:r>
                            <w:r w:rsidRPr="00240F23">
                              <w:rPr>
                                <w:rFonts w:ascii="Palatino Linotype" w:eastAsia="Times New Roman" w:hAnsi="Palatino Linotype"/>
                                <w:b/>
                                <w:color w:val="FFFFFF"/>
                                <w:spacing w:val="5"/>
                                <w:kern w:val="28"/>
                                <w:sz w:val="32"/>
                                <w:szCs w:val="32"/>
                              </w:rPr>
                              <w:t>Trimestre de 202</w:t>
                            </w:r>
                            <w:r>
                              <w:rPr>
                                <w:rFonts w:ascii="Palatino Linotype" w:eastAsia="Times New Roman" w:hAnsi="Palatino Linotype"/>
                                <w:b/>
                                <w:color w:val="FFFFFF"/>
                                <w:spacing w:val="5"/>
                                <w:kern w:val="28"/>
                                <w:sz w:val="32"/>
                                <w:szCs w:val="32"/>
                              </w:rPr>
                              <w:t>1</w:t>
                            </w:r>
                          </w:p>
                          <w:p w14:paraId="09A9FE51" w14:textId="59A5C696" w:rsidR="00D72860" w:rsidRPr="00240F23" w:rsidRDefault="00D72860" w:rsidP="00347DAA">
                            <w:pPr>
                              <w:autoSpaceDE w:val="0"/>
                              <w:autoSpaceDN w:val="0"/>
                              <w:adjustRightInd w:val="0"/>
                              <w:spacing w:after="0" w:line="240" w:lineRule="auto"/>
                              <w:jc w:val="both"/>
                              <w:rPr>
                                <w:rFonts w:ascii="Palatino Linotype" w:eastAsia="Times New Roman" w:hAnsi="Palatino Linotype"/>
                                <w:b/>
                                <w:color w:val="FFFFFF"/>
                                <w:spacing w:val="5"/>
                                <w:kern w:val="28"/>
                                <w:sz w:val="32"/>
                                <w:szCs w:val="32"/>
                              </w:rPr>
                            </w:pPr>
                            <w:r w:rsidRPr="00240F23">
                              <w:rPr>
                                <w:rFonts w:ascii="Palatino Linotype" w:eastAsia="Times New Roman" w:hAnsi="Palatino Linotype"/>
                                <w:b/>
                                <w:color w:val="FFFFFF"/>
                                <w:spacing w:val="5"/>
                                <w:kern w:val="28"/>
                                <w:sz w:val="32"/>
                                <w:szCs w:val="32"/>
                              </w:rPr>
                              <w:t xml:space="preserve">Fecha: </w:t>
                            </w:r>
                            <w:r>
                              <w:rPr>
                                <w:rFonts w:ascii="Palatino Linotype" w:eastAsia="Times New Roman" w:hAnsi="Palatino Linotype"/>
                                <w:b/>
                                <w:color w:val="FFFFFF"/>
                                <w:spacing w:val="5"/>
                                <w:kern w:val="28"/>
                                <w:sz w:val="32"/>
                                <w:szCs w:val="32"/>
                              </w:rPr>
                              <w:t xml:space="preserve">Julio </w:t>
                            </w:r>
                            <w:r w:rsidRPr="00240F23">
                              <w:rPr>
                                <w:rFonts w:ascii="Palatino Linotype" w:eastAsia="Times New Roman" w:hAnsi="Palatino Linotype"/>
                                <w:b/>
                                <w:color w:val="FFFFFF"/>
                                <w:spacing w:val="5"/>
                                <w:kern w:val="28"/>
                                <w:sz w:val="32"/>
                                <w:szCs w:val="32"/>
                              </w:rPr>
                              <w:t>de 2021</w:t>
                            </w:r>
                          </w:p>
                          <w:p w14:paraId="598E163B" w14:textId="77777777" w:rsidR="00D72860" w:rsidRDefault="00D72860" w:rsidP="00347DAA">
                            <w:pPr>
                              <w:autoSpaceDE w:val="0"/>
                              <w:autoSpaceDN w:val="0"/>
                              <w:adjustRightInd w:val="0"/>
                              <w:spacing w:after="0" w:line="240" w:lineRule="auto"/>
                              <w:jc w:val="center"/>
                              <w:rPr>
                                <w:rFonts w:eastAsia="Times New Roman" w:cs="Arial"/>
                                <w:b/>
                                <w:color w:val="FFFFFF"/>
                                <w:sz w:val="44"/>
                                <w:szCs w:val="72"/>
                              </w:rPr>
                            </w:pPr>
                          </w:p>
                          <w:p w14:paraId="3AF7C71A" w14:textId="77777777" w:rsidR="00D72860" w:rsidRPr="0020188E" w:rsidRDefault="00D72860" w:rsidP="00347DAA">
                            <w:pPr>
                              <w:autoSpaceDE w:val="0"/>
                              <w:autoSpaceDN w:val="0"/>
                              <w:adjustRightInd w:val="0"/>
                              <w:spacing w:after="0" w:line="240" w:lineRule="auto"/>
                              <w:rPr>
                                <w:rFonts w:eastAsia="Times New Roman" w:cs="Arial"/>
                                <w:b/>
                                <w:color w:val="FFFFFF"/>
                                <w:sz w:val="44"/>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121FE2" id="Rectángulo 23" o:spid="_x0000_s1032" style="position:absolute;margin-left:19.2pt;margin-top:252.6pt;width:556.2pt;height:92.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pxOgIAAFgEAAAOAAAAZHJzL2Uyb0RvYy54bWysVF1uEzEQfkfiDpbf6f40baJVNlWbUIRU&#10;oKJwAMfr3bXweszYyabcpmfhYoydtE2BJ8Q+WB7PzOeZ7xvv/GI3GLZV6DXYmhcnOWfKSmi07Wr+&#10;9cv1mxlnPgjbCANW1fxeeX6xeP1qPrpKldCDaRQyArG+Gl3N+xBclWVe9moQ/gScsuRsAQcRyMQu&#10;a1CMhD6YrMzz82wEbByCVN7T6Wrv5IuE37ZKhk9t61VgpuZUW0grpnUd12wxF1WHwvVaHsoQ/1DF&#10;ILSlS5+gViIItkH9B9SgJYKHNpxIGDJoWy1V6oG6KfLfurnrhVOpFyLHuyea/P+DlR+3t8h0Q9qd&#10;cWbFQBp9JtZ+PthuY4CVp5Gi0fmKIu/cLcYmvbsB+c0zC8te2E5dIsLYK9FQYUWMz14kRMNTKluP&#10;H6ChC8QmQGJr1+IQAYkHtkui3D+JonaBSTqc5uen0wlpJ8lXFNPTySzJlonqMd2hD+8UDCxuao5U&#10;f4IX2xsfYjmiegxJ5YPRzbU2JhnYrZcG2VbQhBRXs6vVJHVAXR6HGctG8pfTPE/QL5z+GOM6fX/D&#10;GHSgWTd6qPksj18MElUk7q1t0j4IbfZ7qtnYA5ORvL0IYbfeJbXKmBuJXUNzT9Qi7EebniJtesAf&#10;nI001jX33zcCFWfmvY3yzMoZ8cdCsiZn05IMfOFaH7uElQRWcxmQs72xDPv3s3Gou55uKxIjFi5J&#10;1lYnwp8rO7RA45t0ODy1+D6O7RT1/ENY/AIAAP//AwBQSwMEFAAGAAgAAAAhAOP1N4nfAAAACwEA&#10;AA8AAABkcnMvZG93bnJldi54bWxMj8tOwzAQRfdI/IM1SOyo3ZZEJc2kKkjsWJSCWDv2NInwI8RO&#10;G/r1uCu6HM3RveeWm8kadqQhdN4hzGcCGDnldecahM+P14cVsBCl09J4Rwi/FGBT3d6UstD+5N7p&#10;uI8NSyEuFBKhjbEvOA+qJSvDzPfk0u/gBytjOoeG60GeUrg1fCFEzq3sXGpoZU8vLanv/WgR1M/Z&#10;59tlbc3bTnU79Uzn8YsQ7++m7RpYpCn+w3DRT+pQJafaj04HZhCWq8dEImQiWwC7APNMpDE1Qv4k&#10;BPCq5Ncbqj8AAAD//wMAUEsBAi0AFAAGAAgAAAAhALaDOJL+AAAA4QEAABMAAAAAAAAAAAAAAAAA&#10;AAAAAFtDb250ZW50X1R5cGVzXS54bWxQSwECLQAUAAYACAAAACEAOP0h/9YAAACUAQAACwAAAAAA&#10;AAAAAAAAAAAvAQAAX3JlbHMvLnJlbHNQSwECLQAUAAYACAAAACEALFDqcToCAABYBAAADgAAAAAA&#10;AAAAAAAAAAAuAgAAZHJzL2Uyb0RvYy54bWxQSwECLQAUAAYACAAAACEA4/U3id8AAAALAQAADwAA&#10;AAAAAAAAAAAAAACUBAAAZHJzL2Rvd25yZXYueG1sUEsFBgAAAAAEAAQA8wAAAKAFAAAAAA==&#10;" o:allowincell="f" fillcolor="#1b8bd4" strokecolor="white" strokeweight="1pt">
                <v:textbox inset="14.4pt,,14.4pt">
                  <w:txbxContent>
                    <w:p w14:paraId="4B47FB4B" w14:textId="58045451" w:rsidR="00D72860" w:rsidRPr="00240F23" w:rsidRDefault="00D72860" w:rsidP="00347DAA">
                      <w:pPr>
                        <w:autoSpaceDE w:val="0"/>
                        <w:autoSpaceDN w:val="0"/>
                        <w:adjustRightInd w:val="0"/>
                        <w:spacing w:after="0" w:line="240" w:lineRule="auto"/>
                        <w:jc w:val="both"/>
                        <w:rPr>
                          <w:rFonts w:ascii="Palatino Linotype" w:eastAsia="Times New Roman" w:hAnsi="Palatino Linotype"/>
                          <w:b/>
                          <w:color w:val="FFFFFF"/>
                          <w:spacing w:val="5"/>
                          <w:kern w:val="28"/>
                          <w:sz w:val="32"/>
                          <w:szCs w:val="32"/>
                        </w:rPr>
                      </w:pPr>
                      <w:r w:rsidRPr="00240F23">
                        <w:rPr>
                          <w:rFonts w:ascii="Palatino Linotype" w:eastAsia="Times New Roman" w:hAnsi="Palatino Linotype"/>
                          <w:b/>
                          <w:color w:val="FFFFFF"/>
                          <w:spacing w:val="5"/>
                          <w:kern w:val="28"/>
                          <w:sz w:val="32"/>
                          <w:szCs w:val="32"/>
                        </w:rPr>
                        <w:t>INFORME DE SEGUIMIENTO</w:t>
                      </w:r>
                      <w:r>
                        <w:rPr>
                          <w:rFonts w:ascii="Palatino Linotype" w:eastAsia="Times New Roman" w:hAnsi="Palatino Linotype"/>
                          <w:b/>
                          <w:color w:val="FFFFFF"/>
                          <w:spacing w:val="5"/>
                          <w:kern w:val="28"/>
                          <w:sz w:val="32"/>
                          <w:szCs w:val="32"/>
                        </w:rPr>
                        <w:t xml:space="preserve"> A LOS RIESGOS DE GESTIÓ</w:t>
                      </w:r>
                      <w:r w:rsidRPr="00240F23">
                        <w:rPr>
                          <w:rFonts w:ascii="Palatino Linotype" w:eastAsia="Times New Roman" w:hAnsi="Palatino Linotype"/>
                          <w:b/>
                          <w:color w:val="FFFFFF"/>
                          <w:spacing w:val="5"/>
                          <w:kern w:val="28"/>
                          <w:sz w:val="32"/>
                          <w:szCs w:val="32"/>
                        </w:rPr>
                        <w:t>N</w:t>
                      </w:r>
                    </w:p>
                    <w:p w14:paraId="2380566C" w14:textId="29DDAA02" w:rsidR="00D72860" w:rsidRPr="00240F23" w:rsidRDefault="00D72860" w:rsidP="00347DAA">
                      <w:pPr>
                        <w:autoSpaceDE w:val="0"/>
                        <w:autoSpaceDN w:val="0"/>
                        <w:adjustRightInd w:val="0"/>
                        <w:spacing w:after="0" w:line="240" w:lineRule="auto"/>
                        <w:jc w:val="both"/>
                        <w:rPr>
                          <w:rFonts w:ascii="Palatino Linotype" w:eastAsia="Times New Roman" w:hAnsi="Palatino Linotype"/>
                          <w:b/>
                          <w:color w:val="FFFFFF"/>
                          <w:spacing w:val="5"/>
                          <w:kern w:val="28"/>
                          <w:sz w:val="32"/>
                          <w:szCs w:val="32"/>
                        </w:rPr>
                      </w:pPr>
                      <w:r w:rsidRPr="00240F23">
                        <w:rPr>
                          <w:rFonts w:ascii="Palatino Linotype" w:eastAsia="Times New Roman" w:hAnsi="Palatino Linotype"/>
                          <w:b/>
                          <w:color w:val="FFFFFF"/>
                          <w:spacing w:val="5"/>
                          <w:kern w:val="28"/>
                          <w:sz w:val="32"/>
                          <w:szCs w:val="32"/>
                        </w:rPr>
                        <w:t>I</w:t>
                      </w:r>
                      <w:r>
                        <w:rPr>
                          <w:rFonts w:ascii="Palatino Linotype" w:eastAsia="Times New Roman" w:hAnsi="Palatino Linotype"/>
                          <w:b/>
                          <w:color w:val="FFFFFF"/>
                          <w:spacing w:val="5"/>
                          <w:kern w:val="28"/>
                          <w:sz w:val="32"/>
                          <w:szCs w:val="32"/>
                        </w:rPr>
                        <w:t xml:space="preserve">I </w:t>
                      </w:r>
                      <w:r w:rsidRPr="00240F23">
                        <w:rPr>
                          <w:rFonts w:ascii="Palatino Linotype" w:eastAsia="Times New Roman" w:hAnsi="Palatino Linotype"/>
                          <w:b/>
                          <w:color w:val="FFFFFF"/>
                          <w:spacing w:val="5"/>
                          <w:kern w:val="28"/>
                          <w:sz w:val="32"/>
                          <w:szCs w:val="32"/>
                        </w:rPr>
                        <w:t>Trimestre de 202</w:t>
                      </w:r>
                      <w:r>
                        <w:rPr>
                          <w:rFonts w:ascii="Palatino Linotype" w:eastAsia="Times New Roman" w:hAnsi="Palatino Linotype"/>
                          <w:b/>
                          <w:color w:val="FFFFFF"/>
                          <w:spacing w:val="5"/>
                          <w:kern w:val="28"/>
                          <w:sz w:val="32"/>
                          <w:szCs w:val="32"/>
                        </w:rPr>
                        <w:t>1</w:t>
                      </w:r>
                    </w:p>
                    <w:p w14:paraId="09A9FE51" w14:textId="59A5C696" w:rsidR="00D72860" w:rsidRPr="00240F23" w:rsidRDefault="00D72860" w:rsidP="00347DAA">
                      <w:pPr>
                        <w:autoSpaceDE w:val="0"/>
                        <w:autoSpaceDN w:val="0"/>
                        <w:adjustRightInd w:val="0"/>
                        <w:spacing w:after="0" w:line="240" w:lineRule="auto"/>
                        <w:jc w:val="both"/>
                        <w:rPr>
                          <w:rFonts w:ascii="Palatino Linotype" w:eastAsia="Times New Roman" w:hAnsi="Palatino Linotype"/>
                          <w:b/>
                          <w:color w:val="FFFFFF"/>
                          <w:spacing w:val="5"/>
                          <w:kern w:val="28"/>
                          <w:sz w:val="32"/>
                          <w:szCs w:val="32"/>
                        </w:rPr>
                      </w:pPr>
                      <w:bookmarkStart w:id="2" w:name="_GoBack"/>
                      <w:bookmarkEnd w:id="2"/>
                      <w:r w:rsidRPr="00240F23">
                        <w:rPr>
                          <w:rFonts w:ascii="Palatino Linotype" w:eastAsia="Times New Roman" w:hAnsi="Palatino Linotype"/>
                          <w:b/>
                          <w:color w:val="FFFFFF"/>
                          <w:spacing w:val="5"/>
                          <w:kern w:val="28"/>
                          <w:sz w:val="32"/>
                          <w:szCs w:val="32"/>
                        </w:rPr>
                        <w:t xml:space="preserve">Fecha: </w:t>
                      </w:r>
                      <w:r>
                        <w:rPr>
                          <w:rFonts w:ascii="Palatino Linotype" w:eastAsia="Times New Roman" w:hAnsi="Palatino Linotype"/>
                          <w:b/>
                          <w:color w:val="FFFFFF"/>
                          <w:spacing w:val="5"/>
                          <w:kern w:val="28"/>
                          <w:sz w:val="32"/>
                          <w:szCs w:val="32"/>
                        </w:rPr>
                        <w:t xml:space="preserve">Julio </w:t>
                      </w:r>
                      <w:r w:rsidRPr="00240F23">
                        <w:rPr>
                          <w:rFonts w:ascii="Palatino Linotype" w:eastAsia="Times New Roman" w:hAnsi="Palatino Linotype"/>
                          <w:b/>
                          <w:color w:val="FFFFFF"/>
                          <w:spacing w:val="5"/>
                          <w:kern w:val="28"/>
                          <w:sz w:val="32"/>
                          <w:szCs w:val="32"/>
                        </w:rPr>
                        <w:t>de 2021</w:t>
                      </w:r>
                    </w:p>
                    <w:p w14:paraId="598E163B" w14:textId="77777777" w:rsidR="00D72860" w:rsidRDefault="00D72860" w:rsidP="00347DAA">
                      <w:pPr>
                        <w:autoSpaceDE w:val="0"/>
                        <w:autoSpaceDN w:val="0"/>
                        <w:adjustRightInd w:val="0"/>
                        <w:spacing w:after="0" w:line="240" w:lineRule="auto"/>
                        <w:jc w:val="center"/>
                        <w:rPr>
                          <w:rFonts w:eastAsia="Times New Roman" w:cs="Arial"/>
                          <w:b/>
                          <w:color w:val="FFFFFF"/>
                          <w:sz w:val="44"/>
                          <w:szCs w:val="72"/>
                        </w:rPr>
                      </w:pPr>
                    </w:p>
                    <w:p w14:paraId="3AF7C71A" w14:textId="77777777" w:rsidR="00D72860" w:rsidRPr="0020188E" w:rsidRDefault="00D72860" w:rsidP="00347DAA">
                      <w:pPr>
                        <w:autoSpaceDE w:val="0"/>
                        <w:autoSpaceDN w:val="0"/>
                        <w:adjustRightInd w:val="0"/>
                        <w:spacing w:after="0" w:line="240" w:lineRule="auto"/>
                        <w:rPr>
                          <w:rFonts w:eastAsia="Times New Roman" w:cs="Arial"/>
                          <w:b/>
                          <w:color w:val="FFFFFF"/>
                          <w:sz w:val="44"/>
                          <w:szCs w:val="72"/>
                        </w:rPr>
                      </w:pPr>
                    </w:p>
                  </w:txbxContent>
                </v:textbox>
                <w10:wrap anchorx="page" anchory="page"/>
              </v:rect>
            </w:pict>
          </mc:Fallback>
        </mc:AlternateContent>
      </w:r>
    </w:p>
    <w:p w14:paraId="0A3B7D5D" w14:textId="77777777" w:rsidR="00347DAA" w:rsidRPr="004E6D76" w:rsidRDefault="00347DAA" w:rsidP="00AD5FEF">
      <w:pPr>
        <w:spacing w:before="240" w:after="240"/>
        <w:rPr>
          <w:rFonts w:ascii="Arial" w:hAnsi="Arial" w:cs="Arial"/>
        </w:rPr>
      </w:pPr>
    </w:p>
    <w:p w14:paraId="27450AC4" w14:textId="77777777" w:rsidR="00347DAA" w:rsidRPr="004E6D76" w:rsidRDefault="00347DAA" w:rsidP="00AD5FEF">
      <w:pPr>
        <w:spacing w:before="240" w:after="240"/>
        <w:rPr>
          <w:rFonts w:ascii="Arial" w:hAnsi="Arial" w:cs="Arial"/>
        </w:rPr>
      </w:pPr>
    </w:p>
    <w:p w14:paraId="1EBABA9A" w14:textId="77777777" w:rsidR="00347DAA" w:rsidRPr="004E6D76" w:rsidRDefault="00347DAA" w:rsidP="00AD5FEF">
      <w:pPr>
        <w:spacing w:before="240" w:after="240"/>
        <w:rPr>
          <w:rFonts w:ascii="Arial" w:hAnsi="Arial" w:cs="Arial"/>
        </w:rPr>
      </w:pPr>
    </w:p>
    <w:p w14:paraId="7C955EAA" w14:textId="77777777" w:rsidR="00347DAA" w:rsidRPr="004E6D76" w:rsidRDefault="00347DAA" w:rsidP="00AD5FEF">
      <w:pPr>
        <w:spacing w:before="240" w:after="240" w:line="240" w:lineRule="auto"/>
        <w:jc w:val="center"/>
        <w:rPr>
          <w:rFonts w:ascii="Arial" w:hAnsi="Arial" w:cs="Arial"/>
        </w:rPr>
      </w:pPr>
    </w:p>
    <w:p w14:paraId="095D8CDB" w14:textId="77777777" w:rsidR="00347DAA" w:rsidRPr="004E6D76" w:rsidRDefault="00347DAA" w:rsidP="00AD5FEF">
      <w:pPr>
        <w:spacing w:before="240" w:after="240" w:line="240" w:lineRule="auto"/>
        <w:jc w:val="center"/>
        <w:rPr>
          <w:rFonts w:ascii="Arial" w:hAnsi="Arial" w:cs="Arial"/>
        </w:rPr>
      </w:pPr>
    </w:p>
    <w:p w14:paraId="64F17304" w14:textId="77777777" w:rsidR="00347DAA" w:rsidRPr="004E6D76" w:rsidRDefault="00347DAA" w:rsidP="00AD5FEF">
      <w:pPr>
        <w:tabs>
          <w:tab w:val="left" w:pos="3735"/>
        </w:tabs>
        <w:spacing w:before="240" w:after="240" w:line="240" w:lineRule="auto"/>
        <w:rPr>
          <w:rFonts w:ascii="Arial" w:hAnsi="Arial" w:cs="Arial"/>
        </w:rPr>
      </w:pPr>
      <w:r w:rsidRPr="004E6D76">
        <w:rPr>
          <w:rFonts w:ascii="Arial" w:hAnsi="Arial" w:cs="Arial"/>
        </w:rPr>
        <w:tab/>
      </w:r>
    </w:p>
    <w:p w14:paraId="1DD648E8" w14:textId="77777777" w:rsidR="00347DAA" w:rsidRPr="00F5210E" w:rsidRDefault="00347DAA" w:rsidP="00AD5FEF">
      <w:pPr>
        <w:spacing w:before="240" w:after="240"/>
        <w:rPr>
          <w:rFonts w:ascii="Arial" w:hAnsi="Arial" w:cs="Arial"/>
        </w:rPr>
      </w:pPr>
      <w:r w:rsidRPr="004E6D76">
        <w:rPr>
          <w:rFonts w:ascii="Arial" w:hAnsi="Arial" w:cs="Arial"/>
          <w:noProof/>
          <w:lang w:val="es-CO" w:eastAsia="es-CO"/>
        </w:rPr>
        <w:drawing>
          <wp:anchor distT="0" distB="0" distL="114300" distR="114300" simplePos="0" relativeHeight="251664384" behindDoc="1" locked="0" layoutInCell="1" allowOverlap="1" wp14:anchorId="72E107B0" wp14:editId="3DF0D290">
            <wp:simplePos x="0" y="0"/>
            <wp:positionH relativeFrom="column">
              <wp:posOffset>-309880</wp:posOffset>
            </wp:positionH>
            <wp:positionV relativeFrom="paragraph">
              <wp:posOffset>843915</wp:posOffset>
            </wp:positionV>
            <wp:extent cx="2632075" cy="653415"/>
            <wp:effectExtent l="19050" t="0" r="0" b="0"/>
            <wp:wrapTight wrapText="bothSides">
              <wp:wrapPolygon edited="0">
                <wp:start x="-156" y="0"/>
                <wp:lineTo x="-156" y="20781"/>
                <wp:lineTo x="21574" y="20781"/>
                <wp:lineTo x="21574" y="0"/>
                <wp:lineTo x="-156" y="0"/>
              </wp:wrapPolygon>
            </wp:wrapTight>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1" cstate="print"/>
                    <a:srcRect/>
                    <a:stretch>
                      <a:fillRect/>
                    </a:stretch>
                  </pic:blipFill>
                  <pic:spPr bwMode="auto">
                    <a:xfrm>
                      <a:off x="0" y="0"/>
                      <a:ext cx="2632075" cy="653415"/>
                    </a:xfrm>
                    <a:prstGeom prst="rect">
                      <a:avLst/>
                    </a:prstGeom>
                    <a:noFill/>
                  </pic:spPr>
                </pic:pic>
              </a:graphicData>
            </a:graphic>
          </wp:anchor>
        </w:drawing>
      </w:r>
      <w:r w:rsidRPr="004E6D76">
        <w:rPr>
          <w:rFonts w:ascii="Arial" w:hAnsi="Arial" w:cs="Arial"/>
        </w:rPr>
        <w:br w:type="page"/>
      </w:r>
      <w:bookmarkEnd w:id="0"/>
    </w:p>
    <w:p w14:paraId="40B7A7B3" w14:textId="77777777" w:rsidR="00347DAA" w:rsidRDefault="00347DAA" w:rsidP="00AD5FEF">
      <w:pPr>
        <w:pStyle w:val="Prrafodelista"/>
        <w:spacing w:before="240" w:after="240"/>
        <w:ind w:left="0"/>
        <w:contextualSpacing w:val="0"/>
        <w:rPr>
          <w:rFonts w:ascii="Arial" w:hAnsi="Arial" w:cs="Arial"/>
          <w:b/>
        </w:rPr>
        <w:sectPr w:rsidR="00347DAA" w:rsidSect="00347DAA">
          <w:headerReference w:type="default" r:id="rId12"/>
          <w:pgSz w:w="12240" w:h="15840"/>
          <w:pgMar w:top="1417" w:right="1325" w:bottom="1417" w:left="993" w:header="708" w:footer="708" w:gutter="0"/>
          <w:cols w:space="708"/>
          <w:titlePg/>
          <w:docGrid w:linePitch="360"/>
        </w:sectPr>
      </w:pPr>
    </w:p>
    <w:tbl>
      <w:tblPr>
        <w:tblStyle w:val="Tablaconcuadrcula"/>
        <w:tblW w:w="0" w:type="auto"/>
        <w:tblLook w:val="04A0" w:firstRow="1" w:lastRow="0" w:firstColumn="1" w:lastColumn="0" w:noHBand="0" w:noVBand="1"/>
      </w:tblPr>
      <w:tblGrid>
        <w:gridCol w:w="5001"/>
        <w:gridCol w:w="4677"/>
      </w:tblGrid>
      <w:tr w:rsidR="00E418EA" w:rsidRPr="00E418EA" w14:paraId="3D6C285F" w14:textId="77777777" w:rsidTr="00E861B5">
        <w:trPr>
          <w:trHeight w:val="699"/>
        </w:trPr>
        <w:tc>
          <w:tcPr>
            <w:tcW w:w="9678" w:type="dxa"/>
            <w:gridSpan w:val="2"/>
            <w:vAlign w:val="center"/>
          </w:tcPr>
          <w:p w14:paraId="441D91B8" w14:textId="77777777" w:rsidR="00D17B2D" w:rsidRPr="00416114" w:rsidRDefault="00D17B2D" w:rsidP="00E861B5">
            <w:pPr>
              <w:pStyle w:val="Prrafodelista"/>
              <w:spacing w:after="0" w:line="240" w:lineRule="auto"/>
              <w:ind w:left="0"/>
              <w:contextualSpacing w:val="0"/>
              <w:rPr>
                <w:rFonts w:ascii="Palatino Linotype" w:hAnsi="Palatino Linotype" w:cs="Arial"/>
                <w:b/>
                <w:sz w:val="24"/>
                <w:szCs w:val="24"/>
              </w:rPr>
            </w:pPr>
            <w:bookmarkStart w:id="2" w:name="_Toc417999366"/>
            <w:bookmarkStart w:id="3" w:name="_Toc488672784"/>
            <w:r w:rsidRPr="00416114">
              <w:rPr>
                <w:rFonts w:ascii="Palatino Linotype" w:hAnsi="Palatino Linotype" w:cs="Arial"/>
                <w:b/>
                <w:sz w:val="24"/>
                <w:szCs w:val="24"/>
              </w:rPr>
              <w:lastRenderedPageBreak/>
              <w:t>1. INFORMACIÓN GENERAL</w:t>
            </w:r>
          </w:p>
        </w:tc>
      </w:tr>
      <w:tr w:rsidR="00FB595A" w14:paraId="4C7273C3" w14:textId="77777777" w:rsidTr="005F4A43">
        <w:trPr>
          <w:trHeight w:val="740"/>
        </w:trPr>
        <w:tc>
          <w:tcPr>
            <w:tcW w:w="4957" w:type="dxa"/>
            <w:vAlign w:val="center"/>
          </w:tcPr>
          <w:p w14:paraId="6124FCD8" w14:textId="78FE34BC" w:rsidR="00D17B2D" w:rsidRPr="00416114" w:rsidRDefault="00D17B2D" w:rsidP="005F4A43">
            <w:pPr>
              <w:pStyle w:val="Ttulo1"/>
              <w:spacing w:before="0" w:line="240" w:lineRule="auto"/>
              <w:rPr>
                <w:rFonts w:ascii="Palatino Linotype" w:hAnsi="Palatino Linotype" w:cs="Arial"/>
                <w:b/>
                <w:sz w:val="24"/>
                <w:szCs w:val="24"/>
              </w:rPr>
            </w:pPr>
            <w:r w:rsidRPr="00416114">
              <w:rPr>
                <w:rFonts w:ascii="Palatino Linotype" w:hAnsi="Palatino Linotype" w:cs="Arial"/>
                <w:b/>
                <w:color w:val="auto"/>
                <w:sz w:val="24"/>
                <w:szCs w:val="24"/>
              </w:rPr>
              <w:t xml:space="preserve">1.1 Fecha </w:t>
            </w:r>
            <w:r w:rsidR="008A25D6" w:rsidRPr="00416114">
              <w:rPr>
                <w:rFonts w:ascii="Palatino Linotype" w:hAnsi="Palatino Linotype" w:cs="Arial"/>
                <w:b/>
                <w:color w:val="auto"/>
                <w:sz w:val="24"/>
                <w:szCs w:val="24"/>
              </w:rPr>
              <w:t>d</w:t>
            </w:r>
            <w:r w:rsidRPr="00416114">
              <w:rPr>
                <w:rFonts w:ascii="Palatino Linotype" w:hAnsi="Palatino Linotype" w:cs="Arial"/>
                <w:b/>
                <w:color w:val="auto"/>
                <w:sz w:val="24"/>
                <w:szCs w:val="24"/>
              </w:rPr>
              <w:t xml:space="preserve">e Informe: </w:t>
            </w:r>
          </w:p>
        </w:tc>
        <w:tc>
          <w:tcPr>
            <w:tcW w:w="4721" w:type="dxa"/>
            <w:vAlign w:val="center"/>
          </w:tcPr>
          <w:p w14:paraId="6304DBD5" w14:textId="5BD22329" w:rsidR="00D17B2D" w:rsidRPr="00416114" w:rsidRDefault="00D84A78" w:rsidP="005F4A43">
            <w:pPr>
              <w:pStyle w:val="Prrafodelista"/>
              <w:spacing w:after="0" w:line="240" w:lineRule="auto"/>
              <w:ind w:left="0"/>
              <w:contextualSpacing w:val="0"/>
              <w:rPr>
                <w:rFonts w:ascii="Palatino Linotype" w:hAnsi="Palatino Linotype" w:cs="Arial"/>
                <w:sz w:val="24"/>
                <w:szCs w:val="24"/>
              </w:rPr>
            </w:pPr>
            <w:r>
              <w:rPr>
                <w:rFonts w:ascii="Palatino Linotype" w:hAnsi="Palatino Linotype" w:cs="Arial"/>
                <w:sz w:val="24"/>
                <w:szCs w:val="24"/>
              </w:rPr>
              <w:t>30</w:t>
            </w:r>
            <w:r w:rsidR="0069445B" w:rsidRPr="00416114">
              <w:rPr>
                <w:rFonts w:ascii="Palatino Linotype" w:hAnsi="Palatino Linotype" w:cs="Arial"/>
                <w:sz w:val="24"/>
                <w:szCs w:val="24"/>
              </w:rPr>
              <w:t xml:space="preserve"> </w:t>
            </w:r>
            <w:r w:rsidR="00F50B80" w:rsidRPr="00416114">
              <w:rPr>
                <w:rFonts w:ascii="Palatino Linotype" w:hAnsi="Palatino Linotype" w:cs="Arial"/>
                <w:sz w:val="24"/>
                <w:szCs w:val="24"/>
              </w:rPr>
              <w:t xml:space="preserve">DE </w:t>
            </w:r>
            <w:r>
              <w:rPr>
                <w:rFonts w:ascii="Palatino Linotype" w:hAnsi="Palatino Linotype" w:cs="Arial"/>
                <w:sz w:val="24"/>
                <w:szCs w:val="24"/>
              </w:rPr>
              <w:t>JULIO</w:t>
            </w:r>
            <w:r w:rsidR="008C1246" w:rsidRPr="00416114">
              <w:rPr>
                <w:rFonts w:ascii="Palatino Linotype" w:hAnsi="Palatino Linotype" w:cs="Arial"/>
                <w:sz w:val="24"/>
                <w:szCs w:val="24"/>
              </w:rPr>
              <w:t xml:space="preserve"> D</w:t>
            </w:r>
            <w:r w:rsidR="00301DFF" w:rsidRPr="00416114">
              <w:rPr>
                <w:rFonts w:ascii="Palatino Linotype" w:hAnsi="Palatino Linotype" w:cs="Arial"/>
                <w:sz w:val="24"/>
                <w:szCs w:val="24"/>
              </w:rPr>
              <w:t>E</w:t>
            </w:r>
            <w:r w:rsidR="00D17B2D" w:rsidRPr="00416114">
              <w:rPr>
                <w:rFonts w:ascii="Palatino Linotype" w:hAnsi="Palatino Linotype" w:cs="Arial"/>
                <w:sz w:val="24"/>
                <w:szCs w:val="24"/>
              </w:rPr>
              <w:t xml:space="preserve"> 20</w:t>
            </w:r>
            <w:r w:rsidR="008C1246" w:rsidRPr="00416114">
              <w:rPr>
                <w:rFonts w:ascii="Palatino Linotype" w:hAnsi="Palatino Linotype" w:cs="Arial"/>
                <w:sz w:val="24"/>
                <w:szCs w:val="24"/>
              </w:rPr>
              <w:t>2</w:t>
            </w:r>
            <w:r w:rsidR="00EB6672" w:rsidRPr="00416114">
              <w:rPr>
                <w:rFonts w:ascii="Palatino Linotype" w:hAnsi="Palatino Linotype" w:cs="Arial"/>
                <w:sz w:val="24"/>
                <w:szCs w:val="24"/>
              </w:rPr>
              <w:t>1</w:t>
            </w:r>
          </w:p>
        </w:tc>
      </w:tr>
      <w:tr w:rsidR="00FB595A" w14:paraId="1CDC8610" w14:textId="77777777" w:rsidTr="00416114">
        <w:trPr>
          <w:trHeight w:val="715"/>
        </w:trPr>
        <w:tc>
          <w:tcPr>
            <w:tcW w:w="4957" w:type="dxa"/>
            <w:vAlign w:val="center"/>
          </w:tcPr>
          <w:p w14:paraId="5DCFE391" w14:textId="77777777" w:rsidR="00D17B2D" w:rsidRPr="00416114" w:rsidRDefault="00D17B2D" w:rsidP="005F4A43">
            <w:pPr>
              <w:pStyle w:val="Prrafodelista"/>
              <w:spacing w:after="0" w:line="240" w:lineRule="auto"/>
              <w:ind w:left="0"/>
              <w:contextualSpacing w:val="0"/>
              <w:rPr>
                <w:rFonts w:ascii="Palatino Linotype" w:hAnsi="Palatino Linotype" w:cs="Arial"/>
                <w:b/>
                <w:sz w:val="24"/>
                <w:szCs w:val="24"/>
              </w:rPr>
            </w:pPr>
            <w:r w:rsidRPr="00416114">
              <w:rPr>
                <w:rFonts w:ascii="Palatino Linotype" w:eastAsia="Times New Roman" w:hAnsi="Palatino Linotype" w:cs="Arial"/>
                <w:b/>
                <w:bCs/>
                <w:sz w:val="24"/>
                <w:szCs w:val="24"/>
              </w:rPr>
              <w:t>1.2 Periodo Evaluado:</w:t>
            </w:r>
          </w:p>
        </w:tc>
        <w:tc>
          <w:tcPr>
            <w:tcW w:w="4721" w:type="dxa"/>
            <w:vAlign w:val="center"/>
          </w:tcPr>
          <w:p w14:paraId="0B5A28D1" w14:textId="3CD7EC76" w:rsidR="00D17B2D" w:rsidRPr="00416114" w:rsidRDefault="00695F6D" w:rsidP="005F4A43">
            <w:pPr>
              <w:pStyle w:val="Prrafodelista"/>
              <w:spacing w:after="0" w:line="240" w:lineRule="auto"/>
              <w:ind w:left="0"/>
              <w:contextualSpacing w:val="0"/>
              <w:rPr>
                <w:rFonts w:ascii="Palatino Linotype" w:hAnsi="Palatino Linotype" w:cs="Arial"/>
                <w:sz w:val="24"/>
                <w:szCs w:val="24"/>
              </w:rPr>
            </w:pPr>
            <w:r w:rsidRPr="00416114">
              <w:rPr>
                <w:rFonts w:ascii="Palatino Linotype" w:hAnsi="Palatino Linotype" w:cs="Arial"/>
                <w:sz w:val="24"/>
                <w:szCs w:val="24"/>
              </w:rPr>
              <w:t>I</w:t>
            </w:r>
            <w:r w:rsidR="00151899">
              <w:rPr>
                <w:rFonts w:ascii="Palatino Linotype" w:hAnsi="Palatino Linotype" w:cs="Arial"/>
                <w:sz w:val="24"/>
                <w:szCs w:val="24"/>
              </w:rPr>
              <w:t>I</w:t>
            </w:r>
            <w:r w:rsidR="00EB6672" w:rsidRPr="00416114">
              <w:rPr>
                <w:rFonts w:ascii="Palatino Linotype" w:hAnsi="Palatino Linotype" w:cs="Arial"/>
                <w:sz w:val="24"/>
                <w:szCs w:val="24"/>
              </w:rPr>
              <w:t xml:space="preserve"> </w:t>
            </w:r>
            <w:r w:rsidR="00D17B2D" w:rsidRPr="00416114">
              <w:rPr>
                <w:rFonts w:ascii="Palatino Linotype" w:hAnsi="Palatino Linotype" w:cs="Arial"/>
                <w:sz w:val="24"/>
                <w:szCs w:val="24"/>
              </w:rPr>
              <w:t>TRIMESTRE DE 20</w:t>
            </w:r>
            <w:r w:rsidR="00E244C4" w:rsidRPr="00416114">
              <w:rPr>
                <w:rFonts w:ascii="Palatino Linotype" w:hAnsi="Palatino Linotype" w:cs="Arial"/>
                <w:sz w:val="24"/>
                <w:szCs w:val="24"/>
              </w:rPr>
              <w:t>2</w:t>
            </w:r>
            <w:r w:rsidR="00151899">
              <w:rPr>
                <w:rFonts w:ascii="Palatino Linotype" w:hAnsi="Palatino Linotype" w:cs="Arial"/>
                <w:sz w:val="24"/>
                <w:szCs w:val="24"/>
              </w:rPr>
              <w:t>1</w:t>
            </w:r>
          </w:p>
        </w:tc>
      </w:tr>
      <w:tr w:rsidR="00FB595A" w14:paraId="6C15BEA0" w14:textId="77777777" w:rsidTr="00416114">
        <w:trPr>
          <w:trHeight w:val="589"/>
        </w:trPr>
        <w:tc>
          <w:tcPr>
            <w:tcW w:w="4957" w:type="dxa"/>
            <w:vAlign w:val="center"/>
          </w:tcPr>
          <w:p w14:paraId="1F491476" w14:textId="786E6DE1" w:rsidR="00D17B2D" w:rsidRPr="00416114" w:rsidRDefault="00D17B2D" w:rsidP="005F4A43">
            <w:pPr>
              <w:pStyle w:val="Ttulo1"/>
              <w:tabs>
                <w:tab w:val="left" w:pos="4262"/>
              </w:tabs>
              <w:spacing w:before="0" w:line="240" w:lineRule="auto"/>
              <w:rPr>
                <w:rFonts w:ascii="Palatino Linotype" w:hAnsi="Palatino Linotype" w:cs="Arial"/>
                <w:b/>
                <w:sz w:val="24"/>
                <w:szCs w:val="24"/>
              </w:rPr>
            </w:pPr>
            <w:r w:rsidRPr="00416114">
              <w:rPr>
                <w:rFonts w:ascii="Palatino Linotype" w:hAnsi="Palatino Linotype" w:cs="Arial"/>
                <w:b/>
                <w:color w:val="auto"/>
                <w:sz w:val="24"/>
                <w:szCs w:val="24"/>
              </w:rPr>
              <w:t xml:space="preserve">1.3 Proceso y/o Dependencia: </w:t>
            </w:r>
          </w:p>
        </w:tc>
        <w:tc>
          <w:tcPr>
            <w:tcW w:w="4721" w:type="dxa"/>
            <w:vAlign w:val="center"/>
          </w:tcPr>
          <w:p w14:paraId="51A2C2BD" w14:textId="0D691801" w:rsidR="00D17B2D" w:rsidRPr="00416114" w:rsidRDefault="00D17B2D" w:rsidP="005F4A43">
            <w:pPr>
              <w:pStyle w:val="Prrafodelista"/>
              <w:spacing w:after="0" w:line="240" w:lineRule="auto"/>
              <w:ind w:left="0"/>
              <w:contextualSpacing w:val="0"/>
              <w:rPr>
                <w:rFonts w:ascii="Palatino Linotype" w:hAnsi="Palatino Linotype" w:cs="Arial"/>
                <w:sz w:val="24"/>
                <w:szCs w:val="24"/>
              </w:rPr>
            </w:pPr>
            <w:r w:rsidRPr="00416114">
              <w:rPr>
                <w:rFonts w:ascii="Palatino Linotype" w:hAnsi="Palatino Linotype" w:cs="Arial"/>
                <w:sz w:val="24"/>
                <w:szCs w:val="24"/>
              </w:rPr>
              <w:t xml:space="preserve">OFICINA </w:t>
            </w:r>
            <w:r w:rsidR="005F4A43">
              <w:rPr>
                <w:rFonts w:ascii="Palatino Linotype" w:hAnsi="Palatino Linotype" w:cs="Arial"/>
                <w:sz w:val="24"/>
                <w:szCs w:val="24"/>
              </w:rPr>
              <w:t xml:space="preserve">DE </w:t>
            </w:r>
            <w:r w:rsidRPr="00416114">
              <w:rPr>
                <w:rFonts w:ascii="Palatino Linotype" w:hAnsi="Palatino Linotype" w:cs="Arial"/>
                <w:sz w:val="24"/>
                <w:szCs w:val="24"/>
              </w:rPr>
              <w:t>CONTROL INTERNO</w:t>
            </w:r>
          </w:p>
        </w:tc>
      </w:tr>
      <w:tr w:rsidR="00FB595A" w14:paraId="7A4DA203" w14:textId="77777777" w:rsidTr="00416114">
        <w:trPr>
          <w:trHeight w:val="708"/>
        </w:trPr>
        <w:tc>
          <w:tcPr>
            <w:tcW w:w="4957" w:type="dxa"/>
            <w:vAlign w:val="center"/>
          </w:tcPr>
          <w:p w14:paraId="1CD1F82B" w14:textId="70078AAC" w:rsidR="00D17B2D" w:rsidRPr="00416114" w:rsidRDefault="00D17B2D" w:rsidP="005F4A43">
            <w:pPr>
              <w:pStyle w:val="Ttulo1"/>
              <w:tabs>
                <w:tab w:val="left" w:pos="4262"/>
              </w:tabs>
              <w:spacing w:before="0" w:line="240" w:lineRule="auto"/>
              <w:rPr>
                <w:rFonts w:ascii="Palatino Linotype" w:hAnsi="Palatino Linotype" w:cs="Arial"/>
                <w:b/>
                <w:sz w:val="24"/>
                <w:szCs w:val="24"/>
              </w:rPr>
            </w:pPr>
            <w:r w:rsidRPr="00416114">
              <w:rPr>
                <w:rFonts w:ascii="Palatino Linotype" w:hAnsi="Palatino Linotype" w:cs="Arial"/>
                <w:b/>
                <w:color w:val="auto"/>
                <w:sz w:val="24"/>
                <w:szCs w:val="24"/>
              </w:rPr>
              <w:t xml:space="preserve">1.4 </w:t>
            </w:r>
            <w:r w:rsidR="00152481" w:rsidRPr="00416114">
              <w:rPr>
                <w:rFonts w:ascii="Palatino Linotype" w:hAnsi="Palatino Linotype" w:cs="Arial"/>
                <w:b/>
                <w:color w:val="auto"/>
                <w:sz w:val="24"/>
                <w:szCs w:val="24"/>
              </w:rPr>
              <w:t>líder del proceso y/o dependencia:</w:t>
            </w:r>
          </w:p>
        </w:tc>
        <w:tc>
          <w:tcPr>
            <w:tcW w:w="4721" w:type="dxa"/>
            <w:vAlign w:val="center"/>
          </w:tcPr>
          <w:p w14:paraId="3E2A5D64" w14:textId="77777777" w:rsidR="00D17B2D" w:rsidRPr="00416114" w:rsidRDefault="00D17B2D" w:rsidP="005F4A43">
            <w:pPr>
              <w:pStyle w:val="Prrafodelista"/>
              <w:spacing w:after="0" w:line="240" w:lineRule="auto"/>
              <w:ind w:left="0"/>
              <w:contextualSpacing w:val="0"/>
              <w:rPr>
                <w:rFonts w:ascii="Palatino Linotype" w:hAnsi="Palatino Linotype" w:cs="Arial"/>
                <w:b/>
                <w:sz w:val="24"/>
                <w:szCs w:val="24"/>
              </w:rPr>
            </w:pPr>
            <w:r w:rsidRPr="00416114">
              <w:rPr>
                <w:rFonts w:ascii="Palatino Linotype" w:hAnsi="Palatino Linotype" w:cs="Arial"/>
                <w:sz w:val="24"/>
                <w:szCs w:val="24"/>
              </w:rPr>
              <w:t>JOSÉ WILLIAM CASALLAS FANDIÑO</w:t>
            </w:r>
          </w:p>
        </w:tc>
      </w:tr>
      <w:tr w:rsidR="0018287D" w14:paraId="1B95D9AC" w14:textId="77777777" w:rsidTr="00664A69">
        <w:trPr>
          <w:trHeight w:val="708"/>
        </w:trPr>
        <w:tc>
          <w:tcPr>
            <w:tcW w:w="9678" w:type="dxa"/>
            <w:gridSpan w:val="2"/>
            <w:vAlign w:val="center"/>
          </w:tcPr>
          <w:p w14:paraId="607011C5" w14:textId="77777777" w:rsidR="0018287D" w:rsidRPr="00416114" w:rsidRDefault="0018287D" w:rsidP="0018287D">
            <w:pPr>
              <w:pStyle w:val="Prrafodelista"/>
              <w:spacing w:before="240" w:after="240" w:line="240" w:lineRule="auto"/>
              <w:ind w:left="0"/>
              <w:contextualSpacing w:val="0"/>
              <w:rPr>
                <w:rFonts w:ascii="Palatino Linotype" w:hAnsi="Palatino Linotype" w:cs="Arial"/>
                <w:b/>
                <w:sz w:val="24"/>
                <w:szCs w:val="24"/>
              </w:rPr>
            </w:pPr>
            <w:r w:rsidRPr="00416114">
              <w:rPr>
                <w:rFonts w:ascii="Palatino Linotype" w:hAnsi="Palatino Linotype" w:cs="Arial"/>
                <w:b/>
                <w:sz w:val="24"/>
                <w:szCs w:val="24"/>
              </w:rPr>
              <w:t>2. OBJETIVO</w:t>
            </w:r>
          </w:p>
          <w:p w14:paraId="4AD9AB85" w14:textId="6AC699C3" w:rsidR="0018287D" w:rsidRPr="0037691A" w:rsidRDefault="0018287D" w:rsidP="00EB4D78">
            <w:pPr>
              <w:pStyle w:val="Prrafodelista"/>
              <w:spacing w:before="240" w:after="240" w:line="240" w:lineRule="auto"/>
              <w:ind w:left="0"/>
              <w:contextualSpacing w:val="0"/>
              <w:jc w:val="both"/>
              <w:rPr>
                <w:rFonts w:ascii="Arial" w:hAnsi="Arial" w:cs="Arial"/>
              </w:rPr>
            </w:pPr>
            <w:r w:rsidRPr="00416114">
              <w:rPr>
                <w:rFonts w:ascii="Palatino Linotype" w:hAnsi="Palatino Linotype" w:cs="Arial"/>
                <w:sz w:val="24"/>
                <w:szCs w:val="24"/>
              </w:rPr>
              <w:t xml:space="preserve">Revisar el adecuado diseño y ejecución de los controles para la mitigación de los riesgos que se han establecido por parte de la primera línea de defensa y realizar las recomendaciones y seguimiento para el fortalecimiento de </w:t>
            </w:r>
            <w:proofErr w:type="gramStart"/>
            <w:r w:rsidRPr="00416114">
              <w:rPr>
                <w:rFonts w:ascii="Palatino Linotype" w:hAnsi="Palatino Linotype" w:cs="Arial"/>
                <w:sz w:val="24"/>
                <w:szCs w:val="24"/>
              </w:rPr>
              <w:t>los mismos</w:t>
            </w:r>
            <w:proofErr w:type="gramEnd"/>
            <w:r w:rsidRPr="00416114">
              <w:rPr>
                <w:rFonts w:ascii="Palatino Linotype" w:hAnsi="Palatino Linotype" w:cs="Arial"/>
                <w:sz w:val="24"/>
                <w:szCs w:val="24"/>
              </w:rPr>
              <w:t>, de acuerdo con lo establecido en “</w:t>
            </w:r>
            <w:r w:rsidRPr="00416114">
              <w:rPr>
                <w:rFonts w:ascii="Palatino Linotype" w:hAnsi="Palatino Linotype" w:cs="Arial"/>
                <w:i/>
                <w:iCs/>
                <w:sz w:val="24"/>
                <w:szCs w:val="24"/>
              </w:rPr>
              <w:t>MANUAL INSTITUCIONAL DE GESTIÓN INTEGRAL DE RIESGO</w:t>
            </w:r>
            <w:r w:rsidR="009E0614">
              <w:rPr>
                <w:rFonts w:ascii="Palatino Linotype" w:hAnsi="Palatino Linotype" w:cs="Arial"/>
                <w:i/>
                <w:iCs/>
                <w:sz w:val="24"/>
                <w:szCs w:val="24"/>
              </w:rPr>
              <w:t>”</w:t>
            </w:r>
            <w:r w:rsidR="00EB4D78">
              <w:rPr>
                <w:rFonts w:ascii="Palatino Linotype" w:hAnsi="Palatino Linotype" w:cs="Arial"/>
                <w:i/>
                <w:iCs/>
                <w:sz w:val="24"/>
                <w:szCs w:val="24"/>
              </w:rPr>
              <w:t xml:space="preserve"> </w:t>
            </w:r>
            <w:r w:rsidR="009E0614" w:rsidRPr="009E0614">
              <w:rPr>
                <w:rFonts w:ascii="Palatino Linotype" w:hAnsi="Palatino Linotype" w:cs="Arial"/>
                <w:iCs/>
                <w:sz w:val="24"/>
                <w:szCs w:val="24"/>
              </w:rPr>
              <w:t>(</w:t>
            </w:r>
            <w:r w:rsidR="00EB4D78" w:rsidRPr="009E0614">
              <w:rPr>
                <w:rFonts w:ascii="Palatino Linotype" w:hAnsi="Palatino Linotype" w:cs="Arial"/>
                <w:iCs/>
                <w:sz w:val="24"/>
                <w:szCs w:val="24"/>
              </w:rPr>
              <w:t>2020</w:t>
            </w:r>
            <w:r w:rsidR="009E0614" w:rsidRPr="009E0614">
              <w:rPr>
                <w:rFonts w:ascii="Palatino Linotype" w:hAnsi="Palatino Linotype" w:cs="Arial"/>
                <w:sz w:val="24"/>
                <w:szCs w:val="24"/>
              </w:rPr>
              <w:t>)</w:t>
            </w:r>
            <w:r w:rsidRPr="00416114">
              <w:rPr>
                <w:rFonts w:ascii="Palatino Linotype" w:hAnsi="Palatino Linotype" w:cs="Arial"/>
                <w:sz w:val="24"/>
                <w:szCs w:val="24"/>
              </w:rPr>
              <w:t xml:space="preserve"> adoptado por la Superintendencia del Subsidio Familiar (SSF).</w:t>
            </w:r>
          </w:p>
        </w:tc>
      </w:tr>
      <w:tr w:rsidR="00D17B2D" w14:paraId="69260950" w14:textId="77777777" w:rsidTr="0018287D">
        <w:trPr>
          <w:trHeight w:val="2638"/>
        </w:trPr>
        <w:tc>
          <w:tcPr>
            <w:tcW w:w="9678" w:type="dxa"/>
            <w:gridSpan w:val="2"/>
          </w:tcPr>
          <w:p w14:paraId="6C9185F1" w14:textId="77777777" w:rsidR="0018287D" w:rsidRPr="00EB4D78" w:rsidRDefault="0018287D" w:rsidP="0018287D">
            <w:pPr>
              <w:pStyle w:val="Prrafodelista"/>
              <w:spacing w:before="240" w:after="240" w:line="240" w:lineRule="auto"/>
              <w:ind w:left="0"/>
              <w:contextualSpacing w:val="0"/>
              <w:rPr>
                <w:rFonts w:ascii="Palatino Linotype" w:hAnsi="Palatino Linotype" w:cs="Arial"/>
                <w:b/>
                <w:sz w:val="24"/>
                <w:szCs w:val="24"/>
              </w:rPr>
            </w:pPr>
            <w:r w:rsidRPr="00EB4D78">
              <w:rPr>
                <w:rFonts w:ascii="Palatino Linotype" w:hAnsi="Palatino Linotype" w:cs="Arial"/>
                <w:b/>
                <w:sz w:val="24"/>
                <w:szCs w:val="24"/>
              </w:rPr>
              <w:t>3. ALCANCE</w:t>
            </w:r>
          </w:p>
          <w:p w14:paraId="25CC55EB" w14:textId="77777777" w:rsidR="0018287D" w:rsidRPr="00EB4D78" w:rsidRDefault="0018287D" w:rsidP="0018287D">
            <w:pPr>
              <w:spacing w:before="240" w:after="240" w:line="240" w:lineRule="auto"/>
              <w:jc w:val="both"/>
              <w:rPr>
                <w:rFonts w:ascii="Palatino Linotype" w:hAnsi="Palatino Linotype" w:cs="Arial"/>
                <w:sz w:val="24"/>
                <w:szCs w:val="24"/>
              </w:rPr>
            </w:pPr>
            <w:r w:rsidRPr="00EB4D78">
              <w:rPr>
                <w:rFonts w:ascii="Palatino Linotype" w:hAnsi="Palatino Linotype" w:cs="Arial"/>
                <w:sz w:val="24"/>
                <w:szCs w:val="24"/>
              </w:rPr>
              <w:t>Seguimiento a la ejecución de las actividades de control establecidas en el “</w:t>
            </w:r>
            <w:r w:rsidRPr="00EB4D78">
              <w:rPr>
                <w:rFonts w:ascii="Palatino Linotype" w:hAnsi="Palatino Linotype" w:cs="Arial"/>
                <w:i/>
                <w:iCs/>
                <w:sz w:val="24"/>
                <w:szCs w:val="24"/>
              </w:rPr>
              <w:t>Mapa Institucional de Riesgos de Gestión</w:t>
            </w:r>
            <w:r w:rsidRPr="00EB4D78">
              <w:rPr>
                <w:rFonts w:ascii="Palatino Linotype" w:hAnsi="Palatino Linotype" w:cs="Arial"/>
                <w:sz w:val="24"/>
                <w:szCs w:val="24"/>
              </w:rPr>
              <w:t xml:space="preserve">” (Versión1, agosto de 2020) durante el cuarto trimestre de 2020. </w:t>
            </w:r>
          </w:p>
          <w:p w14:paraId="2B08DA3C" w14:textId="77777777" w:rsidR="0018287D" w:rsidRPr="00EB4D78" w:rsidRDefault="0018287D" w:rsidP="0018287D">
            <w:pPr>
              <w:autoSpaceDE w:val="0"/>
              <w:autoSpaceDN w:val="0"/>
              <w:adjustRightInd w:val="0"/>
              <w:spacing w:before="240" w:after="240" w:line="240" w:lineRule="auto"/>
              <w:jc w:val="both"/>
              <w:rPr>
                <w:rFonts w:ascii="Palatino Linotype" w:hAnsi="Palatino Linotype" w:cs="Arial"/>
                <w:sz w:val="24"/>
                <w:szCs w:val="24"/>
              </w:rPr>
            </w:pPr>
            <w:r w:rsidRPr="00EB4D78">
              <w:rPr>
                <w:rFonts w:ascii="Palatino Linotype" w:hAnsi="Palatino Linotype" w:cs="Arial"/>
                <w:sz w:val="24"/>
                <w:szCs w:val="24"/>
              </w:rPr>
              <w:t>Para la elaboración del presente informe se tuvieron en cuenta los siguientes documentos:</w:t>
            </w:r>
          </w:p>
          <w:p w14:paraId="0DA8FCAD" w14:textId="77777777" w:rsidR="0018287D" w:rsidRPr="00EB4D78" w:rsidRDefault="0018287D" w:rsidP="00EB4D78">
            <w:pPr>
              <w:pStyle w:val="Prrafodelista"/>
              <w:numPr>
                <w:ilvl w:val="0"/>
                <w:numId w:val="14"/>
              </w:numPr>
              <w:spacing w:before="240" w:after="240" w:line="240" w:lineRule="auto"/>
              <w:contextualSpacing w:val="0"/>
              <w:jc w:val="both"/>
              <w:rPr>
                <w:rFonts w:ascii="Palatino Linotype" w:hAnsi="Palatino Linotype" w:cs="Arial"/>
                <w:sz w:val="24"/>
                <w:szCs w:val="24"/>
              </w:rPr>
            </w:pPr>
            <w:r w:rsidRPr="00EB4D78">
              <w:rPr>
                <w:rFonts w:ascii="Palatino Linotype" w:hAnsi="Palatino Linotype" w:cs="Arial"/>
                <w:sz w:val="24"/>
                <w:szCs w:val="24"/>
              </w:rPr>
              <w:t>Mapa Institucional de Riesgos de Gestión.</w:t>
            </w:r>
          </w:p>
          <w:p w14:paraId="26F23A43" w14:textId="022588F9" w:rsidR="0018287D" w:rsidRPr="00EB4D78" w:rsidRDefault="00EB4D78" w:rsidP="00EB4D78">
            <w:pPr>
              <w:pStyle w:val="Prrafodelista"/>
              <w:numPr>
                <w:ilvl w:val="0"/>
                <w:numId w:val="14"/>
              </w:numPr>
              <w:spacing w:before="240" w:after="240" w:line="240" w:lineRule="auto"/>
              <w:contextualSpacing w:val="0"/>
              <w:jc w:val="both"/>
              <w:rPr>
                <w:rFonts w:ascii="Palatino Linotype" w:hAnsi="Palatino Linotype" w:cs="Arial"/>
                <w:b/>
                <w:sz w:val="24"/>
                <w:szCs w:val="24"/>
              </w:rPr>
            </w:pPr>
            <w:r>
              <w:rPr>
                <w:rFonts w:ascii="Palatino Linotype" w:hAnsi="Palatino Linotype" w:cs="Arial"/>
                <w:sz w:val="24"/>
                <w:szCs w:val="24"/>
              </w:rPr>
              <w:t xml:space="preserve">Reportes </w:t>
            </w:r>
            <w:r w:rsidR="0018287D" w:rsidRPr="00EB4D78">
              <w:rPr>
                <w:rFonts w:ascii="Palatino Linotype" w:hAnsi="Palatino Linotype" w:cs="Arial"/>
                <w:sz w:val="24"/>
                <w:szCs w:val="24"/>
              </w:rPr>
              <w:t xml:space="preserve">realizados en el cuarto trimestre de 2020 por los líderes de proceso mediante el diligenciamiento del </w:t>
            </w:r>
            <w:r w:rsidR="0018287D" w:rsidRPr="00EB4D78">
              <w:rPr>
                <w:rFonts w:ascii="Palatino Linotype" w:hAnsi="Palatino Linotype" w:cs="Arial"/>
                <w:i/>
                <w:iCs/>
                <w:sz w:val="24"/>
                <w:szCs w:val="24"/>
              </w:rPr>
              <w:t>“FORMATO DE REPORTE DE SEGUIMIENTO DE RIESGOS INSTITUCIONALES”</w:t>
            </w:r>
          </w:p>
          <w:p w14:paraId="212FC17C" w14:textId="77777777" w:rsidR="0018287D" w:rsidRPr="00F766D2" w:rsidRDefault="0018287D" w:rsidP="0018287D">
            <w:pPr>
              <w:pStyle w:val="Prrafodelista"/>
              <w:numPr>
                <w:ilvl w:val="0"/>
                <w:numId w:val="14"/>
              </w:numPr>
              <w:spacing w:before="240" w:after="240" w:line="240" w:lineRule="auto"/>
              <w:contextualSpacing w:val="0"/>
              <w:jc w:val="both"/>
              <w:rPr>
                <w:rFonts w:ascii="Palatino Linotype" w:hAnsi="Palatino Linotype" w:cs="Arial"/>
                <w:b/>
                <w:sz w:val="24"/>
                <w:szCs w:val="24"/>
              </w:rPr>
            </w:pPr>
            <w:r w:rsidRPr="00EB4D78">
              <w:rPr>
                <w:rFonts w:ascii="Palatino Linotype" w:hAnsi="Palatino Linotype" w:cs="Arial"/>
                <w:sz w:val="24"/>
                <w:szCs w:val="24"/>
              </w:rPr>
              <w:t>Evidencias de la ejecución de los controles suministradas por los responsables de los procesos (primera línea de defensa).</w:t>
            </w:r>
          </w:p>
          <w:p w14:paraId="7183D241" w14:textId="050EBB30" w:rsidR="00F766D2" w:rsidRPr="00EB4D78" w:rsidRDefault="00F766D2" w:rsidP="00F766D2">
            <w:pPr>
              <w:pStyle w:val="Prrafodelista"/>
              <w:spacing w:before="240" w:after="240" w:line="240" w:lineRule="auto"/>
              <w:ind w:left="360"/>
              <w:contextualSpacing w:val="0"/>
              <w:jc w:val="both"/>
              <w:rPr>
                <w:rFonts w:ascii="Palatino Linotype" w:hAnsi="Palatino Linotype" w:cs="Arial"/>
                <w:b/>
                <w:sz w:val="24"/>
                <w:szCs w:val="24"/>
              </w:rPr>
            </w:pPr>
          </w:p>
        </w:tc>
      </w:tr>
      <w:tr w:rsidR="004A6FC0" w:rsidRPr="007B27F9" w14:paraId="152F933F" w14:textId="77777777" w:rsidTr="004E5358">
        <w:trPr>
          <w:trHeight w:val="544"/>
        </w:trPr>
        <w:tc>
          <w:tcPr>
            <w:tcW w:w="9678" w:type="dxa"/>
            <w:gridSpan w:val="2"/>
            <w:vAlign w:val="center"/>
          </w:tcPr>
          <w:p w14:paraId="2C50A283" w14:textId="217374F4" w:rsidR="004A6FC0" w:rsidRPr="001142E9" w:rsidRDefault="0018287D" w:rsidP="00477E53">
            <w:pPr>
              <w:pStyle w:val="Prrafodelista"/>
              <w:spacing w:after="0" w:line="240" w:lineRule="auto"/>
              <w:ind w:left="0"/>
              <w:contextualSpacing w:val="0"/>
              <w:rPr>
                <w:rFonts w:ascii="Palatino Linotype" w:hAnsi="Palatino Linotype" w:cs="Arial"/>
                <w:b/>
                <w:sz w:val="24"/>
                <w:szCs w:val="24"/>
              </w:rPr>
            </w:pPr>
            <w:r w:rsidRPr="001142E9">
              <w:rPr>
                <w:rFonts w:ascii="Palatino Linotype" w:hAnsi="Palatino Linotype" w:cs="Arial"/>
                <w:b/>
                <w:sz w:val="24"/>
                <w:szCs w:val="24"/>
              </w:rPr>
              <w:lastRenderedPageBreak/>
              <w:t>4</w:t>
            </w:r>
            <w:r w:rsidR="004A6FC0" w:rsidRPr="001142E9">
              <w:rPr>
                <w:rFonts w:ascii="Palatino Linotype" w:hAnsi="Palatino Linotype" w:cs="Arial"/>
                <w:b/>
                <w:sz w:val="24"/>
                <w:szCs w:val="24"/>
              </w:rPr>
              <w:t>. SEGUIMIENTO</w:t>
            </w:r>
          </w:p>
          <w:p w14:paraId="2C77452C" w14:textId="3CCB404E" w:rsidR="004A6FC0" w:rsidRPr="001142E9" w:rsidRDefault="004A6FC0" w:rsidP="00AD5FEF">
            <w:pPr>
              <w:autoSpaceDE w:val="0"/>
              <w:autoSpaceDN w:val="0"/>
              <w:adjustRightInd w:val="0"/>
              <w:spacing w:before="240" w:after="240" w:line="240" w:lineRule="auto"/>
              <w:jc w:val="both"/>
              <w:rPr>
                <w:rFonts w:ascii="Palatino Linotype" w:hAnsi="Palatino Linotype" w:cs="Arial"/>
                <w:sz w:val="24"/>
                <w:szCs w:val="24"/>
              </w:rPr>
            </w:pPr>
            <w:r w:rsidRPr="001142E9">
              <w:rPr>
                <w:rFonts w:ascii="Palatino Linotype" w:hAnsi="Palatino Linotype" w:cs="Arial"/>
                <w:sz w:val="24"/>
                <w:szCs w:val="24"/>
              </w:rPr>
              <w:t>La Oficina de Control Interno realizó la verificación del cumplimiento</w:t>
            </w:r>
            <w:r w:rsidR="008A25D6" w:rsidRPr="001142E9">
              <w:rPr>
                <w:rFonts w:ascii="Palatino Linotype" w:hAnsi="Palatino Linotype" w:cs="Arial"/>
                <w:sz w:val="24"/>
                <w:szCs w:val="24"/>
              </w:rPr>
              <w:t xml:space="preserve"> de los procesos</w:t>
            </w:r>
            <w:r w:rsidRPr="001142E9">
              <w:rPr>
                <w:rFonts w:ascii="Palatino Linotype" w:hAnsi="Palatino Linotype" w:cs="Arial"/>
                <w:sz w:val="24"/>
                <w:szCs w:val="24"/>
              </w:rPr>
              <w:t xml:space="preserve"> </w:t>
            </w:r>
            <w:r w:rsidR="008A25D6" w:rsidRPr="001142E9">
              <w:rPr>
                <w:rFonts w:ascii="Palatino Linotype" w:hAnsi="Palatino Linotype" w:cs="Arial"/>
                <w:sz w:val="24"/>
                <w:szCs w:val="24"/>
              </w:rPr>
              <w:t xml:space="preserve">en la ejecución de las actividades </w:t>
            </w:r>
            <w:r w:rsidRPr="001142E9">
              <w:rPr>
                <w:rFonts w:ascii="Palatino Linotype" w:hAnsi="Palatino Linotype" w:cs="Arial"/>
                <w:sz w:val="24"/>
                <w:szCs w:val="24"/>
              </w:rPr>
              <w:t>de contro</w:t>
            </w:r>
            <w:r w:rsidR="008A25D6" w:rsidRPr="001142E9">
              <w:rPr>
                <w:rFonts w:ascii="Palatino Linotype" w:hAnsi="Palatino Linotype" w:cs="Arial"/>
                <w:sz w:val="24"/>
                <w:szCs w:val="24"/>
              </w:rPr>
              <w:t>l de acuerdo con la periodicidad</w:t>
            </w:r>
            <w:r w:rsidRPr="001142E9">
              <w:rPr>
                <w:rFonts w:ascii="Palatino Linotype" w:hAnsi="Palatino Linotype" w:cs="Arial"/>
                <w:sz w:val="24"/>
                <w:szCs w:val="24"/>
              </w:rPr>
              <w:t xml:space="preserve"> establecid</w:t>
            </w:r>
            <w:r w:rsidR="008A25D6" w:rsidRPr="001142E9">
              <w:rPr>
                <w:rFonts w:ascii="Palatino Linotype" w:hAnsi="Palatino Linotype" w:cs="Arial"/>
                <w:sz w:val="24"/>
                <w:szCs w:val="24"/>
              </w:rPr>
              <w:t>a en el mapa de riesgo</w:t>
            </w:r>
            <w:r w:rsidRPr="001142E9">
              <w:rPr>
                <w:rFonts w:ascii="Palatino Linotype" w:hAnsi="Palatino Linotype" w:cs="Arial"/>
                <w:sz w:val="24"/>
                <w:szCs w:val="24"/>
              </w:rPr>
              <w:t xml:space="preserve">s </w:t>
            </w:r>
            <w:r w:rsidR="008A25D6" w:rsidRPr="001142E9">
              <w:rPr>
                <w:rFonts w:ascii="Palatino Linotype" w:hAnsi="Palatino Linotype" w:cs="Arial"/>
                <w:sz w:val="24"/>
                <w:szCs w:val="24"/>
              </w:rPr>
              <w:t>y</w:t>
            </w:r>
            <w:r w:rsidRPr="001142E9">
              <w:rPr>
                <w:rFonts w:ascii="Palatino Linotype" w:hAnsi="Palatino Linotype" w:cs="Arial"/>
                <w:sz w:val="24"/>
                <w:szCs w:val="24"/>
              </w:rPr>
              <w:t xml:space="preserve"> el periodo de alcance del presente seguimiento, mediante la recopilación evidencias de ejecución de los controles suministradas por los líderes de los procesos (primera línea de defensa). </w:t>
            </w:r>
          </w:p>
          <w:p w14:paraId="1C416E44" w14:textId="77777777" w:rsidR="00221CF2" w:rsidRDefault="004A6FC0" w:rsidP="00221CF2">
            <w:pPr>
              <w:pStyle w:val="Prrafodelista"/>
              <w:spacing w:before="240" w:after="240" w:line="240" w:lineRule="auto"/>
              <w:ind w:left="0"/>
              <w:contextualSpacing w:val="0"/>
              <w:rPr>
                <w:rFonts w:ascii="Palatino Linotype" w:hAnsi="Palatino Linotype" w:cs="Arial"/>
                <w:b/>
                <w:sz w:val="24"/>
                <w:szCs w:val="24"/>
              </w:rPr>
            </w:pPr>
            <w:r w:rsidRPr="001142E9">
              <w:rPr>
                <w:rFonts w:ascii="Palatino Linotype" w:hAnsi="Palatino Linotype" w:cs="Arial"/>
                <w:b/>
                <w:sz w:val="24"/>
                <w:szCs w:val="24"/>
              </w:rPr>
              <w:t>4.1 RESULTADO DEL SEGUIMIENTO</w:t>
            </w:r>
          </w:p>
          <w:p w14:paraId="23CBDA04" w14:textId="4DD91683" w:rsidR="004A6FC0" w:rsidRPr="001142E9" w:rsidRDefault="004A6FC0" w:rsidP="00221CF2">
            <w:pPr>
              <w:pStyle w:val="Prrafodelista"/>
              <w:spacing w:before="240" w:after="240" w:line="240" w:lineRule="auto"/>
              <w:ind w:left="0"/>
              <w:contextualSpacing w:val="0"/>
              <w:rPr>
                <w:rFonts w:ascii="Palatino Linotype" w:hAnsi="Palatino Linotype" w:cs="Arial"/>
                <w:sz w:val="24"/>
                <w:szCs w:val="24"/>
              </w:rPr>
            </w:pPr>
            <w:r w:rsidRPr="001142E9">
              <w:rPr>
                <w:rFonts w:ascii="Palatino Linotype" w:hAnsi="Palatino Linotype" w:cs="Arial"/>
                <w:sz w:val="24"/>
                <w:szCs w:val="24"/>
              </w:rPr>
              <w:t xml:space="preserve">De acuerdo </w:t>
            </w:r>
            <w:r w:rsidR="00226513" w:rsidRPr="001142E9">
              <w:rPr>
                <w:rFonts w:ascii="Palatino Linotype" w:hAnsi="Palatino Linotype" w:cs="Arial"/>
                <w:sz w:val="24"/>
                <w:szCs w:val="24"/>
              </w:rPr>
              <w:t>con la matriz</w:t>
            </w:r>
            <w:r w:rsidRPr="001142E9">
              <w:rPr>
                <w:rFonts w:ascii="Palatino Linotype" w:hAnsi="Palatino Linotype" w:cs="Arial"/>
                <w:sz w:val="24"/>
                <w:szCs w:val="24"/>
              </w:rPr>
              <w:t xml:space="preserve"> consolidad</w:t>
            </w:r>
            <w:r w:rsidR="00226513" w:rsidRPr="001142E9">
              <w:rPr>
                <w:rFonts w:ascii="Palatino Linotype" w:hAnsi="Palatino Linotype" w:cs="Arial"/>
                <w:sz w:val="24"/>
                <w:szCs w:val="24"/>
              </w:rPr>
              <w:t>a</w:t>
            </w:r>
            <w:r w:rsidRPr="001142E9">
              <w:rPr>
                <w:rFonts w:ascii="Palatino Linotype" w:hAnsi="Palatino Linotype" w:cs="Arial"/>
                <w:sz w:val="24"/>
                <w:szCs w:val="24"/>
              </w:rPr>
              <w:t xml:space="preserve"> del Mapa Institucional de Riesgos de Gestión,</w:t>
            </w:r>
            <w:r w:rsidR="00226513" w:rsidRPr="001142E9">
              <w:rPr>
                <w:rFonts w:ascii="Palatino Linotype" w:hAnsi="Palatino Linotype" w:cs="Arial"/>
                <w:sz w:val="24"/>
                <w:szCs w:val="24"/>
              </w:rPr>
              <w:t xml:space="preserve"> se identificaron </w:t>
            </w:r>
            <w:r w:rsidR="00AD5FEF" w:rsidRPr="001142E9">
              <w:rPr>
                <w:rFonts w:ascii="Palatino Linotype" w:hAnsi="Palatino Linotype" w:cs="Arial"/>
                <w:sz w:val="24"/>
                <w:szCs w:val="24"/>
              </w:rPr>
              <w:t>cuarenta</w:t>
            </w:r>
            <w:r w:rsidRPr="001142E9">
              <w:rPr>
                <w:rFonts w:ascii="Palatino Linotype" w:hAnsi="Palatino Linotype" w:cs="Arial"/>
                <w:sz w:val="24"/>
                <w:szCs w:val="24"/>
              </w:rPr>
              <w:t xml:space="preserve"> y cuatro (</w:t>
            </w:r>
            <w:r w:rsidR="00AD5FEF" w:rsidRPr="001142E9">
              <w:rPr>
                <w:rFonts w:ascii="Palatino Linotype" w:hAnsi="Palatino Linotype" w:cs="Arial"/>
                <w:sz w:val="24"/>
                <w:szCs w:val="24"/>
              </w:rPr>
              <w:t>4</w:t>
            </w:r>
            <w:r w:rsidRPr="001142E9">
              <w:rPr>
                <w:rFonts w:ascii="Palatino Linotype" w:hAnsi="Palatino Linotype" w:cs="Arial"/>
                <w:sz w:val="24"/>
                <w:szCs w:val="24"/>
              </w:rPr>
              <w:t>4) riesgos de gestión y</w:t>
            </w:r>
            <w:r w:rsidR="00226513" w:rsidRPr="001142E9">
              <w:rPr>
                <w:rFonts w:ascii="Palatino Linotype" w:hAnsi="Palatino Linotype" w:cs="Arial"/>
                <w:sz w:val="24"/>
                <w:szCs w:val="24"/>
              </w:rPr>
              <w:t xml:space="preserve"> se establecieron ciento diez (110)</w:t>
            </w:r>
            <w:r w:rsidRPr="001142E9">
              <w:rPr>
                <w:rFonts w:ascii="Palatino Linotype" w:hAnsi="Palatino Linotype" w:cs="Arial"/>
                <w:sz w:val="24"/>
                <w:szCs w:val="24"/>
              </w:rPr>
              <w:t xml:space="preserve"> controles para los </w:t>
            </w:r>
            <w:r w:rsidR="00226513" w:rsidRPr="001142E9">
              <w:rPr>
                <w:rFonts w:ascii="Palatino Linotype" w:hAnsi="Palatino Linotype" w:cs="Arial"/>
                <w:sz w:val="24"/>
                <w:szCs w:val="24"/>
              </w:rPr>
              <w:t>veintiún</w:t>
            </w:r>
            <w:r w:rsidRPr="001142E9">
              <w:rPr>
                <w:rFonts w:ascii="Palatino Linotype" w:hAnsi="Palatino Linotype" w:cs="Arial"/>
                <w:sz w:val="24"/>
                <w:szCs w:val="24"/>
              </w:rPr>
              <w:t xml:space="preserve"> (21) procesos </w:t>
            </w:r>
            <w:r w:rsidR="00226513" w:rsidRPr="001142E9">
              <w:rPr>
                <w:rFonts w:ascii="Palatino Linotype" w:hAnsi="Palatino Linotype" w:cs="Arial"/>
                <w:sz w:val="24"/>
                <w:szCs w:val="24"/>
              </w:rPr>
              <w:t>que conforman la Entidad, según se detalla a continuación:</w:t>
            </w:r>
            <w:r w:rsidRPr="001142E9">
              <w:rPr>
                <w:rFonts w:ascii="Palatino Linotype" w:hAnsi="Palatino Linotype" w:cs="Arial"/>
                <w:sz w:val="24"/>
                <w:szCs w:val="24"/>
              </w:rPr>
              <w:t xml:space="preserve"> </w:t>
            </w:r>
          </w:p>
          <w:tbl>
            <w:tblPr>
              <w:tblStyle w:val="Tablaconcuadrcula6concolores-nfasis5"/>
              <w:tblW w:w="9060" w:type="dxa"/>
              <w:jc w:val="center"/>
              <w:tblLook w:val="04A0" w:firstRow="1" w:lastRow="0" w:firstColumn="1" w:lastColumn="0" w:noHBand="0" w:noVBand="1"/>
            </w:tblPr>
            <w:tblGrid>
              <w:gridCol w:w="749"/>
              <w:gridCol w:w="5591"/>
              <w:gridCol w:w="1324"/>
              <w:gridCol w:w="1501"/>
            </w:tblGrid>
            <w:tr w:rsidR="00226513" w:rsidRPr="005F4A43" w14:paraId="6C9312E8" w14:textId="77777777" w:rsidTr="001142E9">
              <w:trPr>
                <w:cnfStyle w:val="100000000000" w:firstRow="1" w:lastRow="0" w:firstColumn="0" w:lastColumn="0" w:oddVBand="0" w:evenVBand="0" w:oddHBand="0"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749" w:type="dxa"/>
                  <w:tcBorders>
                    <w:bottom w:val="none" w:sz="0" w:space="0" w:color="auto"/>
                  </w:tcBorders>
                  <w:vAlign w:val="center"/>
                  <w:hideMark/>
                </w:tcPr>
                <w:p w14:paraId="59A27858" w14:textId="77777777" w:rsidR="00AD5FEF" w:rsidRPr="005F4A43" w:rsidRDefault="00AD5FEF" w:rsidP="00DC56DF">
                  <w:pPr>
                    <w:spacing w:after="0" w:line="240" w:lineRule="auto"/>
                    <w:jc w:val="center"/>
                    <w:rPr>
                      <w:rFonts w:ascii="Palatino Linotype" w:eastAsia="Times New Roman" w:hAnsi="Palatino Linotype" w:cs="Arial"/>
                      <w:b w:val="0"/>
                      <w:bCs w:val="0"/>
                      <w:color w:val="212529"/>
                      <w:sz w:val="19"/>
                      <w:szCs w:val="19"/>
                      <w:lang w:val="es-CO" w:eastAsia="es-CO"/>
                    </w:rPr>
                  </w:pPr>
                  <w:r w:rsidRPr="005F4A43">
                    <w:rPr>
                      <w:rFonts w:ascii="Palatino Linotype" w:eastAsia="Times New Roman" w:hAnsi="Palatino Linotype" w:cs="Arial"/>
                      <w:color w:val="212529"/>
                      <w:sz w:val="19"/>
                      <w:szCs w:val="19"/>
                      <w:lang w:val="es-CO" w:eastAsia="es-CO"/>
                    </w:rPr>
                    <w:t>ÍTEM</w:t>
                  </w:r>
                </w:p>
              </w:tc>
              <w:tc>
                <w:tcPr>
                  <w:tcW w:w="5591" w:type="dxa"/>
                  <w:tcBorders>
                    <w:bottom w:val="none" w:sz="0" w:space="0" w:color="auto"/>
                  </w:tcBorders>
                  <w:vAlign w:val="center"/>
                  <w:hideMark/>
                </w:tcPr>
                <w:p w14:paraId="48EF9E36" w14:textId="77777777" w:rsidR="00AD5FEF" w:rsidRPr="005F4A43" w:rsidRDefault="00AD5FEF" w:rsidP="00DC56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b w:val="0"/>
                      <w:bCs w:val="0"/>
                      <w:color w:val="212529"/>
                      <w:sz w:val="19"/>
                      <w:szCs w:val="19"/>
                      <w:lang w:val="es-CO" w:eastAsia="es-CO"/>
                    </w:rPr>
                  </w:pPr>
                  <w:r w:rsidRPr="005F4A43">
                    <w:rPr>
                      <w:rFonts w:ascii="Palatino Linotype" w:eastAsia="Times New Roman" w:hAnsi="Palatino Linotype" w:cs="Arial"/>
                      <w:color w:val="212529"/>
                      <w:sz w:val="19"/>
                      <w:szCs w:val="19"/>
                      <w:lang w:val="es-CO" w:eastAsia="es-CO"/>
                    </w:rPr>
                    <w:t>NOMBRE DEL PROCESO</w:t>
                  </w:r>
                </w:p>
              </w:tc>
              <w:tc>
                <w:tcPr>
                  <w:tcW w:w="1219" w:type="dxa"/>
                  <w:tcBorders>
                    <w:bottom w:val="none" w:sz="0" w:space="0" w:color="auto"/>
                  </w:tcBorders>
                  <w:vAlign w:val="center"/>
                  <w:hideMark/>
                </w:tcPr>
                <w:p w14:paraId="2B955A15" w14:textId="77777777" w:rsidR="00AD5FEF" w:rsidRPr="005F4A43" w:rsidRDefault="00AD5FEF" w:rsidP="00DC56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b w:val="0"/>
                      <w:bCs w:val="0"/>
                      <w:color w:val="212529"/>
                      <w:sz w:val="19"/>
                      <w:szCs w:val="19"/>
                      <w:lang w:val="es-CO" w:eastAsia="es-CO"/>
                    </w:rPr>
                  </w:pPr>
                  <w:r w:rsidRPr="005F4A43">
                    <w:rPr>
                      <w:rFonts w:ascii="Palatino Linotype" w:eastAsia="Times New Roman" w:hAnsi="Palatino Linotype" w:cs="Arial"/>
                      <w:color w:val="212529"/>
                      <w:sz w:val="19"/>
                      <w:szCs w:val="19"/>
                      <w:lang w:val="es-CO" w:eastAsia="es-CO"/>
                    </w:rPr>
                    <w:t>CANTIDAD DE RIESGOS</w:t>
                  </w:r>
                </w:p>
              </w:tc>
              <w:tc>
                <w:tcPr>
                  <w:tcW w:w="1501" w:type="dxa"/>
                  <w:tcBorders>
                    <w:bottom w:val="none" w:sz="0" w:space="0" w:color="auto"/>
                  </w:tcBorders>
                  <w:vAlign w:val="center"/>
                  <w:hideMark/>
                </w:tcPr>
                <w:p w14:paraId="1BAD90A7" w14:textId="77777777" w:rsidR="00AD5FEF" w:rsidRPr="005F4A43" w:rsidRDefault="00AD5FEF" w:rsidP="00DC56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b w:val="0"/>
                      <w:bCs w:val="0"/>
                      <w:color w:val="212529"/>
                      <w:sz w:val="19"/>
                      <w:szCs w:val="19"/>
                      <w:lang w:val="es-CO" w:eastAsia="es-CO"/>
                    </w:rPr>
                  </w:pPr>
                  <w:r w:rsidRPr="005F4A43">
                    <w:rPr>
                      <w:rFonts w:ascii="Palatino Linotype" w:eastAsia="Times New Roman" w:hAnsi="Palatino Linotype" w:cs="Arial"/>
                      <w:color w:val="212529"/>
                      <w:sz w:val="19"/>
                      <w:szCs w:val="19"/>
                      <w:lang w:val="es-CO" w:eastAsia="es-CO"/>
                    </w:rPr>
                    <w:t>CANTIDAD DE CONTROLES</w:t>
                  </w:r>
                </w:p>
              </w:tc>
            </w:tr>
            <w:tr w:rsidR="00226513" w:rsidRPr="005F4A43" w14:paraId="411E6997"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61494FFB"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5591" w:type="dxa"/>
                  <w:vAlign w:val="center"/>
                  <w:hideMark/>
                </w:tcPr>
                <w:p w14:paraId="548E3A35"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Almacén e Inventarios</w:t>
                  </w:r>
                </w:p>
              </w:tc>
              <w:tc>
                <w:tcPr>
                  <w:tcW w:w="1219" w:type="dxa"/>
                  <w:vAlign w:val="center"/>
                  <w:hideMark/>
                </w:tcPr>
                <w:p w14:paraId="6F5BDDEA"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1501" w:type="dxa"/>
                  <w:vAlign w:val="center"/>
                  <w:hideMark/>
                </w:tcPr>
                <w:p w14:paraId="325D51F8"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4</w:t>
                  </w:r>
                </w:p>
              </w:tc>
            </w:tr>
            <w:tr w:rsidR="00226513" w:rsidRPr="005F4A43" w14:paraId="3BC66970"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46C59F2B"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c>
                <w:tcPr>
                  <w:tcW w:w="5591" w:type="dxa"/>
                  <w:vAlign w:val="center"/>
                  <w:hideMark/>
                </w:tcPr>
                <w:p w14:paraId="2678223E"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Comunicación Pública</w:t>
                  </w:r>
                </w:p>
              </w:tc>
              <w:tc>
                <w:tcPr>
                  <w:tcW w:w="1219" w:type="dxa"/>
                  <w:vAlign w:val="center"/>
                  <w:hideMark/>
                </w:tcPr>
                <w:p w14:paraId="69C67465"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c>
                <w:tcPr>
                  <w:tcW w:w="1501" w:type="dxa"/>
                  <w:vAlign w:val="center"/>
                  <w:hideMark/>
                </w:tcPr>
                <w:p w14:paraId="7D6C38A7"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r>
            <w:tr w:rsidR="00226513" w:rsidRPr="005F4A43" w14:paraId="5C926743"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45C7B073"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c>
                <w:tcPr>
                  <w:tcW w:w="5591" w:type="dxa"/>
                  <w:vAlign w:val="center"/>
                  <w:hideMark/>
                </w:tcPr>
                <w:p w14:paraId="18C8FF8D" w14:textId="19630215" w:rsidR="00AD5FEF" w:rsidRPr="005F4A43" w:rsidRDefault="007F1008"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Pr>
                      <w:rFonts w:ascii="Palatino Linotype" w:eastAsia="Times New Roman" w:hAnsi="Palatino Linotype" w:cs="Arial"/>
                      <w:color w:val="212529"/>
                      <w:sz w:val="19"/>
                      <w:szCs w:val="19"/>
                      <w:lang w:val="es-CO" w:eastAsia="es-CO"/>
                    </w:rPr>
                    <w:t>Gestión Contractual</w:t>
                  </w:r>
                </w:p>
              </w:tc>
              <w:tc>
                <w:tcPr>
                  <w:tcW w:w="1219" w:type="dxa"/>
                  <w:vAlign w:val="center"/>
                  <w:hideMark/>
                </w:tcPr>
                <w:p w14:paraId="72007A8B"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1501" w:type="dxa"/>
                  <w:vAlign w:val="center"/>
                  <w:hideMark/>
                </w:tcPr>
                <w:p w14:paraId="176A1ACA"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6</w:t>
                  </w:r>
                </w:p>
              </w:tc>
            </w:tr>
            <w:tr w:rsidR="00226513" w:rsidRPr="005F4A43" w14:paraId="700730ED"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779051CC"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4</w:t>
                  </w:r>
                </w:p>
              </w:tc>
              <w:tc>
                <w:tcPr>
                  <w:tcW w:w="5591" w:type="dxa"/>
                  <w:vAlign w:val="center"/>
                  <w:hideMark/>
                </w:tcPr>
                <w:p w14:paraId="769F04DA"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Control Financiero Contable de las CCF</w:t>
                  </w:r>
                </w:p>
              </w:tc>
              <w:tc>
                <w:tcPr>
                  <w:tcW w:w="1219" w:type="dxa"/>
                  <w:vAlign w:val="center"/>
                  <w:hideMark/>
                </w:tcPr>
                <w:p w14:paraId="4D8A283D"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c>
                <w:tcPr>
                  <w:tcW w:w="1501" w:type="dxa"/>
                  <w:vAlign w:val="center"/>
                  <w:hideMark/>
                </w:tcPr>
                <w:p w14:paraId="48368E8A"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4</w:t>
                  </w:r>
                </w:p>
              </w:tc>
            </w:tr>
            <w:tr w:rsidR="00226513" w:rsidRPr="005F4A43" w14:paraId="7690000E"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5EECEA68"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5</w:t>
                  </w:r>
                </w:p>
              </w:tc>
              <w:tc>
                <w:tcPr>
                  <w:tcW w:w="5591" w:type="dxa"/>
                  <w:vAlign w:val="center"/>
                  <w:hideMark/>
                </w:tcPr>
                <w:p w14:paraId="41E990CA"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Control Legal de las Cajas de Compensación Familiar</w:t>
                  </w:r>
                </w:p>
              </w:tc>
              <w:tc>
                <w:tcPr>
                  <w:tcW w:w="1219" w:type="dxa"/>
                  <w:vAlign w:val="center"/>
                  <w:hideMark/>
                </w:tcPr>
                <w:p w14:paraId="38647CA3"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1501" w:type="dxa"/>
                  <w:vAlign w:val="center"/>
                  <w:hideMark/>
                </w:tcPr>
                <w:p w14:paraId="020E383C"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4</w:t>
                  </w:r>
                </w:p>
              </w:tc>
            </w:tr>
            <w:tr w:rsidR="00226513" w:rsidRPr="005F4A43" w14:paraId="2679FB91"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0D5F0404"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6</w:t>
                  </w:r>
                </w:p>
              </w:tc>
              <w:tc>
                <w:tcPr>
                  <w:tcW w:w="5591" w:type="dxa"/>
                  <w:vAlign w:val="center"/>
                  <w:hideMark/>
                </w:tcPr>
                <w:p w14:paraId="1129B94A"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Direccionamiento Estratégico</w:t>
                  </w:r>
                </w:p>
              </w:tc>
              <w:tc>
                <w:tcPr>
                  <w:tcW w:w="1219" w:type="dxa"/>
                  <w:vAlign w:val="center"/>
                  <w:hideMark/>
                </w:tcPr>
                <w:p w14:paraId="08B60954"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6</w:t>
                  </w:r>
                </w:p>
              </w:tc>
              <w:tc>
                <w:tcPr>
                  <w:tcW w:w="1501" w:type="dxa"/>
                  <w:vAlign w:val="center"/>
                  <w:hideMark/>
                </w:tcPr>
                <w:p w14:paraId="4A908CE5"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6</w:t>
                  </w:r>
                </w:p>
              </w:tc>
            </w:tr>
            <w:tr w:rsidR="00226513" w:rsidRPr="005F4A43" w14:paraId="23D05ABA"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30B4C35E"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7</w:t>
                  </w:r>
                </w:p>
              </w:tc>
              <w:tc>
                <w:tcPr>
                  <w:tcW w:w="5591" w:type="dxa"/>
                  <w:vAlign w:val="center"/>
                  <w:hideMark/>
                </w:tcPr>
                <w:p w14:paraId="21B7B0E3"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Estudios Especiales y Evaluación de Proyectos</w:t>
                  </w:r>
                </w:p>
              </w:tc>
              <w:tc>
                <w:tcPr>
                  <w:tcW w:w="1219" w:type="dxa"/>
                  <w:vAlign w:val="center"/>
                  <w:hideMark/>
                </w:tcPr>
                <w:p w14:paraId="1F09AFBC"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4</w:t>
                  </w:r>
                </w:p>
              </w:tc>
              <w:tc>
                <w:tcPr>
                  <w:tcW w:w="1501" w:type="dxa"/>
                  <w:vAlign w:val="center"/>
                  <w:hideMark/>
                </w:tcPr>
                <w:p w14:paraId="51A78CC6"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10</w:t>
                  </w:r>
                </w:p>
              </w:tc>
            </w:tr>
            <w:tr w:rsidR="00226513" w:rsidRPr="005F4A43" w14:paraId="706C9340"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0B356066"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8</w:t>
                  </w:r>
                </w:p>
              </w:tc>
              <w:tc>
                <w:tcPr>
                  <w:tcW w:w="5591" w:type="dxa"/>
                  <w:vAlign w:val="center"/>
                  <w:hideMark/>
                </w:tcPr>
                <w:p w14:paraId="19BFDFD4" w14:textId="5542D0BF" w:rsidR="00AD5FEF" w:rsidRPr="005F4A43" w:rsidRDefault="00AD5FEF" w:rsidP="001142E9">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Evaluación de Gestión de las C</w:t>
                  </w:r>
                  <w:r w:rsidR="001142E9" w:rsidRPr="005F4A43">
                    <w:rPr>
                      <w:rFonts w:ascii="Palatino Linotype" w:eastAsia="Times New Roman" w:hAnsi="Palatino Linotype" w:cs="Arial"/>
                      <w:color w:val="212529"/>
                      <w:sz w:val="19"/>
                      <w:szCs w:val="19"/>
                      <w:lang w:val="es-CO" w:eastAsia="es-CO"/>
                    </w:rPr>
                    <w:t>CF</w:t>
                  </w:r>
                </w:p>
              </w:tc>
              <w:tc>
                <w:tcPr>
                  <w:tcW w:w="1219" w:type="dxa"/>
                  <w:vAlign w:val="center"/>
                  <w:hideMark/>
                </w:tcPr>
                <w:p w14:paraId="70FA9963"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c>
                <w:tcPr>
                  <w:tcW w:w="1501" w:type="dxa"/>
                  <w:vAlign w:val="center"/>
                  <w:hideMark/>
                </w:tcPr>
                <w:p w14:paraId="58DB4ED8"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r>
            <w:tr w:rsidR="00226513" w:rsidRPr="005F4A43" w14:paraId="1D6CF7F8"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1059F5D7"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9</w:t>
                  </w:r>
                </w:p>
              </w:tc>
              <w:tc>
                <w:tcPr>
                  <w:tcW w:w="5591" w:type="dxa"/>
                  <w:vAlign w:val="center"/>
                  <w:hideMark/>
                </w:tcPr>
                <w:p w14:paraId="6638E8AF"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Evaluación y Control</w:t>
                  </w:r>
                </w:p>
              </w:tc>
              <w:tc>
                <w:tcPr>
                  <w:tcW w:w="1219" w:type="dxa"/>
                  <w:vAlign w:val="center"/>
                  <w:hideMark/>
                </w:tcPr>
                <w:p w14:paraId="30436887"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c>
                <w:tcPr>
                  <w:tcW w:w="1501" w:type="dxa"/>
                  <w:vAlign w:val="center"/>
                  <w:hideMark/>
                </w:tcPr>
                <w:p w14:paraId="250DCC8D"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9</w:t>
                  </w:r>
                </w:p>
              </w:tc>
            </w:tr>
            <w:tr w:rsidR="00226513" w:rsidRPr="005F4A43" w14:paraId="73F06C6C"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7871A827"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10</w:t>
                  </w:r>
                </w:p>
              </w:tc>
              <w:tc>
                <w:tcPr>
                  <w:tcW w:w="5591" w:type="dxa"/>
                  <w:vAlign w:val="center"/>
                  <w:hideMark/>
                </w:tcPr>
                <w:p w14:paraId="3B4CCFD0"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Gestión de Sistemas de Información</w:t>
                  </w:r>
                </w:p>
              </w:tc>
              <w:tc>
                <w:tcPr>
                  <w:tcW w:w="1219" w:type="dxa"/>
                  <w:vAlign w:val="center"/>
                  <w:hideMark/>
                </w:tcPr>
                <w:p w14:paraId="0CCD2AEB"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c>
                <w:tcPr>
                  <w:tcW w:w="1501" w:type="dxa"/>
                  <w:vAlign w:val="center"/>
                  <w:hideMark/>
                </w:tcPr>
                <w:p w14:paraId="35F4305F"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12</w:t>
                  </w:r>
                </w:p>
              </w:tc>
            </w:tr>
            <w:tr w:rsidR="00226513" w:rsidRPr="005F4A43" w14:paraId="26A800B3"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697C691D"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11</w:t>
                  </w:r>
                </w:p>
              </w:tc>
              <w:tc>
                <w:tcPr>
                  <w:tcW w:w="5591" w:type="dxa"/>
                  <w:vAlign w:val="center"/>
                  <w:hideMark/>
                </w:tcPr>
                <w:p w14:paraId="64D95D5E"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Gestión del Talento Humano</w:t>
                  </w:r>
                </w:p>
              </w:tc>
              <w:tc>
                <w:tcPr>
                  <w:tcW w:w="1219" w:type="dxa"/>
                  <w:vAlign w:val="center"/>
                  <w:hideMark/>
                </w:tcPr>
                <w:p w14:paraId="01DFC534"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c>
                <w:tcPr>
                  <w:tcW w:w="1501" w:type="dxa"/>
                  <w:vAlign w:val="center"/>
                  <w:hideMark/>
                </w:tcPr>
                <w:p w14:paraId="009D1E82"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6</w:t>
                  </w:r>
                </w:p>
              </w:tc>
            </w:tr>
            <w:tr w:rsidR="00226513" w:rsidRPr="005F4A43" w14:paraId="2974CA39"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162FA898"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12</w:t>
                  </w:r>
                </w:p>
              </w:tc>
              <w:tc>
                <w:tcPr>
                  <w:tcW w:w="5591" w:type="dxa"/>
                  <w:vAlign w:val="center"/>
                  <w:hideMark/>
                </w:tcPr>
                <w:p w14:paraId="3D63802F"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Gestión Documental</w:t>
                  </w:r>
                </w:p>
              </w:tc>
              <w:tc>
                <w:tcPr>
                  <w:tcW w:w="1219" w:type="dxa"/>
                  <w:vAlign w:val="center"/>
                  <w:hideMark/>
                </w:tcPr>
                <w:p w14:paraId="2D396CAB"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1501" w:type="dxa"/>
                  <w:vAlign w:val="center"/>
                  <w:hideMark/>
                </w:tcPr>
                <w:p w14:paraId="0F0AB956"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r>
            <w:tr w:rsidR="00226513" w:rsidRPr="005F4A43" w14:paraId="0CE3B05F"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007EA61B"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13</w:t>
                  </w:r>
                </w:p>
              </w:tc>
              <w:tc>
                <w:tcPr>
                  <w:tcW w:w="5591" w:type="dxa"/>
                  <w:vAlign w:val="center"/>
                  <w:hideMark/>
                </w:tcPr>
                <w:p w14:paraId="15B71288"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Gestión Estadística General del Subsidio Familiar</w:t>
                  </w:r>
                </w:p>
              </w:tc>
              <w:tc>
                <w:tcPr>
                  <w:tcW w:w="1219" w:type="dxa"/>
                  <w:vAlign w:val="center"/>
                  <w:hideMark/>
                </w:tcPr>
                <w:p w14:paraId="2B4EB224"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c>
                <w:tcPr>
                  <w:tcW w:w="1501" w:type="dxa"/>
                  <w:vAlign w:val="center"/>
                  <w:hideMark/>
                </w:tcPr>
                <w:p w14:paraId="0514E00B"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4</w:t>
                  </w:r>
                </w:p>
              </w:tc>
            </w:tr>
            <w:tr w:rsidR="00226513" w:rsidRPr="005F4A43" w14:paraId="751D14B2"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15F1E858"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14</w:t>
                  </w:r>
                </w:p>
              </w:tc>
              <w:tc>
                <w:tcPr>
                  <w:tcW w:w="5591" w:type="dxa"/>
                  <w:vAlign w:val="center"/>
                  <w:hideMark/>
                </w:tcPr>
                <w:p w14:paraId="7C6B4029"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Gestión Financiera y Presupuestal</w:t>
                  </w:r>
                </w:p>
              </w:tc>
              <w:tc>
                <w:tcPr>
                  <w:tcW w:w="1219" w:type="dxa"/>
                  <w:vAlign w:val="center"/>
                  <w:hideMark/>
                </w:tcPr>
                <w:p w14:paraId="39895254"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c>
                <w:tcPr>
                  <w:tcW w:w="1501" w:type="dxa"/>
                  <w:vAlign w:val="center"/>
                  <w:hideMark/>
                </w:tcPr>
                <w:p w14:paraId="64283243"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r>
            <w:tr w:rsidR="00226513" w:rsidRPr="005F4A43" w14:paraId="7D43548A"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77AFE121"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15</w:t>
                  </w:r>
                </w:p>
              </w:tc>
              <w:tc>
                <w:tcPr>
                  <w:tcW w:w="5591" w:type="dxa"/>
                  <w:vAlign w:val="center"/>
                  <w:hideMark/>
                </w:tcPr>
                <w:p w14:paraId="315CA18E"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Gestión Jurídica</w:t>
                  </w:r>
                </w:p>
              </w:tc>
              <w:tc>
                <w:tcPr>
                  <w:tcW w:w="1219" w:type="dxa"/>
                  <w:vAlign w:val="center"/>
                  <w:hideMark/>
                </w:tcPr>
                <w:p w14:paraId="49AE9416"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c>
                <w:tcPr>
                  <w:tcW w:w="1501" w:type="dxa"/>
                  <w:vAlign w:val="center"/>
                  <w:hideMark/>
                </w:tcPr>
                <w:p w14:paraId="4973DF1E"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5</w:t>
                  </w:r>
                </w:p>
              </w:tc>
            </w:tr>
            <w:tr w:rsidR="00226513" w:rsidRPr="005F4A43" w14:paraId="03CC385E"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1B0F3FC0"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16</w:t>
                  </w:r>
                </w:p>
              </w:tc>
              <w:tc>
                <w:tcPr>
                  <w:tcW w:w="5591" w:type="dxa"/>
                  <w:vAlign w:val="center"/>
                  <w:hideMark/>
                </w:tcPr>
                <w:p w14:paraId="330D67EA"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Interacción con el Ciudadano</w:t>
                  </w:r>
                </w:p>
              </w:tc>
              <w:tc>
                <w:tcPr>
                  <w:tcW w:w="1219" w:type="dxa"/>
                  <w:vAlign w:val="center"/>
                  <w:hideMark/>
                </w:tcPr>
                <w:p w14:paraId="24585A92"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1501" w:type="dxa"/>
                  <w:vAlign w:val="center"/>
                  <w:hideMark/>
                </w:tcPr>
                <w:p w14:paraId="6C974F5B"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6</w:t>
                  </w:r>
                </w:p>
              </w:tc>
            </w:tr>
            <w:tr w:rsidR="00226513" w:rsidRPr="005F4A43" w14:paraId="3E0B9D3C"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4C9B2D9D"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17</w:t>
                  </w:r>
                </w:p>
              </w:tc>
              <w:tc>
                <w:tcPr>
                  <w:tcW w:w="5591" w:type="dxa"/>
                  <w:vAlign w:val="center"/>
                  <w:hideMark/>
                </w:tcPr>
                <w:p w14:paraId="7831B41A"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Notificaciones y Certificaciones</w:t>
                  </w:r>
                </w:p>
              </w:tc>
              <w:tc>
                <w:tcPr>
                  <w:tcW w:w="1219" w:type="dxa"/>
                  <w:vAlign w:val="center"/>
                  <w:hideMark/>
                </w:tcPr>
                <w:p w14:paraId="25D74202"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1501" w:type="dxa"/>
                  <w:vAlign w:val="center"/>
                  <w:hideMark/>
                </w:tcPr>
                <w:p w14:paraId="4E0C043E"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4</w:t>
                  </w:r>
                </w:p>
              </w:tc>
            </w:tr>
            <w:tr w:rsidR="00226513" w:rsidRPr="005F4A43" w14:paraId="60294C05"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5E9BD10D"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18</w:t>
                  </w:r>
                </w:p>
              </w:tc>
              <w:tc>
                <w:tcPr>
                  <w:tcW w:w="5591" w:type="dxa"/>
                  <w:vAlign w:val="center"/>
                  <w:hideMark/>
                </w:tcPr>
                <w:p w14:paraId="1AAFB9CA"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Planeación Institucional</w:t>
                  </w:r>
                </w:p>
              </w:tc>
              <w:tc>
                <w:tcPr>
                  <w:tcW w:w="1219" w:type="dxa"/>
                  <w:vAlign w:val="center"/>
                  <w:hideMark/>
                </w:tcPr>
                <w:p w14:paraId="62773A98"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1501" w:type="dxa"/>
                  <w:vAlign w:val="center"/>
                  <w:hideMark/>
                </w:tcPr>
                <w:p w14:paraId="130FCC9D"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5</w:t>
                  </w:r>
                </w:p>
              </w:tc>
            </w:tr>
            <w:tr w:rsidR="00226513" w:rsidRPr="005F4A43" w14:paraId="3746A962"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2B56435E"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19</w:t>
                  </w:r>
                </w:p>
              </w:tc>
              <w:tc>
                <w:tcPr>
                  <w:tcW w:w="5591" w:type="dxa"/>
                  <w:vAlign w:val="center"/>
                  <w:hideMark/>
                </w:tcPr>
                <w:p w14:paraId="2763480A"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Procesos Disciplinarios</w:t>
                  </w:r>
                </w:p>
              </w:tc>
              <w:tc>
                <w:tcPr>
                  <w:tcW w:w="1219" w:type="dxa"/>
                  <w:vAlign w:val="center"/>
                  <w:hideMark/>
                </w:tcPr>
                <w:p w14:paraId="26CF67C6"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c>
                <w:tcPr>
                  <w:tcW w:w="1501" w:type="dxa"/>
                  <w:vAlign w:val="center"/>
                  <w:hideMark/>
                </w:tcPr>
                <w:p w14:paraId="7DCCDCFC"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r>
            <w:tr w:rsidR="00226513" w:rsidRPr="005F4A43" w14:paraId="2AAB2172"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2CDCD591"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20</w:t>
                  </w:r>
                </w:p>
              </w:tc>
              <w:tc>
                <w:tcPr>
                  <w:tcW w:w="5591" w:type="dxa"/>
                  <w:vAlign w:val="center"/>
                  <w:hideMark/>
                </w:tcPr>
                <w:p w14:paraId="2EF9E1A9"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Recursos Físicos</w:t>
                  </w:r>
                </w:p>
              </w:tc>
              <w:tc>
                <w:tcPr>
                  <w:tcW w:w="1219" w:type="dxa"/>
                  <w:vAlign w:val="center"/>
                  <w:hideMark/>
                </w:tcPr>
                <w:p w14:paraId="4352DCE5"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1501" w:type="dxa"/>
                  <w:vAlign w:val="center"/>
                  <w:hideMark/>
                </w:tcPr>
                <w:p w14:paraId="5CF1287D"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r>
            <w:tr w:rsidR="00226513" w:rsidRPr="005F4A43" w14:paraId="02922451"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022EEAAF"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21</w:t>
                  </w:r>
                </w:p>
              </w:tc>
              <w:tc>
                <w:tcPr>
                  <w:tcW w:w="5591" w:type="dxa"/>
                  <w:vAlign w:val="center"/>
                  <w:hideMark/>
                </w:tcPr>
                <w:p w14:paraId="5CEDEE00"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Visitas a Entes Vigilados</w:t>
                  </w:r>
                </w:p>
              </w:tc>
              <w:tc>
                <w:tcPr>
                  <w:tcW w:w="1219" w:type="dxa"/>
                  <w:vAlign w:val="center"/>
                  <w:hideMark/>
                </w:tcPr>
                <w:p w14:paraId="2ED05935"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c>
                <w:tcPr>
                  <w:tcW w:w="1501" w:type="dxa"/>
                  <w:vAlign w:val="center"/>
                  <w:hideMark/>
                </w:tcPr>
                <w:p w14:paraId="09FB239E"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9</w:t>
                  </w:r>
                </w:p>
              </w:tc>
            </w:tr>
            <w:tr w:rsidR="00AD5FEF" w:rsidRPr="005F4A43" w14:paraId="5324EE48"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noWrap/>
                  <w:vAlign w:val="center"/>
                  <w:hideMark/>
                </w:tcPr>
                <w:p w14:paraId="3B87E894" w14:textId="77777777" w:rsidR="00AD5FEF" w:rsidRPr="005F4A43" w:rsidRDefault="00AD5FEF" w:rsidP="00AD5FEF">
                  <w:pPr>
                    <w:spacing w:after="0" w:line="240" w:lineRule="auto"/>
                    <w:rPr>
                      <w:rFonts w:ascii="Palatino Linotype" w:eastAsia="Times New Roman" w:hAnsi="Palatino Linotype" w:cs="Arial"/>
                      <w:b w:val="0"/>
                      <w:bCs w:val="0"/>
                      <w:color w:val="000000"/>
                      <w:sz w:val="19"/>
                      <w:szCs w:val="19"/>
                      <w:lang w:val="es-CO" w:eastAsia="es-CO"/>
                    </w:rPr>
                  </w:pPr>
                  <w:r w:rsidRPr="005F4A43">
                    <w:rPr>
                      <w:rFonts w:ascii="Palatino Linotype" w:eastAsia="Times New Roman" w:hAnsi="Palatino Linotype" w:cs="Arial"/>
                      <w:color w:val="000000"/>
                      <w:sz w:val="19"/>
                      <w:szCs w:val="19"/>
                      <w:lang w:val="es-CO" w:eastAsia="es-CO"/>
                    </w:rPr>
                    <w:t> </w:t>
                  </w:r>
                </w:p>
              </w:tc>
              <w:tc>
                <w:tcPr>
                  <w:tcW w:w="5591" w:type="dxa"/>
                  <w:noWrap/>
                  <w:vAlign w:val="center"/>
                  <w:hideMark/>
                </w:tcPr>
                <w:p w14:paraId="67F25599"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bCs/>
                      <w:color w:val="000000"/>
                      <w:sz w:val="19"/>
                      <w:szCs w:val="19"/>
                      <w:lang w:val="es-CO" w:eastAsia="es-CO"/>
                    </w:rPr>
                  </w:pPr>
                  <w:proofErr w:type="gramStart"/>
                  <w:r w:rsidRPr="005F4A43">
                    <w:rPr>
                      <w:rFonts w:ascii="Palatino Linotype" w:eastAsia="Times New Roman" w:hAnsi="Palatino Linotype" w:cs="Arial"/>
                      <w:b/>
                      <w:bCs/>
                      <w:color w:val="000000"/>
                      <w:sz w:val="19"/>
                      <w:szCs w:val="19"/>
                      <w:lang w:val="es-CO" w:eastAsia="es-CO"/>
                    </w:rPr>
                    <w:t>TOTAL</w:t>
                  </w:r>
                  <w:proofErr w:type="gramEnd"/>
                  <w:r w:rsidRPr="005F4A43">
                    <w:rPr>
                      <w:rFonts w:ascii="Palatino Linotype" w:eastAsia="Times New Roman" w:hAnsi="Palatino Linotype" w:cs="Arial"/>
                      <w:b/>
                      <w:bCs/>
                      <w:color w:val="000000"/>
                      <w:sz w:val="19"/>
                      <w:szCs w:val="19"/>
                      <w:lang w:val="es-CO" w:eastAsia="es-CO"/>
                    </w:rPr>
                    <w:t xml:space="preserve"> DE RIESGOS</w:t>
                  </w:r>
                </w:p>
              </w:tc>
              <w:tc>
                <w:tcPr>
                  <w:tcW w:w="1219" w:type="dxa"/>
                  <w:noWrap/>
                  <w:vAlign w:val="center"/>
                  <w:hideMark/>
                </w:tcPr>
                <w:p w14:paraId="56CACBA3"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bCs/>
                      <w:color w:val="000000"/>
                      <w:sz w:val="19"/>
                      <w:szCs w:val="19"/>
                      <w:lang w:val="es-CO" w:eastAsia="es-CO"/>
                    </w:rPr>
                  </w:pPr>
                  <w:r w:rsidRPr="005F4A43">
                    <w:rPr>
                      <w:rFonts w:ascii="Palatino Linotype" w:eastAsia="Times New Roman" w:hAnsi="Palatino Linotype" w:cs="Arial"/>
                      <w:b/>
                      <w:bCs/>
                      <w:color w:val="000000"/>
                      <w:sz w:val="19"/>
                      <w:szCs w:val="19"/>
                      <w:lang w:val="es-CO" w:eastAsia="es-CO"/>
                    </w:rPr>
                    <w:t>44</w:t>
                  </w:r>
                </w:p>
              </w:tc>
              <w:tc>
                <w:tcPr>
                  <w:tcW w:w="1501" w:type="dxa"/>
                  <w:noWrap/>
                  <w:vAlign w:val="center"/>
                  <w:hideMark/>
                </w:tcPr>
                <w:p w14:paraId="3CF30C20"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bCs/>
                      <w:color w:val="000000"/>
                      <w:sz w:val="19"/>
                      <w:szCs w:val="19"/>
                      <w:lang w:val="es-CO" w:eastAsia="es-CO"/>
                    </w:rPr>
                  </w:pPr>
                  <w:r w:rsidRPr="005F4A43">
                    <w:rPr>
                      <w:rFonts w:ascii="Palatino Linotype" w:eastAsia="Times New Roman" w:hAnsi="Palatino Linotype" w:cs="Arial"/>
                      <w:b/>
                      <w:bCs/>
                      <w:color w:val="000000"/>
                      <w:sz w:val="19"/>
                      <w:szCs w:val="19"/>
                      <w:lang w:val="es-CO" w:eastAsia="es-CO"/>
                    </w:rPr>
                    <w:t>110</w:t>
                  </w:r>
                </w:p>
              </w:tc>
            </w:tr>
          </w:tbl>
          <w:p w14:paraId="75334FA1" w14:textId="73483B1A" w:rsidR="00AD5FEF" w:rsidRPr="00707D6F" w:rsidRDefault="00AD5FEF" w:rsidP="0054532F">
            <w:pPr>
              <w:spacing w:after="240" w:line="240" w:lineRule="auto"/>
              <w:ind w:left="167"/>
              <w:jc w:val="both"/>
              <w:rPr>
                <w:rFonts w:ascii="Palatino Linotype" w:hAnsi="Palatino Linotype" w:cs="Arial"/>
                <w:b/>
                <w:iCs/>
                <w:sz w:val="16"/>
                <w:szCs w:val="16"/>
              </w:rPr>
            </w:pPr>
            <w:r w:rsidRPr="00707D6F">
              <w:rPr>
                <w:rFonts w:ascii="Palatino Linotype" w:hAnsi="Palatino Linotype" w:cs="Arial"/>
                <w:b/>
                <w:iCs/>
                <w:sz w:val="16"/>
                <w:szCs w:val="16"/>
              </w:rPr>
              <w:t xml:space="preserve">Fuente: </w:t>
            </w:r>
            <w:r w:rsidRPr="00707D6F">
              <w:rPr>
                <w:rFonts w:ascii="Palatino Linotype" w:hAnsi="Palatino Linotype" w:cs="Arial"/>
                <w:bCs/>
                <w:iCs/>
                <w:sz w:val="16"/>
                <w:szCs w:val="16"/>
              </w:rPr>
              <w:t>Mapa Institucional de Riesgos de Gestión. V1 (2020)</w:t>
            </w:r>
          </w:p>
          <w:p w14:paraId="500615CF" w14:textId="7BA620F8" w:rsidR="00AD5FEF" w:rsidRPr="001142E9" w:rsidRDefault="00226513" w:rsidP="00AD5FEF">
            <w:pPr>
              <w:spacing w:before="240" w:after="240" w:line="240" w:lineRule="auto"/>
              <w:jc w:val="both"/>
              <w:rPr>
                <w:rFonts w:ascii="Palatino Linotype" w:hAnsi="Palatino Linotype" w:cs="Arial"/>
                <w:bCs/>
                <w:sz w:val="24"/>
                <w:szCs w:val="24"/>
              </w:rPr>
            </w:pPr>
            <w:r w:rsidRPr="001142E9">
              <w:rPr>
                <w:rFonts w:ascii="Palatino Linotype" w:hAnsi="Palatino Linotype" w:cs="Arial"/>
                <w:bCs/>
                <w:sz w:val="24"/>
                <w:szCs w:val="24"/>
              </w:rPr>
              <w:lastRenderedPageBreak/>
              <w:t xml:space="preserve">Como resultado del seguimiento adelantado por la Oficina de Control Interno </w:t>
            </w:r>
            <w:r w:rsidR="008A25D6" w:rsidRPr="001142E9">
              <w:rPr>
                <w:rFonts w:ascii="Palatino Linotype" w:hAnsi="Palatino Linotype" w:cs="Arial"/>
                <w:bCs/>
                <w:sz w:val="24"/>
                <w:szCs w:val="24"/>
              </w:rPr>
              <w:t xml:space="preserve">con fundamento en las evidencias suministradas por los responsables de los procesos, </w:t>
            </w:r>
            <w:r w:rsidRPr="001142E9">
              <w:rPr>
                <w:rFonts w:ascii="Palatino Linotype" w:hAnsi="Palatino Linotype" w:cs="Arial"/>
                <w:bCs/>
                <w:sz w:val="24"/>
                <w:szCs w:val="24"/>
              </w:rPr>
              <w:t>se encontró que:</w:t>
            </w:r>
          </w:p>
          <w:p w14:paraId="4B6D1A01" w14:textId="260FDB86" w:rsidR="00226513" w:rsidRPr="001142E9" w:rsidRDefault="00226513" w:rsidP="00226513">
            <w:pPr>
              <w:pStyle w:val="Prrafodelista"/>
              <w:spacing w:before="240" w:after="240" w:line="240" w:lineRule="auto"/>
              <w:ind w:left="0"/>
              <w:contextualSpacing w:val="0"/>
              <w:rPr>
                <w:rFonts w:ascii="Palatino Linotype" w:hAnsi="Palatino Linotype" w:cs="Arial"/>
                <w:b/>
                <w:sz w:val="24"/>
                <w:szCs w:val="24"/>
              </w:rPr>
            </w:pPr>
            <w:r w:rsidRPr="001142E9">
              <w:rPr>
                <w:rFonts w:ascii="Palatino Linotype" w:hAnsi="Palatino Linotype" w:cs="Arial"/>
                <w:b/>
                <w:sz w:val="24"/>
                <w:szCs w:val="24"/>
              </w:rPr>
              <w:t>4.1.1. MATERIALIZACIÓN DE RIESGOS</w:t>
            </w:r>
            <w:r w:rsidR="00436A74" w:rsidRPr="001142E9">
              <w:rPr>
                <w:rFonts w:ascii="Palatino Linotype" w:hAnsi="Palatino Linotype" w:cs="Arial"/>
                <w:b/>
                <w:sz w:val="24"/>
                <w:szCs w:val="24"/>
              </w:rPr>
              <w:t>:</w:t>
            </w:r>
          </w:p>
          <w:p w14:paraId="7ACFEC42" w14:textId="0A99DC57" w:rsidR="00AD5FEF" w:rsidRPr="001142E9" w:rsidRDefault="008A25D6" w:rsidP="00AD5FEF">
            <w:pPr>
              <w:spacing w:before="240" w:after="240" w:line="240" w:lineRule="auto"/>
              <w:jc w:val="both"/>
              <w:rPr>
                <w:rFonts w:ascii="Palatino Linotype" w:hAnsi="Palatino Linotype" w:cs="Arial"/>
                <w:bCs/>
                <w:sz w:val="24"/>
                <w:szCs w:val="24"/>
              </w:rPr>
            </w:pPr>
            <w:r w:rsidRPr="001142E9">
              <w:rPr>
                <w:rFonts w:ascii="Palatino Linotype" w:hAnsi="Palatino Linotype" w:cs="Arial"/>
                <w:bCs/>
                <w:sz w:val="24"/>
                <w:szCs w:val="24"/>
              </w:rPr>
              <w:t>De acuerdo con la información contenida en el “</w:t>
            </w:r>
            <w:r w:rsidRPr="001142E9">
              <w:rPr>
                <w:rFonts w:ascii="Palatino Linotype" w:hAnsi="Palatino Linotype" w:cs="Arial"/>
                <w:bCs/>
                <w:i/>
                <w:iCs/>
                <w:sz w:val="24"/>
                <w:szCs w:val="24"/>
              </w:rPr>
              <w:t>FORMATO DE REPORTE DE SEGUIMIENTO DE RIESGOS INSTITUCIONALES”</w:t>
            </w:r>
            <w:r w:rsidRPr="001142E9">
              <w:rPr>
                <w:rFonts w:ascii="Palatino Linotype" w:hAnsi="Palatino Linotype" w:cs="Arial"/>
                <w:bCs/>
                <w:sz w:val="24"/>
                <w:szCs w:val="24"/>
              </w:rPr>
              <w:t xml:space="preserve"> los responsables del </w:t>
            </w:r>
            <w:r w:rsidR="00D50473" w:rsidRPr="001142E9">
              <w:rPr>
                <w:rFonts w:ascii="Palatino Linotype" w:hAnsi="Palatino Linotype" w:cs="Arial"/>
                <w:bCs/>
                <w:sz w:val="24"/>
                <w:szCs w:val="24"/>
              </w:rPr>
              <w:t>proceso</w:t>
            </w:r>
            <w:r w:rsidR="00D50473">
              <w:rPr>
                <w:rFonts w:ascii="Palatino Linotype" w:hAnsi="Palatino Linotype" w:cs="Arial"/>
                <w:bCs/>
                <w:sz w:val="24"/>
                <w:szCs w:val="24"/>
              </w:rPr>
              <w:t xml:space="preserve"> i</w:t>
            </w:r>
            <w:r w:rsidR="00D50473" w:rsidRPr="001142E9">
              <w:rPr>
                <w:rFonts w:ascii="Palatino Linotype" w:hAnsi="Palatino Linotype" w:cs="Arial"/>
                <w:bCs/>
                <w:sz w:val="24"/>
                <w:szCs w:val="24"/>
              </w:rPr>
              <w:t>nteracción</w:t>
            </w:r>
            <w:r w:rsidR="00D50473">
              <w:rPr>
                <w:rFonts w:ascii="Palatino Linotype" w:hAnsi="Palatino Linotype" w:cs="Arial"/>
                <w:bCs/>
                <w:sz w:val="24"/>
                <w:szCs w:val="24"/>
              </w:rPr>
              <w:t xml:space="preserve"> con el ciudadano</w:t>
            </w:r>
            <w:r w:rsidR="00436A74" w:rsidRPr="001142E9">
              <w:rPr>
                <w:rFonts w:ascii="Palatino Linotype" w:hAnsi="Palatino Linotype" w:cs="Arial"/>
                <w:bCs/>
                <w:sz w:val="24"/>
                <w:szCs w:val="24"/>
              </w:rPr>
              <w:t xml:space="preserve"> reportaron</w:t>
            </w:r>
            <w:r w:rsidRPr="001142E9">
              <w:rPr>
                <w:rFonts w:ascii="Palatino Linotype" w:hAnsi="Palatino Linotype" w:cs="Arial"/>
                <w:bCs/>
                <w:sz w:val="24"/>
                <w:szCs w:val="24"/>
              </w:rPr>
              <w:t xml:space="preserve"> la materialización del riesgo </w:t>
            </w:r>
            <w:r w:rsidR="00436A74" w:rsidRPr="001142E9">
              <w:rPr>
                <w:rFonts w:ascii="Palatino Linotype" w:hAnsi="Palatino Linotype" w:cs="Arial"/>
                <w:bCs/>
                <w:i/>
                <w:iCs/>
                <w:sz w:val="24"/>
                <w:szCs w:val="24"/>
              </w:rPr>
              <w:t>“</w:t>
            </w:r>
            <w:r w:rsidR="00D50473" w:rsidRPr="00D50473">
              <w:rPr>
                <w:rFonts w:ascii="Palatino Linotype" w:hAnsi="Palatino Linotype" w:cs="Arial"/>
                <w:bCs/>
                <w:i/>
                <w:iCs/>
                <w:sz w:val="24"/>
                <w:szCs w:val="24"/>
              </w:rPr>
              <w:t>Ineficaces mecanismos que garanticen la interacción y participación ciudadana orientados a promover la utilización, apropiación de los beneficios que ofrece el sistema del subsidio</w:t>
            </w:r>
            <w:r w:rsidR="00436A74" w:rsidRPr="003B4270">
              <w:rPr>
                <w:rFonts w:ascii="Palatino Linotype" w:hAnsi="Palatino Linotype" w:cs="Arial"/>
                <w:bCs/>
                <w:i/>
                <w:iCs/>
                <w:sz w:val="24"/>
                <w:szCs w:val="24"/>
              </w:rPr>
              <w:t xml:space="preserve">” </w:t>
            </w:r>
            <w:r w:rsidR="00436A74" w:rsidRPr="003B4270">
              <w:rPr>
                <w:rFonts w:ascii="Palatino Linotype" w:hAnsi="Palatino Linotype" w:cs="Arial"/>
                <w:bCs/>
                <w:sz w:val="24"/>
                <w:szCs w:val="24"/>
              </w:rPr>
              <w:t>e indicaron que</w:t>
            </w:r>
            <w:r w:rsidR="00436A74" w:rsidRPr="003B4270">
              <w:rPr>
                <w:rFonts w:ascii="Palatino Linotype" w:hAnsi="Palatino Linotype" w:cs="Arial"/>
                <w:bCs/>
                <w:i/>
                <w:iCs/>
                <w:sz w:val="24"/>
                <w:szCs w:val="24"/>
              </w:rPr>
              <w:t xml:space="preserve"> “Los controles establecidos </w:t>
            </w:r>
            <w:r w:rsidR="00436A74" w:rsidRPr="003B4270">
              <w:rPr>
                <w:rFonts w:ascii="Palatino Linotype" w:hAnsi="Palatino Linotype" w:cs="Arial"/>
                <w:bCs/>
                <w:i/>
                <w:iCs/>
                <w:sz w:val="24"/>
                <w:szCs w:val="24"/>
                <w:u w:val="single"/>
              </w:rPr>
              <w:t xml:space="preserve">fueron </w:t>
            </w:r>
            <w:r w:rsidR="00616F7B" w:rsidRPr="003B4270">
              <w:rPr>
                <w:rFonts w:ascii="Palatino Linotype" w:hAnsi="Palatino Linotype" w:cs="Arial"/>
                <w:bCs/>
                <w:i/>
                <w:iCs/>
                <w:sz w:val="24"/>
                <w:szCs w:val="24"/>
                <w:u w:val="single"/>
              </w:rPr>
              <w:t>insuficientes</w:t>
            </w:r>
            <w:r w:rsidR="00616F7B" w:rsidRPr="003B4270">
              <w:rPr>
                <w:rFonts w:ascii="Palatino Linotype" w:hAnsi="Palatino Linotype" w:cs="Arial"/>
                <w:bCs/>
                <w:i/>
                <w:iCs/>
                <w:sz w:val="24"/>
                <w:szCs w:val="24"/>
              </w:rPr>
              <w:t xml:space="preserve"> </w:t>
            </w:r>
            <w:r w:rsidR="00436A74" w:rsidRPr="003B4270">
              <w:rPr>
                <w:rFonts w:ascii="Palatino Linotype" w:hAnsi="Palatino Linotype" w:cs="Arial"/>
                <w:bCs/>
                <w:i/>
                <w:sz w:val="24"/>
                <w:szCs w:val="24"/>
              </w:rPr>
              <w:t>por cuanto</w:t>
            </w:r>
            <w:r w:rsidR="00834E18" w:rsidRPr="003B4270">
              <w:rPr>
                <w:rFonts w:ascii="Palatino Linotype" w:hAnsi="Palatino Linotype" w:cs="Arial"/>
                <w:bCs/>
                <w:i/>
                <w:sz w:val="24"/>
                <w:szCs w:val="24"/>
              </w:rPr>
              <w:t xml:space="preserve"> </w:t>
            </w:r>
            <w:r w:rsidR="000244E5" w:rsidRPr="003B4270">
              <w:rPr>
                <w:rFonts w:ascii="Palatino Linotype" w:hAnsi="Palatino Linotype" w:cs="Arial"/>
                <w:bCs/>
                <w:i/>
                <w:sz w:val="24"/>
                <w:szCs w:val="24"/>
              </w:rPr>
              <w:t>se realizó</w:t>
            </w:r>
            <w:r w:rsidR="00834E18" w:rsidRPr="003B4270">
              <w:rPr>
                <w:rFonts w:ascii="Palatino Linotype" w:hAnsi="Palatino Linotype" w:cs="Arial"/>
                <w:bCs/>
                <w:i/>
                <w:sz w:val="24"/>
                <w:szCs w:val="24"/>
              </w:rPr>
              <w:t xml:space="preserve"> actividad</w:t>
            </w:r>
            <w:r w:rsidR="00B74C02" w:rsidRPr="003B4270">
              <w:rPr>
                <w:rFonts w:ascii="Palatino Linotype" w:hAnsi="Palatino Linotype" w:cs="Arial"/>
                <w:bCs/>
                <w:i/>
                <w:sz w:val="24"/>
                <w:szCs w:val="24"/>
              </w:rPr>
              <w:t xml:space="preserve"> en</w:t>
            </w:r>
            <w:r w:rsidR="00AB0D11" w:rsidRPr="003B4270">
              <w:rPr>
                <w:rFonts w:ascii="Palatino Linotype" w:hAnsi="Palatino Linotype" w:cs="Arial"/>
                <w:bCs/>
                <w:i/>
                <w:sz w:val="24"/>
                <w:szCs w:val="24"/>
              </w:rPr>
              <w:t xml:space="preserve"> el</w:t>
            </w:r>
            <w:r w:rsidR="00834E18" w:rsidRPr="003B4270">
              <w:rPr>
                <w:rFonts w:ascii="Palatino Linotype" w:hAnsi="Palatino Linotype" w:cs="Arial"/>
                <w:bCs/>
                <w:i/>
                <w:sz w:val="24"/>
                <w:szCs w:val="24"/>
              </w:rPr>
              <w:t xml:space="preserve"> </w:t>
            </w:r>
            <w:r w:rsidR="00E249A7" w:rsidRPr="003B4270">
              <w:rPr>
                <w:rFonts w:ascii="Palatino Linotype" w:hAnsi="Palatino Linotype" w:cs="Arial"/>
                <w:bCs/>
                <w:i/>
                <w:sz w:val="24"/>
                <w:szCs w:val="24"/>
              </w:rPr>
              <w:t xml:space="preserve"> canal de atención</w:t>
            </w:r>
            <w:r w:rsidR="00AB0D11" w:rsidRPr="003B4270">
              <w:rPr>
                <w:rFonts w:ascii="Palatino Linotype" w:hAnsi="Palatino Linotype" w:cs="Arial"/>
                <w:bCs/>
                <w:i/>
                <w:sz w:val="24"/>
                <w:szCs w:val="24"/>
              </w:rPr>
              <w:t xml:space="preserve"> y</w:t>
            </w:r>
            <w:r w:rsidR="004C3DDF" w:rsidRPr="003B4270">
              <w:rPr>
                <w:rFonts w:ascii="Palatino Linotype" w:hAnsi="Palatino Linotype" w:cs="Arial"/>
                <w:bCs/>
                <w:i/>
                <w:sz w:val="24"/>
                <w:szCs w:val="24"/>
              </w:rPr>
              <w:t xml:space="preserve"> se</w:t>
            </w:r>
            <w:r w:rsidR="00AB0D11" w:rsidRPr="003B4270">
              <w:rPr>
                <w:rFonts w:ascii="Palatino Linotype" w:hAnsi="Palatino Linotype" w:cs="Arial"/>
                <w:bCs/>
                <w:i/>
                <w:sz w:val="24"/>
                <w:szCs w:val="24"/>
              </w:rPr>
              <w:t xml:space="preserve"> </w:t>
            </w:r>
            <w:r w:rsidR="00E249A7" w:rsidRPr="003B4270">
              <w:rPr>
                <w:rFonts w:ascii="Palatino Linotype" w:hAnsi="Palatino Linotype" w:cs="Arial"/>
                <w:bCs/>
                <w:i/>
                <w:sz w:val="24"/>
                <w:szCs w:val="24"/>
              </w:rPr>
              <w:t xml:space="preserve"> </w:t>
            </w:r>
            <w:r w:rsidR="00C67A9A" w:rsidRPr="003B4270">
              <w:rPr>
                <w:rFonts w:ascii="Palatino Linotype" w:hAnsi="Palatino Linotype" w:cs="Arial"/>
                <w:bCs/>
                <w:i/>
                <w:sz w:val="24"/>
                <w:szCs w:val="24"/>
              </w:rPr>
              <w:t>presentó</w:t>
            </w:r>
            <w:r w:rsidR="00E249A7" w:rsidRPr="003B4270">
              <w:rPr>
                <w:rFonts w:ascii="Palatino Linotype" w:hAnsi="Palatino Linotype" w:cs="Arial"/>
                <w:bCs/>
                <w:i/>
                <w:sz w:val="24"/>
                <w:szCs w:val="24"/>
              </w:rPr>
              <w:t xml:space="preserve"> dificultad </w:t>
            </w:r>
            <w:r w:rsidR="00110486" w:rsidRPr="003B4270">
              <w:rPr>
                <w:rFonts w:ascii="Palatino Linotype" w:hAnsi="Palatino Linotype" w:cs="Arial"/>
                <w:bCs/>
                <w:i/>
                <w:sz w:val="24"/>
                <w:szCs w:val="24"/>
              </w:rPr>
              <w:t>debido a ma</w:t>
            </w:r>
            <w:r w:rsidR="00616F7B" w:rsidRPr="003B4270">
              <w:rPr>
                <w:rFonts w:ascii="Palatino Linotype" w:hAnsi="Palatino Linotype" w:cs="Arial"/>
                <w:bCs/>
                <w:i/>
                <w:iCs/>
                <w:sz w:val="24"/>
                <w:szCs w:val="24"/>
              </w:rPr>
              <w:t>ntenimiento en el portal corporativo estuvo suspendido el chat a la ciudadanía durante 15 días en el mes de junio, TICS no previo el inconveniente para haber dado aviso a la ciudadanía</w:t>
            </w:r>
            <w:r w:rsidR="000244E5" w:rsidRPr="003B4270">
              <w:rPr>
                <w:rFonts w:ascii="Palatino Linotype" w:hAnsi="Palatino Linotype" w:cs="Arial"/>
                <w:bCs/>
                <w:i/>
                <w:iCs/>
                <w:sz w:val="24"/>
                <w:szCs w:val="24"/>
              </w:rPr>
              <w:t>”</w:t>
            </w:r>
            <w:r w:rsidR="003B4270">
              <w:rPr>
                <w:rFonts w:ascii="Palatino Linotype" w:hAnsi="Palatino Linotype" w:cs="Arial"/>
                <w:bCs/>
                <w:i/>
                <w:iCs/>
                <w:sz w:val="24"/>
                <w:szCs w:val="24"/>
              </w:rPr>
              <w:t>.</w:t>
            </w:r>
          </w:p>
          <w:p w14:paraId="1FD7A6EF" w14:textId="2F61BA76" w:rsidR="00A66A2E" w:rsidRDefault="00436A74" w:rsidP="00D72860">
            <w:pPr>
              <w:spacing w:before="240" w:after="240" w:line="240" w:lineRule="auto"/>
              <w:jc w:val="both"/>
              <w:rPr>
                <w:rFonts w:ascii="Palatino Linotype" w:hAnsi="Palatino Linotype"/>
                <w:sz w:val="24"/>
                <w:szCs w:val="24"/>
              </w:rPr>
            </w:pPr>
            <w:r w:rsidRPr="001142E9">
              <w:rPr>
                <w:rFonts w:ascii="Palatino Linotype" w:hAnsi="Palatino Linotype" w:cs="Arial"/>
                <w:bCs/>
                <w:sz w:val="24"/>
                <w:szCs w:val="24"/>
              </w:rPr>
              <w:t>Por otra parte,</w:t>
            </w:r>
            <w:r w:rsidR="00A66A2E">
              <w:rPr>
                <w:rFonts w:ascii="Palatino Linotype" w:hAnsi="Palatino Linotype" w:cs="Arial"/>
                <w:bCs/>
                <w:sz w:val="24"/>
                <w:szCs w:val="24"/>
              </w:rPr>
              <w:t xml:space="preserve"> los responsables del proceso control legal de cajas </w:t>
            </w:r>
            <w:r w:rsidR="00A66A2E" w:rsidRPr="00360C83">
              <w:rPr>
                <w:rFonts w:ascii="Palatino Linotype" w:hAnsi="Palatino Linotype" w:cs="Arial"/>
                <w:b/>
                <w:bCs/>
                <w:sz w:val="24"/>
                <w:szCs w:val="24"/>
                <w:u w:val="single"/>
              </w:rPr>
              <w:t>NO</w:t>
            </w:r>
            <w:r w:rsidR="00A66A2E">
              <w:rPr>
                <w:rFonts w:ascii="Palatino Linotype" w:hAnsi="Palatino Linotype" w:cs="Arial"/>
                <w:bCs/>
                <w:sz w:val="24"/>
                <w:szCs w:val="24"/>
              </w:rPr>
              <w:t xml:space="preserve"> reportaron la materialización del </w:t>
            </w:r>
            <w:r w:rsidR="00876979" w:rsidRPr="00957428">
              <w:rPr>
                <w:rFonts w:ascii="Palatino Linotype" w:hAnsi="Palatino Linotype" w:cs="Arial"/>
                <w:bCs/>
                <w:sz w:val="24"/>
                <w:szCs w:val="24"/>
              </w:rPr>
              <w:t xml:space="preserve">riesgo </w:t>
            </w:r>
            <w:r w:rsidR="00957428">
              <w:rPr>
                <w:rFonts w:ascii="Palatino Linotype" w:hAnsi="Palatino Linotype" w:cs="Arial"/>
                <w:bCs/>
                <w:sz w:val="24"/>
                <w:szCs w:val="24"/>
              </w:rPr>
              <w:t>“</w:t>
            </w:r>
            <w:r w:rsidR="00957428" w:rsidRPr="00957428">
              <w:rPr>
                <w:rFonts w:ascii="Palatino Linotype" w:eastAsia="Times New Roman" w:hAnsi="Palatino Linotype" w:cs="Arial"/>
                <w:i/>
                <w:sz w:val="24"/>
                <w:szCs w:val="24"/>
                <w:lang w:val="es-CO" w:eastAsia="es-CO"/>
              </w:rPr>
              <w:t>Extemporaneidad en el inicio de acciones, adopción de decisiones y adelantamiento de trámites frente las actuaciones administrativas</w:t>
            </w:r>
            <w:r w:rsidR="00957428">
              <w:rPr>
                <w:rFonts w:ascii="Palatino Linotype" w:eastAsia="Times New Roman" w:hAnsi="Palatino Linotype" w:cs="Arial"/>
                <w:i/>
                <w:sz w:val="24"/>
                <w:szCs w:val="24"/>
                <w:lang w:val="es-CO" w:eastAsia="es-CO"/>
              </w:rPr>
              <w:t>”</w:t>
            </w:r>
            <w:r w:rsidR="00D72860">
              <w:rPr>
                <w:rFonts w:ascii="Palatino Linotype" w:eastAsia="Times New Roman" w:hAnsi="Palatino Linotype" w:cs="Arial"/>
                <w:i/>
                <w:sz w:val="24"/>
                <w:szCs w:val="24"/>
                <w:lang w:val="es-CO" w:eastAsia="es-CO"/>
              </w:rPr>
              <w:t xml:space="preserve"> </w:t>
            </w:r>
            <w:r w:rsidR="00D72860" w:rsidRPr="00D72860">
              <w:rPr>
                <w:rFonts w:ascii="Palatino Linotype" w:hAnsi="Palatino Linotype"/>
                <w:sz w:val="24"/>
                <w:szCs w:val="24"/>
              </w:rPr>
              <w:t xml:space="preserve">se evidencia la materialización del riesgo, </w:t>
            </w:r>
            <w:r w:rsidR="00D72860">
              <w:rPr>
                <w:rFonts w:ascii="Palatino Linotype" w:hAnsi="Palatino Linotype"/>
                <w:sz w:val="24"/>
                <w:szCs w:val="24"/>
              </w:rPr>
              <w:t>durante el segundo trimestre de 202</w:t>
            </w:r>
            <w:r w:rsidR="00A66A2E">
              <w:rPr>
                <w:rFonts w:ascii="Palatino Linotype" w:hAnsi="Palatino Linotype"/>
                <w:sz w:val="24"/>
                <w:szCs w:val="24"/>
              </w:rPr>
              <w:t>1</w:t>
            </w:r>
            <w:r w:rsidR="00D72860">
              <w:rPr>
                <w:rFonts w:ascii="Palatino Linotype" w:hAnsi="Palatino Linotype"/>
                <w:sz w:val="24"/>
                <w:szCs w:val="24"/>
              </w:rPr>
              <w:t xml:space="preserve"> al caducar </w:t>
            </w:r>
            <w:r w:rsidR="00A66A2E">
              <w:rPr>
                <w:rFonts w:ascii="Palatino Linotype" w:hAnsi="Palatino Linotype"/>
                <w:sz w:val="24"/>
                <w:szCs w:val="24"/>
              </w:rPr>
              <w:t>la averiguación preliminar No. 3-2018-002079.</w:t>
            </w:r>
          </w:p>
          <w:p w14:paraId="533B0B7F" w14:textId="5548BC55" w:rsidR="00524A7C" w:rsidRPr="00271302" w:rsidRDefault="00524A7C" w:rsidP="00D72860">
            <w:pPr>
              <w:spacing w:before="240" w:after="240" w:line="240" w:lineRule="auto"/>
              <w:jc w:val="both"/>
              <w:rPr>
                <w:rFonts w:ascii="Palatino Linotype" w:hAnsi="Palatino Linotype"/>
                <w:i/>
                <w:sz w:val="20"/>
                <w:szCs w:val="20"/>
              </w:rPr>
            </w:pPr>
            <w:r w:rsidRPr="00271302">
              <w:rPr>
                <w:rFonts w:ascii="Palatino Linotype" w:hAnsi="Palatino Linotype"/>
                <w:i/>
                <w:sz w:val="20"/>
                <w:szCs w:val="20"/>
              </w:rPr>
              <w:t>Anexo. Imagen de informe de seguimiento presentado por la delegada de responsabilidad administrativa y medidas especiales al proceso control legal de cajas</w:t>
            </w:r>
            <w:r w:rsidR="006A2F9F">
              <w:rPr>
                <w:rFonts w:ascii="Palatino Linotype" w:hAnsi="Palatino Linotype"/>
                <w:i/>
                <w:sz w:val="20"/>
                <w:szCs w:val="20"/>
              </w:rPr>
              <w:t xml:space="preserve"> en el 2 trimestre de 2021.</w:t>
            </w:r>
          </w:p>
          <w:p w14:paraId="1EA6546C" w14:textId="44519D11" w:rsidR="00271302" w:rsidRDefault="00271302" w:rsidP="00D72860">
            <w:pPr>
              <w:spacing w:before="240" w:after="240" w:line="240" w:lineRule="auto"/>
              <w:jc w:val="both"/>
              <w:rPr>
                <w:rFonts w:ascii="Palatino Linotype" w:hAnsi="Palatino Linotype"/>
                <w:sz w:val="24"/>
                <w:szCs w:val="24"/>
              </w:rPr>
            </w:pPr>
            <w:r>
              <w:rPr>
                <w:noProof/>
              </w:rPr>
              <w:drawing>
                <wp:inline distT="0" distB="0" distL="0" distR="0" wp14:anchorId="0A036E6B" wp14:editId="3D928192">
                  <wp:extent cx="6151880" cy="2638425"/>
                  <wp:effectExtent l="0" t="0" r="127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51880" cy="2638425"/>
                          </a:xfrm>
                          <a:prstGeom prst="rect">
                            <a:avLst/>
                          </a:prstGeom>
                        </pic:spPr>
                      </pic:pic>
                    </a:graphicData>
                  </a:graphic>
                </wp:inline>
              </w:drawing>
            </w:r>
          </w:p>
          <w:p w14:paraId="209C9DAC" w14:textId="1B6CB01C" w:rsidR="00A66A2E" w:rsidRDefault="00424C75" w:rsidP="00A66A2E">
            <w:pPr>
              <w:spacing w:before="240" w:after="240" w:line="240" w:lineRule="auto"/>
              <w:jc w:val="both"/>
              <w:rPr>
                <w:rFonts w:ascii="Palatino Linotype" w:hAnsi="Palatino Linotype"/>
                <w:sz w:val="24"/>
                <w:szCs w:val="24"/>
              </w:rPr>
            </w:pPr>
            <w:r>
              <w:rPr>
                <w:rFonts w:ascii="Palatino Linotype" w:hAnsi="Palatino Linotype"/>
                <w:sz w:val="24"/>
                <w:szCs w:val="24"/>
              </w:rPr>
              <w:lastRenderedPageBreak/>
              <w:t>A</w:t>
            </w:r>
            <w:r w:rsidR="00A66A2E">
              <w:rPr>
                <w:rFonts w:ascii="Palatino Linotype" w:hAnsi="Palatino Linotype"/>
                <w:sz w:val="24"/>
                <w:szCs w:val="24"/>
              </w:rPr>
              <w:t xml:space="preserve">sí mismo se evidencia, que </w:t>
            </w:r>
            <w:r w:rsidR="00A66A2E">
              <w:rPr>
                <w:rFonts w:ascii="Palatino Linotype" w:hAnsi="Palatino Linotype" w:cs="Arial"/>
                <w:bCs/>
                <w:sz w:val="24"/>
                <w:szCs w:val="24"/>
              </w:rPr>
              <w:t xml:space="preserve">los responsables del proceso control legal de cajas </w:t>
            </w:r>
            <w:r w:rsidR="00A66A2E" w:rsidRPr="00360C83">
              <w:rPr>
                <w:rFonts w:ascii="Palatino Linotype" w:hAnsi="Palatino Linotype" w:cs="Arial"/>
                <w:b/>
                <w:bCs/>
                <w:sz w:val="24"/>
                <w:szCs w:val="24"/>
                <w:u w:val="single"/>
              </w:rPr>
              <w:t>NO</w:t>
            </w:r>
            <w:r w:rsidR="00A66A2E">
              <w:rPr>
                <w:rFonts w:ascii="Palatino Linotype" w:hAnsi="Palatino Linotype" w:cs="Arial"/>
                <w:bCs/>
                <w:sz w:val="24"/>
                <w:szCs w:val="24"/>
              </w:rPr>
              <w:t xml:space="preserve"> reportaron la materialización del </w:t>
            </w:r>
            <w:r w:rsidR="00A66A2E" w:rsidRPr="00957428">
              <w:rPr>
                <w:rFonts w:ascii="Palatino Linotype" w:hAnsi="Palatino Linotype" w:cs="Arial"/>
                <w:bCs/>
                <w:sz w:val="24"/>
                <w:szCs w:val="24"/>
              </w:rPr>
              <w:t xml:space="preserve">riesgo </w:t>
            </w:r>
            <w:r w:rsidR="00A66A2E">
              <w:rPr>
                <w:rFonts w:ascii="Palatino Linotype" w:hAnsi="Palatino Linotype" w:cs="Arial"/>
                <w:bCs/>
                <w:sz w:val="24"/>
                <w:szCs w:val="24"/>
              </w:rPr>
              <w:t>“</w:t>
            </w:r>
            <w:r w:rsidR="00A66A2E" w:rsidRPr="00957428">
              <w:rPr>
                <w:rFonts w:ascii="Palatino Linotype" w:eastAsia="Times New Roman" w:hAnsi="Palatino Linotype" w:cs="Arial"/>
                <w:i/>
                <w:sz w:val="24"/>
                <w:szCs w:val="24"/>
                <w:lang w:val="es-CO" w:eastAsia="es-CO"/>
              </w:rPr>
              <w:t>Extemporaneidad en el inicio de acciones, adopción de decisiones y adelantamiento de trámites frente las actuaciones administrativas</w:t>
            </w:r>
            <w:r w:rsidR="00A66A2E">
              <w:rPr>
                <w:rFonts w:ascii="Palatino Linotype" w:eastAsia="Times New Roman" w:hAnsi="Palatino Linotype" w:cs="Arial"/>
                <w:i/>
                <w:sz w:val="24"/>
                <w:szCs w:val="24"/>
                <w:lang w:val="es-CO" w:eastAsia="es-CO"/>
              </w:rPr>
              <w:t xml:space="preserve">” </w:t>
            </w:r>
            <w:r w:rsidR="00A66A2E" w:rsidRPr="00D72860">
              <w:rPr>
                <w:rFonts w:ascii="Palatino Linotype" w:hAnsi="Palatino Linotype"/>
                <w:sz w:val="24"/>
                <w:szCs w:val="24"/>
              </w:rPr>
              <w:t xml:space="preserve">se evidencia la materialización del riesgo, </w:t>
            </w:r>
            <w:r w:rsidR="00A66A2E">
              <w:rPr>
                <w:rFonts w:ascii="Palatino Linotype" w:hAnsi="Palatino Linotype"/>
                <w:sz w:val="24"/>
                <w:szCs w:val="24"/>
              </w:rPr>
              <w:t>durante el primer trimestre de 2021 al caducar las averiguaciones preliminares No. 3-2019-00504, 3-2019-001981 y la Investigación Administrativa 003-2020.</w:t>
            </w:r>
          </w:p>
          <w:p w14:paraId="60028730" w14:textId="01AB185B" w:rsidR="00D72860" w:rsidRPr="00A66A2E" w:rsidRDefault="00D72860" w:rsidP="00D72860">
            <w:pPr>
              <w:jc w:val="both"/>
              <w:rPr>
                <w:rFonts w:ascii="Palatino Linotype" w:eastAsia="Times New Roman" w:hAnsi="Palatino Linotype" w:cs="Arial"/>
                <w:bCs/>
                <w:sz w:val="24"/>
                <w:szCs w:val="24"/>
              </w:rPr>
            </w:pPr>
            <w:r w:rsidRPr="00A66A2E">
              <w:rPr>
                <w:rFonts w:ascii="Palatino Linotype" w:eastAsia="Times New Roman" w:hAnsi="Palatino Linotype" w:cs="Arial"/>
                <w:bCs/>
                <w:sz w:val="24"/>
                <w:szCs w:val="24"/>
              </w:rPr>
              <w:t xml:space="preserve">Se precisa que el riesgo se materializo </w:t>
            </w:r>
            <w:r w:rsidR="00666F6F">
              <w:rPr>
                <w:rFonts w:ascii="Palatino Linotype" w:eastAsia="Times New Roman" w:hAnsi="Palatino Linotype" w:cs="Arial"/>
                <w:bCs/>
                <w:sz w:val="24"/>
                <w:szCs w:val="24"/>
              </w:rPr>
              <w:t xml:space="preserve">en el primer y segundo trimestre de 2021 </w:t>
            </w:r>
            <w:r w:rsidRPr="00A66A2E">
              <w:rPr>
                <w:rFonts w:ascii="Palatino Linotype" w:eastAsia="Times New Roman" w:hAnsi="Palatino Linotype" w:cs="Arial"/>
                <w:bCs/>
                <w:sz w:val="24"/>
                <w:szCs w:val="24"/>
              </w:rPr>
              <w:t>y la delegada no lo evidenció oportunamente en los informes trimestrales, teniendo en cuenta que</w:t>
            </w:r>
            <w:r w:rsidR="00666F6F">
              <w:rPr>
                <w:rFonts w:ascii="Palatino Linotype" w:eastAsia="Times New Roman" w:hAnsi="Palatino Linotype" w:cs="Arial"/>
                <w:bCs/>
                <w:sz w:val="24"/>
                <w:szCs w:val="24"/>
              </w:rPr>
              <w:t xml:space="preserve"> el líder del proceso es el </w:t>
            </w:r>
            <w:r w:rsidRPr="00A66A2E">
              <w:rPr>
                <w:rFonts w:ascii="Palatino Linotype" w:eastAsia="Times New Roman" w:hAnsi="Palatino Linotype" w:cs="Arial"/>
                <w:bCs/>
                <w:sz w:val="24"/>
                <w:szCs w:val="24"/>
              </w:rPr>
              <w:t xml:space="preserve"> indicad</w:t>
            </w:r>
            <w:r w:rsidR="00666F6F">
              <w:rPr>
                <w:rFonts w:ascii="Palatino Linotype" w:eastAsia="Times New Roman" w:hAnsi="Palatino Linotype" w:cs="Arial"/>
                <w:bCs/>
                <w:sz w:val="24"/>
                <w:szCs w:val="24"/>
              </w:rPr>
              <w:t>o</w:t>
            </w:r>
            <w:r w:rsidRPr="00A66A2E">
              <w:rPr>
                <w:rFonts w:ascii="Palatino Linotype" w:eastAsia="Times New Roman" w:hAnsi="Palatino Linotype" w:cs="Arial"/>
                <w:bCs/>
                <w:sz w:val="24"/>
                <w:szCs w:val="24"/>
              </w:rPr>
              <w:t xml:space="preserve"> para materializar </w:t>
            </w:r>
            <w:r w:rsidR="00194AB5">
              <w:rPr>
                <w:rFonts w:ascii="Palatino Linotype" w:eastAsia="Times New Roman" w:hAnsi="Palatino Linotype" w:cs="Arial"/>
                <w:bCs/>
                <w:sz w:val="24"/>
                <w:szCs w:val="24"/>
              </w:rPr>
              <w:t>los</w:t>
            </w:r>
            <w:r w:rsidRPr="00A66A2E">
              <w:rPr>
                <w:rFonts w:ascii="Palatino Linotype" w:eastAsia="Times New Roman" w:hAnsi="Palatino Linotype" w:cs="Arial"/>
                <w:bCs/>
                <w:sz w:val="24"/>
                <w:szCs w:val="24"/>
              </w:rPr>
              <w:t xml:space="preserve"> riesgo</w:t>
            </w:r>
            <w:r w:rsidR="00194AB5">
              <w:rPr>
                <w:rFonts w:ascii="Palatino Linotype" w:eastAsia="Times New Roman" w:hAnsi="Palatino Linotype" w:cs="Arial"/>
                <w:bCs/>
                <w:sz w:val="24"/>
                <w:szCs w:val="24"/>
              </w:rPr>
              <w:t>s</w:t>
            </w:r>
            <w:r w:rsidRPr="00A66A2E">
              <w:rPr>
                <w:rFonts w:ascii="Palatino Linotype" w:eastAsia="Times New Roman" w:hAnsi="Palatino Linotype" w:cs="Arial"/>
                <w:bCs/>
                <w:sz w:val="24"/>
                <w:szCs w:val="24"/>
              </w:rPr>
              <w:t xml:space="preserve"> del proceso a través de los informes presentados a la O</w:t>
            </w:r>
            <w:r w:rsidR="00666F6F">
              <w:rPr>
                <w:rFonts w:ascii="Palatino Linotype" w:eastAsia="Times New Roman" w:hAnsi="Palatino Linotype" w:cs="Arial"/>
                <w:bCs/>
                <w:sz w:val="24"/>
                <w:szCs w:val="24"/>
              </w:rPr>
              <w:t>ficina de Control Interno</w:t>
            </w:r>
            <w:r w:rsidRPr="00A66A2E">
              <w:rPr>
                <w:rFonts w:ascii="Palatino Linotype" w:eastAsia="Times New Roman" w:hAnsi="Palatino Linotype" w:cs="Arial"/>
                <w:bCs/>
                <w:sz w:val="24"/>
                <w:szCs w:val="24"/>
              </w:rPr>
              <w:t xml:space="preserve"> por consiguiente, es importante presentar información real y veraz, lo anterior conlleva a no generarse la identificación de las amenazas a tiempo que genera la no aplicación de controles oportunos.</w:t>
            </w:r>
          </w:p>
          <w:p w14:paraId="0EB9233C" w14:textId="4F9BE3F5" w:rsidR="001E4059" w:rsidRDefault="00D72860" w:rsidP="00D72860">
            <w:pPr>
              <w:jc w:val="both"/>
              <w:rPr>
                <w:rFonts w:ascii="Palatino Linotype" w:eastAsia="Times New Roman" w:hAnsi="Palatino Linotype" w:cs="Arial"/>
                <w:bCs/>
                <w:sz w:val="24"/>
                <w:szCs w:val="24"/>
              </w:rPr>
            </w:pPr>
            <w:r w:rsidRPr="00666F6F">
              <w:rPr>
                <w:rFonts w:ascii="Palatino Linotype" w:eastAsia="Times New Roman" w:hAnsi="Palatino Linotype" w:cs="Arial"/>
                <w:bCs/>
                <w:sz w:val="24"/>
                <w:szCs w:val="24"/>
              </w:rPr>
              <w:t xml:space="preserve">De otra parte, en el seguimiento correspondiente al </w:t>
            </w:r>
            <w:r w:rsidR="00666F6F" w:rsidRPr="00666F6F">
              <w:rPr>
                <w:rFonts w:ascii="Palatino Linotype" w:eastAsia="Times New Roman" w:hAnsi="Palatino Linotype" w:cs="Arial"/>
                <w:bCs/>
                <w:sz w:val="24"/>
                <w:szCs w:val="24"/>
              </w:rPr>
              <w:t>segundo trimestre del</w:t>
            </w:r>
            <w:r w:rsidRPr="00666F6F">
              <w:rPr>
                <w:rFonts w:ascii="Palatino Linotype" w:eastAsia="Times New Roman" w:hAnsi="Palatino Linotype" w:cs="Arial"/>
                <w:bCs/>
                <w:sz w:val="24"/>
                <w:szCs w:val="24"/>
              </w:rPr>
              <w:t xml:space="preserve"> 2021, se observó  frente a las actividades de control establecidas para el riesgo</w:t>
            </w:r>
            <w:r w:rsidR="00740592">
              <w:rPr>
                <w:rFonts w:ascii="Palatino Linotype" w:eastAsia="Times New Roman" w:hAnsi="Palatino Linotype" w:cs="Arial"/>
                <w:bCs/>
                <w:sz w:val="24"/>
                <w:szCs w:val="24"/>
              </w:rPr>
              <w:t xml:space="preserve"> que </w:t>
            </w:r>
            <w:r w:rsidRPr="00666F6F">
              <w:rPr>
                <w:rFonts w:ascii="Palatino Linotype" w:eastAsia="Times New Roman" w:hAnsi="Palatino Linotype" w:cs="Arial"/>
                <w:bCs/>
                <w:sz w:val="24"/>
                <w:szCs w:val="24"/>
              </w:rPr>
              <w:t>no se obtuvo la evidencia de ejecución de las cuatro actividades de control y sus soportes formulados en el mapa de riesgos, solamente se suministró una actividad de control de la cual se envió como soporte la matriz del área de investigaciones que no corresponde al soporte esperado “</w:t>
            </w:r>
            <w:r w:rsidRPr="00666F6F">
              <w:rPr>
                <w:rFonts w:ascii="Palatino Linotype" w:eastAsia="Times New Roman" w:hAnsi="Palatino Linotype" w:cs="Arial"/>
                <w:i/>
                <w:sz w:val="24"/>
                <w:szCs w:val="24"/>
              </w:rPr>
              <w:t>Correo electrónico Reporte semanal Entrega de actos administrativo”</w:t>
            </w:r>
            <w:r w:rsidRPr="00666F6F">
              <w:rPr>
                <w:rFonts w:ascii="Palatino Linotype" w:eastAsia="Times New Roman" w:hAnsi="Palatino Linotype" w:cs="Arial"/>
                <w:sz w:val="24"/>
                <w:szCs w:val="24"/>
              </w:rPr>
              <w:t xml:space="preserve"> </w:t>
            </w:r>
            <w:r w:rsidRPr="00666F6F">
              <w:rPr>
                <w:rFonts w:ascii="Palatino Linotype" w:eastAsia="Times New Roman" w:hAnsi="Palatino Linotype" w:cs="Arial"/>
                <w:bCs/>
                <w:sz w:val="24"/>
                <w:szCs w:val="24"/>
              </w:rPr>
              <w:t xml:space="preserve"> faltaron soportes de las otras tres actividades planteadas en el mapa de riesgos actual, así mismo relacionar las cuatro actividades de control, solamente relacionaron una actividad de control.</w:t>
            </w:r>
          </w:p>
          <w:p w14:paraId="0F97EBFC" w14:textId="4ADCABD7" w:rsidR="00D72860" w:rsidRDefault="00D72860" w:rsidP="00D72860">
            <w:pPr>
              <w:jc w:val="both"/>
              <w:rPr>
                <w:rFonts w:ascii="Palatino Linotype" w:eastAsia="Times New Roman" w:hAnsi="Palatino Linotype" w:cs="Arial"/>
                <w:bCs/>
                <w:sz w:val="18"/>
                <w:szCs w:val="18"/>
              </w:rPr>
            </w:pPr>
            <w:r w:rsidRPr="00AF369A">
              <w:rPr>
                <w:rFonts w:ascii="Palatino Linotype" w:eastAsia="Times New Roman" w:hAnsi="Palatino Linotype" w:cs="Arial"/>
                <w:bCs/>
                <w:sz w:val="18"/>
                <w:szCs w:val="18"/>
              </w:rPr>
              <w:t>Anexo. Mapa de riesgos</w:t>
            </w:r>
            <w:r w:rsidR="001E233A">
              <w:rPr>
                <w:rFonts w:ascii="Palatino Linotype" w:eastAsia="Times New Roman" w:hAnsi="Palatino Linotype" w:cs="Arial"/>
                <w:bCs/>
                <w:sz w:val="18"/>
                <w:szCs w:val="18"/>
              </w:rPr>
              <w:t xml:space="preserve"> para el proceso control legal de </w:t>
            </w:r>
            <w:r w:rsidR="00BE0B84">
              <w:rPr>
                <w:rFonts w:ascii="Palatino Linotype" w:eastAsia="Times New Roman" w:hAnsi="Palatino Linotype" w:cs="Arial"/>
                <w:bCs/>
                <w:sz w:val="18"/>
                <w:szCs w:val="18"/>
              </w:rPr>
              <w:t xml:space="preserve">cajas </w:t>
            </w:r>
            <w:r w:rsidR="00BE0B84" w:rsidRPr="00AF369A">
              <w:rPr>
                <w:rFonts w:ascii="Palatino Linotype" w:eastAsia="Times New Roman" w:hAnsi="Palatino Linotype" w:cs="Arial"/>
                <w:bCs/>
                <w:sz w:val="18"/>
                <w:szCs w:val="18"/>
              </w:rPr>
              <w:t>publicado</w:t>
            </w:r>
            <w:r w:rsidRPr="00AF369A">
              <w:rPr>
                <w:rFonts w:ascii="Palatino Linotype" w:eastAsia="Times New Roman" w:hAnsi="Palatino Linotype" w:cs="Arial"/>
                <w:bCs/>
                <w:sz w:val="18"/>
                <w:szCs w:val="18"/>
              </w:rPr>
              <w:t xml:space="preserve"> el 31 de julio de 2020 en la pág. Web.</w:t>
            </w:r>
          </w:p>
          <w:tbl>
            <w:tblPr>
              <w:tblStyle w:val="Tablaconcuadrcula6concolores-nfasis1"/>
              <w:tblW w:w="8478" w:type="dxa"/>
              <w:tblLook w:val="04A0" w:firstRow="1" w:lastRow="0" w:firstColumn="1" w:lastColumn="0" w:noHBand="0" w:noVBand="1"/>
            </w:tblPr>
            <w:tblGrid>
              <w:gridCol w:w="3134"/>
              <w:gridCol w:w="2987"/>
              <w:gridCol w:w="2357"/>
            </w:tblGrid>
            <w:tr w:rsidR="00D72860" w:rsidRPr="00BB57C1" w14:paraId="451A168C" w14:textId="77777777" w:rsidTr="00D72860">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3134" w:type="dxa"/>
                  <w:vMerge w:val="restart"/>
                  <w:shd w:val="clear" w:color="auto" w:fill="DEEAF6" w:themeFill="accent1" w:themeFillTint="33"/>
                  <w:vAlign w:val="center"/>
                  <w:hideMark/>
                </w:tcPr>
                <w:p w14:paraId="3931CF0E" w14:textId="77777777" w:rsidR="00D72860" w:rsidRPr="00BB57C1" w:rsidRDefault="00D72860" w:rsidP="00D72860">
                  <w:pPr>
                    <w:jc w:val="center"/>
                    <w:rPr>
                      <w:rFonts w:ascii="Palatino Linotype" w:eastAsia="Times New Roman" w:hAnsi="Palatino Linotype" w:cs="Arial"/>
                      <w:color w:val="auto"/>
                      <w:sz w:val="17"/>
                      <w:szCs w:val="17"/>
                    </w:rPr>
                  </w:pPr>
                  <w:r w:rsidRPr="00BB57C1">
                    <w:rPr>
                      <w:rFonts w:ascii="Palatino Linotype" w:eastAsia="Times New Roman" w:hAnsi="Palatino Linotype" w:cs="Arial"/>
                      <w:color w:val="auto"/>
                      <w:sz w:val="17"/>
                      <w:szCs w:val="17"/>
                    </w:rPr>
                    <w:t>RIESGO</w:t>
                  </w:r>
                </w:p>
              </w:tc>
              <w:tc>
                <w:tcPr>
                  <w:tcW w:w="5344" w:type="dxa"/>
                  <w:gridSpan w:val="2"/>
                  <w:shd w:val="clear" w:color="auto" w:fill="DEEAF6" w:themeFill="accent1" w:themeFillTint="33"/>
                  <w:noWrap/>
                  <w:vAlign w:val="center"/>
                  <w:hideMark/>
                </w:tcPr>
                <w:p w14:paraId="46E11CC9" w14:textId="77777777" w:rsidR="00D72860" w:rsidRPr="00BB57C1" w:rsidRDefault="00D72860" w:rsidP="00D72860">
                  <w:pPr>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7"/>
                      <w:szCs w:val="17"/>
                    </w:rPr>
                  </w:pPr>
                  <w:r w:rsidRPr="00BB57C1">
                    <w:rPr>
                      <w:rFonts w:ascii="Palatino Linotype" w:eastAsia="Times New Roman" w:hAnsi="Palatino Linotype" w:cs="Arial"/>
                      <w:color w:val="auto"/>
                      <w:sz w:val="17"/>
                      <w:szCs w:val="17"/>
                    </w:rPr>
                    <w:t>DISEÑO DEL CONTROL</w:t>
                  </w:r>
                </w:p>
              </w:tc>
            </w:tr>
            <w:tr w:rsidR="00D72860" w:rsidRPr="00BB57C1" w14:paraId="47003AD4" w14:textId="77777777" w:rsidTr="00D72860">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3134" w:type="dxa"/>
                  <w:vMerge/>
                  <w:tcBorders>
                    <w:bottom w:val="single" w:sz="4" w:space="0" w:color="auto"/>
                  </w:tcBorders>
                  <w:vAlign w:val="center"/>
                  <w:hideMark/>
                </w:tcPr>
                <w:p w14:paraId="14DFD64C" w14:textId="77777777" w:rsidR="00D72860" w:rsidRPr="00BB57C1" w:rsidRDefault="00D72860" w:rsidP="00D72860">
                  <w:pPr>
                    <w:jc w:val="center"/>
                    <w:rPr>
                      <w:rFonts w:ascii="Palatino Linotype" w:eastAsia="Times New Roman" w:hAnsi="Palatino Linotype" w:cs="Arial"/>
                      <w:bCs w:val="0"/>
                      <w:color w:val="auto"/>
                      <w:sz w:val="17"/>
                      <w:szCs w:val="17"/>
                    </w:rPr>
                  </w:pPr>
                </w:p>
              </w:tc>
              <w:tc>
                <w:tcPr>
                  <w:tcW w:w="2987" w:type="dxa"/>
                  <w:vAlign w:val="center"/>
                  <w:hideMark/>
                </w:tcPr>
                <w:p w14:paraId="6A2CE87D" w14:textId="77777777" w:rsidR="00D72860" w:rsidRPr="00BB57C1" w:rsidRDefault="00D72860" w:rsidP="00D72860">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b/>
                      <w:bCs/>
                      <w:color w:val="auto"/>
                      <w:sz w:val="17"/>
                      <w:szCs w:val="17"/>
                    </w:rPr>
                  </w:pPr>
                  <w:r w:rsidRPr="00BB57C1">
                    <w:rPr>
                      <w:rFonts w:ascii="Palatino Linotype" w:eastAsia="Times New Roman" w:hAnsi="Palatino Linotype" w:cs="Arial"/>
                      <w:b/>
                      <w:color w:val="auto"/>
                      <w:sz w:val="17"/>
                      <w:szCs w:val="17"/>
                    </w:rPr>
                    <w:t>ACTIVIDAD DE CONTROL</w:t>
                  </w:r>
                </w:p>
              </w:tc>
              <w:tc>
                <w:tcPr>
                  <w:tcW w:w="2357" w:type="dxa"/>
                  <w:vAlign w:val="center"/>
                  <w:hideMark/>
                </w:tcPr>
                <w:p w14:paraId="57DFFD2B" w14:textId="77777777" w:rsidR="00D72860" w:rsidRPr="00BB57C1" w:rsidRDefault="00D72860" w:rsidP="00D72860">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b/>
                      <w:bCs/>
                      <w:color w:val="auto"/>
                      <w:sz w:val="17"/>
                      <w:szCs w:val="17"/>
                    </w:rPr>
                  </w:pPr>
                  <w:r w:rsidRPr="00BB57C1">
                    <w:rPr>
                      <w:rFonts w:ascii="Palatino Linotype" w:eastAsia="Times New Roman" w:hAnsi="Palatino Linotype" w:cs="Arial"/>
                      <w:b/>
                      <w:color w:val="auto"/>
                      <w:sz w:val="17"/>
                      <w:szCs w:val="17"/>
                    </w:rPr>
                    <w:t>SOPORTE ESPERADO</w:t>
                  </w:r>
                </w:p>
              </w:tc>
            </w:tr>
            <w:tr w:rsidR="00D72860" w:rsidRPr="00BB57C1" w14:paraId="43C83913" w14:textId="77777777" w:rsidTr="00D72860">
              <w:trPr>
                <w:trHeight w:val="632"/>
              </w:trPr>
              <w:tc>
                <w:tcPr>
                  <w:cnfStyle w:val="001000000000" w:firstRow="0" w:lastRow="0" w:firstColumn="1" w:lastColumn="0" w:oddVBand="0" w:evenVBand="0" w:oddHBand="0" w:evenHBand="0" w:firstRowFirstColumn="0" w:firstRowLastColumn="0" w:lastRowFirstColumn="0" w:lastRowLastColumn="0"/>
                  <w:tcW w:w="3134" w:type="dxa"/>
                  <w:tcBorders>
                    <w:top w:val="single" w:sz="4" w:space="0" w:color="auto"/>
                    <w:left w:val="single" w:sz="4" w:space="0" w:color="auto"/>
                    <w:bottom w:val="nil"/>
                    <w:right w:val="single" w:sz="4" w:space="0" w:color="auto"/>
                  </w:tcBorders>
                  <w:vAlign w:val="center"/>
                </w:tcPr>
                <w:p w14:paraId="6EDDB98B" w14:textId="77777777" w:rsidR="00D72860" w:rsidRPr="00BB57C1" w:rsidRDefault="00D72860" w:rsidP="00D72860">
                  <w:pPr>
                    <w:jc w:val="both"/>
                    <w:rPr>
                      <w:rFonts w:ascii="Palatino Linotype" w:eastAsia="Times New Roman" w:hAnsi="Palatino Linotype" w:cs="Arial"/>
                      <w:b w:val="0"/>
                      <w:color w:val="auto"/>
                      <w:sz w:val="17"/>
                      <w:szCs w:val="17"/>
                    </w:rPr>
                  </w:pPr>
                </w:p>
              </w:tc>
              <w:tc>
                <w:tcPr>
                  <w:tcW w:w="2987" w:type="dxa"/>
                  <w:tcBorders>
                    <w:left w:val="single" w:sz="4" w:space="0" w:color="auto"/>
                  </w:tcBorders>
                  <w:noWrap/>
                  <w:vAlign w:val="center"/>
                </w:tcPr>
                <w:p w14:paraId="4B24043A" w14:textId="77777777" w:rsidR="00D72860" w:rsidRPr="002C7B32" w:rsidRDefault="00D72860" w:rsidP="00D72860">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18"/>
                      <w:szCs w:val="18"/>
                    </w:rPr>
                  </w:pPr>
                  <w:r w:rsidRPr="002C7B32">
                    <w:rPr>
                      <w:rFonts w:ascii="Palatino Linotype" w:eastAsia="Times New Roman" w:hAnsi="Palatino Linotype" w:cs="Arial"/>
                      <w:color w:val="000000"/>
                      <w:sz w:val="17"/>
                      <w:szCs w:val="17"/>
                    </w:rPr>
                    <w:t>Envío de alertas tempranas sobre posibles caducidades por parte de los abogados sustanciadores de las actuaciones administrativas</w:t>
                  </w:r>
                  <w:r>
                    <w:rPr>
                      <w:rFonts w:ascii="Palatino Linotype" w:eastAsia="Times New Roman" w:hAnsi="Palatino Linotype" w:cs="Arial"/>
                      <w:color w:val="000000"/>
                      <w:sz w:val="18"/>
                      <w:szCs w:val="18"/>
                    </w:rPr>
                    <w:t>.</w:t>
                  </w:r>
                </w:p>
              </w:tc>
              <w:tc>
                <w:tcPr>
                  <w:tcW w:w="2357" w:type="dxa"/>
                  <w:vAlign w:val="center"/>
                </w:tcPr>
                <w:p w14:paraId="3FC3134A" w14:textId="77777777" w:rsidR="00D72860" w:rsidRPr="00F73D42" w:rsidRDefault="00D72860" w:rsidP="00D72860">
                  <w:pPr>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7"/>
                      <w:szCs w:val="17"/>
                    </w:rPr>
                  </w:pPr>
                  <w:r w:rsidRPr="00F73D42">
                    <w:rPr>
                      <w:rFonts w:ascii="Palatino Linotype" w:eastAsia="Times New Roman" w:hAnsi="Palatino Linotype" w:cs="Arial"/>
                      <w:color w:val="auto"/>
                      <w:sz w:val="17"/>
                      <w:szCs w:val="17"/>
                    </w:rPr>
                    <w:t>Correo electrónico</w:t>
                  </w:r>
                </w:p>
                <w:p w14:paraId="39C7DF24" w14:textId="77777777" w:rsidR="00D72860" w:rsidRPr="00BB57C1" w:rsidRDefault="00D72860" w:rsidP="00D72860">
                  <w:pPr>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7"/>
                      <w:szCs w:val="17"/>
                    </w:rPr>
                  </w:pPr>
                  <w:r w:rsidRPr="00F73D42">
                    <w:rPr>
                      <w:rFonts w:ascii="Palatino Linotype" w:eastAsia="Times New Roman" w:hAnsi="Palatino Linotype" w:cs="Arial"/>
                      <w:color w:val="auto"/>
                      <w:sz w:val="17"/>
                      <w:szCs w:val="17"/>
                    </w:rPr>
                    <w:t>Reporte semanal</w:t>
                  </w:r>
                  <w:r>
                    <w:rPr>
                      <w:rFonts w:ascii="Palatino Linotype" w:eastAsia="Times New Roman" w:hAnsi="Palatino Linotype" w:cs="Arial"/>
                      <w:color w:val="auto"/>
                      <w:sz w:val="17"/>
                      <w:szCs w:val="17"/>
                    </w:rPr>
                    <w:t xml:space="preserve"> </w:t>
                  </w:r>
                  <w:r w:rsidRPr="00F73D42">
                    <w:rPr>
                      <w:rFonts w:ascii="Palatino Linotype" w:eastAsia="Times New Roman" w:hAnsi="Palatino Linotype" w:cs="Arial"/>
                      <w:color w:val="auto"/>
                      <w:sz w:val="17"/>
                      <w:szCs w:val="17"/>
                    </w:rPr>
                    <w:t>Entrega de actos administrativo</w:t>
                  </w:r>
                  <w:r>
                    <w:rPr>
                      <w:rFonts w:ascii="Palatino Linotype" w:eastAsia="Times New Roman" w:hAnsi="Palatino Linotype" w:cs="Arial"/>
                      <w:color w:val="auto"/>
                      <w:sz w:val="17"/>
                      <w:szCs w:val="17"/>
                    </w:rPr>
                    <w:t>.</w:t>
                  </w:r>
                </w:p>
              </w:tc>
            </w:tr>
            <w:tr w:rsidR="00D72860" w:rsidRPr="00BB57C1" w14:paraId="4AC8E5EA" w14:textId="77777777" w:rsidTr="00D7286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13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14:paraId="7342754D" w14:textId="77777777" w:rsidR="00D72860" w:rsidRPr="00604FD6" w:rsidRDefault="00D72860" w:rsidP="00D72860">
                  <w:pPr>
                    <w:jc w:val="both"/>
                    <w:rPr>
                      <w:rFonts w:ascii="Palatino Linotype" w:eastAsia="Times New Roman" w:hAnsi="Palatino Linotype" w:cs="Arial"/>
                      <w:b w:val="0"/>
                      <w:color w:val="auto"/>
                      <w:sz w:val="17"/>
                      <w:szCs w:val="17"/>
                    </w:rPr>
                  </w:pPr>
                  <w:r w:rsidRPr="00604FD6">
                    <w:rPr>
                      <w:rFonts w:ascii="Palatino Linotype" w:eastAsia="Times New Roman" w:hAnsi="Palatino Linotype" w:cs="Arial"/>
                      <w:b w:val="0"/>
                      <w:color w:val="auto"/>
                      <w:sz w:val="17"/>
                      <w:szCs w:val="17"/>
                    </w:rPr>
                    <w:t xml:space="preserve">Extemporaneidad </w:t>
                  </w:r>
                </w:p>
                <w:p w14:paraId="579AFE49" w14:textId="77777777" w:rsidR="00D72860" w:rsidRPr="00BB57C1" w:rsidRDefault="00D72860" w:rsidP="00D72860">
                  <w:pPr>
                    <w:jc w:val="both"/>
                    <w:rPr>
                      <w:rFonts w:ascii="Palatino Linotype" w:eastAsia="Times New Roman" w:hAnsi="Palatino Linotype" w:cs="Arial"/>
                      <w:b w:val="0"/>
                      <w:color w:val="auto"/>
                      <w:sz w:val="17"/>
                      <w:szCs w:val="17"/>
                    </w:rPr>
                  </w:pPr>
                  <w:r w:rsidRPr="00604FD6">
                    <w:rPr>
                      <w:rFonts w:ascii="Palatino Linotype" w:eastAsia="Times New Roman" w:hAnsi="Palatino Linotype" w:cs="Arial"/>
                      <w:b w:val="0"/>
                      <w:color w:val="auto"/>
                      <w:sz w:val="17"/>
                      <w:szCs w:val="17"/>
                    </w:rPr>
                    <w:t xml:space="preserve">en el inicio de acciones, adopción de decisiones y adelantamiento de </w:t>
                  </w:r>
                  <w:r w:rsidRPr="00604FD6">
                    <w:rPr>
                      <w:rFonts w:ascii="Palatino Linotype" w:eastAsia="Times New Roman" w:hAnsi="Palatino Linotype" w:cs="Arial"/>
                      <w:b w:val="0"/>
                      <w:color w:val="auto"/>
                      <w:sz w:val="17"/>
                      <w:szCs w:val="17"/>
                    </w:rPr>
                    <w:lastRenderedPageBreak/>
                    <w:t>trámites frente las actuaciones administrativas</w:t>
                  </w:r>
                </w:p>
              </w:tc>
              <w:tc>
                <w:tcPr>
                  <w:tcW w:w="2987" w:type="dxa"/>
                  <w:tcBorders>
                    <w:left w:val="single" w:sz="4" w:space="0" w:color="auto"/>
                  </w:tcBorders>
                  <w:shd w:val="clear" w:color="auto" w:fill="FFFFFF" w:themeFill="background1"/>
                  <w:vAlign w:val="center"/>
                  <w:hideMark/>
                </w:tcPr>
                <w:p w14:paraId="701A2556" w14:textId="77777777" w:rsidR="00D72860" w:rsidRDefault="00D72860" w:rsidP="00D7286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DB382B">
                    <w:rPr>
                      <w:rFonts w:ascii="Palatino Linotype" w:hAnsi="Palatino Linotype" w:cs="Arial"/>
                      <w:color w:val="000000"/>
                      <w:sz w:val="17"/>
                      <w:szCs w:val="17"/>
                    </w:rPr>
                    <w:lastRenderedPageBreak/>
                    <w:t xml:space="preserve">Reporte por parte de los abogados sustanciadores de las actuaciones administrativas a los funcionarios encargados del seguimiento de alertas por caducidad de la facultad </w:t>
                  </w:r>
                  <w:r w:rsidRPr="00DB382B">
                    <w:rPr>
                      <w:rFonts w:ascii="Palatino Linotype" w:hAnsi="Palatino Linotype" w:cs="Arial"/>
                      <w:color w:val="000000"/>
                      <w:sz w:val="17"/>
                      <w:szCs w:val="17"/>
                    </w:rPr>
                    <w:lastRenderedPageBreak/>
                    <w:t>sancionatoria sobre el envío de proyectos como actos administrativos, oficios y memorandos para aprobación de la delegada</w:t>
                  </w:r>
                  <w:r>
                    <w:rPr>
                      <w:rFonts w:ascii="Arial" w:hAnsi="Arial" w:cs="Arial"/>
                      <w:color w:val="000000"/>
                    </w:rPr>
                    <w:t>.</w:t>
                  </w:r>
                </w:p>
                <w:p w14:paraId="361746E2" w14:textId="77777777" w:rsidR="00D72860" w:rsidRPr="00FB5C99" w:rsidRDefault="00D72860" w:rsidP="00D72860">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7"/>
                      <w:szCs w:val="17"/>
                    </w:rPr>
                  </w:pPr>
                </w:p>
              </w:tc>
              <w:tc>
                <w:tcPr>
                  <w:tcW w:w="2357" w:type="dxa"/>
                  <w:shd w:val="clear" w:color="auto" w:fill="FFFFFF" w:themeFill="background1"/>
                  <w:vAlign w:val="center"/>
                </w:tcPr>
                <w:p w14:paraId="360722A5" w14:textId="77777777" w:rsidR="00D72860" w:rsidRPr="00BB57C1" w:rsidRDefault="00D72860" w:rsidP="00D72860">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7"/>
                      <w:szCs w:val="17"/>
                    </w:rPr>
                  </w:pPr>
                  <w:r w:rsidRPr="00F73D42">
                    <w:rPr>
                      <w:rFonts w:ascii="Palatino Linotype" w:eastAsia="Times New Roman" w:hAnsi="Palatino Linotype" w:cs="Arial"/>
                      <w:color w:val="auto"/>
                      <w:sz w:val="17"/>
                      <w:szCs w:val="17"/>
                    </w:rPr>
                    <w:lastRenderedPageBreak/>
                    <w:t xml:space="preserve">Plataforma </w:t>
                  </w:r>
                  <w:proofErr w:type="spellStart"/>
                  <w:r w:rsidRPr="00F73D42">
                    <w:rPr>
                      <w:rFonts w:ascii="Palatino Linotype" w:eastAsia="Times New Roman" w:hAnsi="Palatino Linotype" w:cs="Arial"/>
                      <w:color w:val="auto"/>
                      <w:sz w:val="17"/>
                      <w:szCs w:val="17"/>
                    </w:rPr>
                    <w:t>Esigna</w:t>
                  </w:r>
                  <w:proofErr w:type="spellEnd"/>
                </w:p>
              </w:tc>
            </w:tr>
            <w:tr w:rsidR="00D72860" w:rsidRPr="00BB57C1" w14:paraId="5C0065DB" w14:textId="77777777" w:rsidTr="00D72860">
              <w:trPr>
                <w:trHeight w:val="421"/>
              </w:trPr>
              <w:tc>
                <w:tcPr>
                  <w:cnfStyle w:val="001000000000" w:firstRow="0" w:lastRow="0" w:firstColumn="1" w:lastColumn="0" w:oddVBand="0" w:evenVBand="0" w:oddHBand="0" w:evenHBand="0" w:firstRowFirstColumn="0" w:firstRowLastColumn="0" w:lastRowFirstColumn="0" w:lastRowLastColumn="0"/>
                  <w:tcW w:w="3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2910E9" w14:textId="77777777" w:rsidR="00D72860" w:rsidRPr="00BB57C1" w:rsidRDefault="00D72860" w:rsidP="00D72860">
                  <w:pPr>
                    <w:jc w:val="both"/>
                    <w:rPr>
                      <w:rFonts w:ascii="Palatino Linotype" w:eastAsia="Times New Roman" w:hAnsi="Palatino Linotype" w:cs="Arial"/>
                      <w:color w:val="auto"/>
                      <w:sz w:val="17"/>
                      <w:szCs w:val="17"/>
                    </w:rPr>
                  </w:pPr>
                </w:p>
              </w:tc>
              <w:tc>
                <w:tcPr>
                  <w:tcW w:w="2987" w:type="dxa"/>
                  <w:tcBorders>
                    <w:left w:val="single" w:sz="4" w:space="0" w:color="auto"/>
                  </w:tcBorders>
                  <w:shd w:val="clear" w:color="auto" w:fill="FFFFFF" w:themeFill="background1"/>
                  <w:vAlign w:val="center"/>
                  <w:hideMark/>
                </w:tcPr>
                <w:p w14:paraId="7A7A7862" w14:textId="77777777" w:rsidR="00D72860" w:rsidRPr="00DE47C7" w:rsidRDefault="00D72860" w:rsidP="00D72860">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17"/>
                      <w:szCs w:val="17"/>
                    </w:rPr>
                  </w:pPr>
                  <w:r w:rsidRPr="00DE47C7">
                    <w:rPr>
                      <w:rFonts w:ascii="Palatino Linotype" w:hAnsi="Palatino Linotype" w:cs="Arial"/>
                      <w:color w:val="000000"/>
                      <w:sz w:val="17"/>
                      <w:szCs w:val="17"/>
                    </w:rPr>
                    <w:t>Priorización de trámites basado en la fecha de caducidad de la facultad sancionatoria</w:t>
                  </w:r>
                </w:p>
                <w:p w14:paraId="47693B37" w14:textId="77777777" w:rsidR="00D72860" w:rsidRPr="00DE47C7" w:rsidRDefault="00D72860" w:rsidP="00D72860">
                  <w:pPr>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7"/>
                      <w:szCs w:val="17"/>
                    </w:rPr>
                  </w:pPr>
                </w:p>
              </w:tc>
              <w:tc>
                <w:tcPr>
                  <w:tcW w:w="2357" w:type="dxa"/>
                  <w:shd w:val="clear" w:color="auto" w:fill="FFFFFF" w:themeFill="background1"/>
                  <w:vAlign w:val="center"/>
                </w:tcPr>
                <w:p w14:paraId="2B119150" w14:textId="77777777" w:rsidR="00D72860" w:rsidRPr="00BB57C1" w:rsidRDefault="00D72860" w:rsidP="00D72860">
                  <w:pPr>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7"/>
                      <w:szCs w:val="17"/>
                    </w:rPr>
                  </w:pPr>
                  <w:r w:rsidRPr="00F73D42">
                    <w:rPr>
                      <w:rFonts w:ascii="Palatino Linotype" w:eastAsia="Times New Roman" w:hAnsi="Palatino Linotype" w:cs="Arial"/>
                      <w:color w:val="auto"/>
                      <w:sz w:val="17"/>
                      <w:szCs w:val="17"/>
                    </w:rPr>
                    <w:t>Proyección de las</w:t>
                  </w:r>
                  <w:r>
                    <w:rPr>
                      <w:rFonts w:ascii="Palatino Linotype" w:eastAsia="Times New Roman" w:hAnsi="Palatino Linotype" w:cs="Arial"/>
                      <w:color w:val="auto"/>
                      <w:sz w:val="17"/>
                      <w:szCs w:val="17"/>
                    </w:rPr>
                    <w:t xml:space="preserve"> actuaciones</w:t>
                  </w:r>
                  <w:r w:rsidRPr="00F73D42">
                    <w:rPr>
                      <w:rFonts w:ascii="Palatino Linotype" w:eastAsia="Times New Roman" w:hAnsi="Palatino Linotype" w:cs="Arial"/>
                      <w:color w:val="auto"/>
                      <w:sz w:val="17"/>
                      <w:szCs w:val="17"/>
                    </w:rPr>
                    <w:t xml:space="preserve"> administrativas resultado de la priorización</w:t>
                  </w:r>
                </w:p>
              </w:tc>
            </w:tr>
            <w:tr w:rsidR="00D72860" w:rsidRPr="00BB57C1" w14:paraId="628D9BDD" w14:textId="77777777" w:rsidTr="00147D02">
              <w:trPr>
                <w:cnfStyle w:val="000000100000" w:firstRow="0" w:lastRow="0" w:firstColumn="0" w:lastColumn="0" w:oddVBand="0" w:evenVBand="0" w:oddHBand="1" w:evenHBand="0" w:firstRowFirstColumn="0" w:firstRowLastColumn="0" w:lastRowFirstColumn="0" w:lastRowLastColumn="0"/>
                <w:trHeight w:val="1233"/>
              </w:trPr>
              <w:tc>
                <w:tcPr>
                  <w:cnfStyle w:val="001000000000" w:firstRow="0" w:lastRow="0" w:firstColumn="1" w:lastColumn="0" w:oddVBand="0" w:evenVBand="0" w:oddHBand="0" w:evenHBand="0" w:firstRowFirstColumn="0" w:firstRowLastColumn="0" w:lastRowFirstColumn="0" w:lastRowLastColumn="0"/>
                  <w:tcW w:w="3134" w:type="dxa"/>
                  <w:tcBorders>
                    <w:top w:val="single" w:sz="4" w:space="0" w:color="auto"/>
                  </w:tcBorders>
                  <w:shd w:val="clear" w:color="auto" w:fill="FFFFFF" w:themeFill="background1"/>
                  <w:vAlign w:val="center"/>
                </w:tcPr>
                <w:p w14:paraId="16505A74" w14:textId="77777777" w:rsidR="00D72860" w:rsidRPr="00BB57C1" w:rsidRDefault="00D72860" w:rsidP="00D72860">
                  <w:pPr>
                    <w:jc w:val="both"/>
                    <w:rPr>
                      <w:rFonts w:ascii="Palatino Linotype" w:eastAsia="Times New Roman" w:hAnsi="Palatino Linotype" w:cs="Arial"/>
                      <w:sz w:val="17"/>
                      <w:szCs w:val="17"/>
                    </w:rPr>
                  </w:pPr>
                </w:p>
              </w:tc>
              <w:tc>
                <w:tcPr>
                  <w:tcW w:w="2987" w:type="dxa"/>
                  <w:shd w:val="clear" w:color="auto" w:fill="FFFFFF" w:themeFill="background1"/>
                  <w:vAlign w:val="center"/>
                </w:tcPr>
                <w:p w14:paraId="23AACA17" w14:textId="77777777" w:rsidR="00D72860" w:rsidRDefault="00D72860" w:rsidP="00D72860">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17"/>
                      <w:szCs w:val="17"/>
                    </w:rPr>
                  </w:pPr>
                </w:p>
                <w:p w14:paraId="6A17A5CD" w14:textId="77777777" w:rsidR="00D72860" w:rsidRPr="00DE47C7" w:rsidRDefault="00D72860" w:rsidP="00D72860">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17"/>
                      <w:szCs w:val="17"/>
                    </w:rPr>
                  </w:pPr>
                  <w:r w:rsidRPr="00DE47C7">
                    <w:rPr>
                      <w:rFonts w:ascii="Palatino Linotype" w:hAnsi="Palatino Linotype" w:cs="Arial"/>
                      <w:color w:val="000000"/>
                      <w:sz w:val="17"/>
                      <w:szCs w:val="17"/>
                    </w:rPr>
                    <w:t>Seguimiento a la matriz del área de investigaciones</w:t>
                  </w:r>
                </w:p>
                <w:p w14:paraId="28409452" w14:textId="77777777" w:rsidR="00D72860" w:rsidRPr="00DE47C7" w:rsidRDefault="00D72860" w:rsidP="00D72860">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7"/>
                      <w:szCs w:val="17"/>
                    </w:rPr>
                  </w:pPr>
                </w:p>
              </w:tc>
              <w:tc>
                <w:tcPr>
                  <w:tcW w:w="2357" w:type="dxa"/>
                  <w:shd w:val="clear" w:color="auto" w:fill="FFFFFF" w:themeFill="background1"/>
                  <w:vAlign w:val="center"/>
                </w:tcPr>
                <w:p w14:paraId="5086E860" w14:textId="77777777" w:rsidR="00D72860" w:rsidRPr="00BB57C1" w:rsidRDefault="00D72860" w:rsidP="00D72860">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7"/>
                      <w:szCs w:val="17"/>
                    </w:rPr>
                  </w:pPr>
                  <w:r w:rsidRPr="007830A9">
                    <w:rPr>
                      <w:rFonts w:ascii="Palatino Linotype" w:eastAsia="Times New Roman" w:hAnsi="Palatino Linotype" w:cs="Arial"/>
                      <w:color w:val="auto"/>
                      <w:sz w:val="17"/>
                      <w:szCs w:val="17"/>
                    </w:rPr>
                    <w:t>Matriz enviada por correo electrónico</w:t>
                  </w:r>
                </w:p>
              </w:tc>
            </w:tr>
          </w:tbl>
          <w:p w14:paraId="69ED95AC" w14:textId="21AB5F18" w:rsidR="004913F4" w:rsidRPr="00967A98" w:rsidRDefault="004913F4" w:rsidP="00967A98"/>
        </w:tc>
      </w:tr>
      <w:tr w:rsidR="00D17B2D" w14:paraId="63BCC63E" w14:textId="77777777" w:rsidTr="008A25D6">
        <w:trPr>
          <w:trHeight w:val="1537"/>
        </w:trPr>
        <w:tc>
          <w:tcPr>
            <w:tcW w:w="9678" w:type="dxa"/>
            <w:gridSpan w:val="2"/>
            <w:tcBorders>
              <w:top w:val="single" w:sz="4" w:space="0" w:color="auto"/>
              <w:bottom w:val="single" w:sz="4" w:space="0" w:color="auto"/>
            </w:tcBorders>
          </w:tcPr>
          <w:p w14:paraId="1466CBAE" w14:textId="689D63DC" w:rsidR="00D17B2D" w:rsidRPr="001142E9" w:rsidRDefault="008A25D6" w:rsidP="00AD5FEF">
            <w:pPr>
              <w:spacing w:before="240" w:after="240" w:line="240" w:lineRule="auto"/>
              <w:rPr>
                <w:rFonts w:ascii="Palatino Linotype" w:hAnsi="Palatino Linotype" w:cs="Arial"/>
                <w:b/>
                <w:sz w:val="24"/>
                <w:szCs w:val="24"/>
              </w:rPr>
            </w:pPr>
            <w:r w:rsidRPr="001142E9">
              <w:rPr>
                <w:rFonts w:ascii="Palatino Linotype" w:hAnsi="Palatino Linotype" w:cs="Arial"/>
                <w:b/>
                <w:sz w:val="24"/>
                <w:szCs w:val="24"/>
              </w:rPr>
              <w:lastRenderedPageBreak/>
              <w:t>5</w:t>
            </w:r>
            <w:r w:rsidR="00DD5AD0" w:rsidRPr="001142E9">
              <w:rPr>
                <w:rFonts w:ascii="Palatino Linotype" w:hAnsi="Palatino Linotype" w:cs="Arial"/>
                <w:b/>
                <w:sz w:val="24"/>
                <w:szCs w:val="24"/>
              </w:rPr>
              <w:t>.</w:t>
            </w:r>
            <w:r w:rsidR="00255816" w:rsidRPr="001142E9">
              <w:rPr>
                <w:rFonts w:ascii="Palatino Linotype" w:hAnsi="Palatino Linotype" w:cs="Arial"/>
                <w:b/>
                <w:sz w:val="24"/>
                <w:szCs w:val="24"/>
              </w:rPr>
              <w:t xml:space="preserve"> </w:t>
            </w:r>
            <w:r w:rsidR="00D17B2D" w:rsidRPr="001142E9">
              <w:rPr>
                <w:rFonts w:ascii="Palatino Linotype" w:hAnsi="Palatino Linotype" w:cs="Arial"/>
                <w:b/>
                <w:sz w:val="24"/>
                <w:szCs w:val="24"/>
              </w:rPr>
              <w:t xml:space="preserve">SEGUIMIENTO </w:t>
            </w:r>
            <w:r w:rsidR="0094000E" w:rsidRPr="001142E9">
              <w:rPr>
                <w:rFonts w:ascii="Palatino Linotype" w:hAnsi="Palatino Linotype" w:cs="Arial"/>
                <w:b/>
                <w:sz w:val="24"/>
                <w:szCs w:val="24"/>
              </w:rPr>
              <w:t xml:space="preserve">INFORME </w:t>
            </w:r>
            <w:r w:rsidR="0094000E">
              <w:rPr>
                <w:rFonts w:ascii="Palatino Linotype" w:hAnsi="Palatino Linotype" w:cs="Arial"/>
                <w:b/>
                <w:sz w:val="24"/>
                <w:szCs w:val="24"/>
              </w:rPr>
              <w:t>PERÍODO</w:t>
            </w:r>
            <w:r w:rsidR="00E0783C" w:rsidRPr="001142E9">
              <w:rPr>
                <w:rFonts w:ascii="Palatino Linotype" w:hAnsi="Palatino Linotype" w:cs="Arial"/>
                <w:b/>
                <w:sz w:val="24"/>
                <w:szCs w:val="24"/>
              </w:rPr>
              <w:t xml:space="preserve"> ANTERIOR</w:t>
            </w:r>
            <w:r w:rsidR="00DC55D5">
              <w:rPr>
                <w:rFonts w:ascii="Palatino Linotype" w:hAnsi="Palatino Linotype" w:cs="Arial"/>
                <w:b/>
                <w:sz w:val="24"/>
                <w:szCs w:val="24"/>
              </w:rPr>
              <w:t>.</w:t>
            </w:r>
          </w:p>
          <w:p w14:paraId="6C24556A" w14:textId="77777777" w:rsidR="001011B7" w:rsidRPr="00432E59" w:rsidRDefault="0037691A" w:rsidP="00147D02">
            <w:pPr>
              <w:pStyle w:val="Prrafodelista"/>
              <w:numPr>
                <w:ilvl w:val="0"/>
                <w:numId w:val="17"/>
              </w:numPr>
              <w:spacing w:before="240" w:after="240" w:line="240" w:lineRule="auto"/>
              <w:jc w:val="both"/>
              <w:rPr>
                <w:rFonts w:ascii="Palatino Linotype" w:hAnsi="Palatino Linotype" w:cs="Arial"/>
                <w:bCs/>
                <w:iCs/>
                <w:sz w:val="24"/>
                <w:szCs w:val="24"/>
              </w:rPr>
            </w:pPr>
            <w:r w:rsidRPr="007B59CE">
              <w:rPr>
                <w:rFonts w:ascii="Palatino Linotype" w:hAnsi="Palatino Linotype" w:cs="Arial"/>
                <w:bCs/>
                <w:sz w:val="24"/>
                <w:szCs w:val="24"/>
              </w:rPr>
              <w:t>En el seguimiento realizado en el I trimestre de 202</w:t>
            </w:r>
            <w:r w:rsidR="009A6D84" w:rsidRPr="007B59CE">
              <w:rPr>
                <w:rFonts w:ascii="Palatino Linotype" w:hAnsi="Palatino Linotype" w:cs="Arial"/>
                <w:bCs/>
                <w:sz w:val="24"/>
                <w:szCs w:val="24"/>
              </w:rPr>
              <w:t>1</w:t>
            </w:r>
            <w:r w:rsidRPr="007B59CE">
              <w:rPr>
                <w:rFonts w:ascii="Palatino Linotype" w:hAnsi="Palatino Linotype" w:cs="Arial"/>
                <w:bCs/>
                <w:sz w:val="24"/>
                <w:szCs w:val="24"/>
              </w:rPr>
              <w:t xml:space="preserve">, </w:t>
            </w:r>
            <w:r w:rsidR="007B59CE" w:rsidRPr="007B59CE">
              <w:rPr>
                <w:rFonts w:ascii="Palatino Linotype" w:hAnsi="Palatino Linotype" w:cs="Arial"/>
                <w:bCs/>
                <w:sz w:val="24"/>
                <w:szCs w:val="24"/>
              </w:rPr>
              <w:t xml:space="preserve">no </w:t>
            </w:r>
            <w:r w:rsidRPr="007B59CE">
              <w:rPr>
                <w:rFonts w:ascii="Palatino Linotype" w:hAnsi="Palatino Linotype" w:cs="Arial"/>
                <w:bCs/>
                <w:sz w:val="24"/>
                <w:szCs w:val="24"/>
              </w:rPr>
              <w:t>se reportó materializa</w:t>
            </w:r>
            <w:r w:rsidR="0094000E">
              <w:rPr>
                <w:rFonts w:ascii="Palatino Linotype" w:hAnsi="Palatino Linotype" w:cs="Arial"/>
                <w:bCs/>
                <w:sz w:val="24"/>
                <w:szCs w:val="24"/>
              </w:rPr>
              <w:t>ción</w:t>
            </w:r>
            <w:r w:rsidRPr="007B59CE">
              <w:rPr>
                <w:rFonts w:ascii="Palatino Linotype" w:hAnsi="Palatino Linotype" w:cs="Arial"/>
                <w:bCs/>
                <w:sz w:val="24"/>
                <w:szCs w:val="24"/>
              </w:rPr>
              <w:t xml:space="preserve"> de riesgos</w:t>
            </w:r>
            <w:r w:rsidR="00080B27">
              <w:rPr>
                <w:rFonts w:ascii="Palatino Linotype" w:hAnsi="Palatino Linotype" w:cs="Arial"/>
                <w:bCs/>
                <w:sz w:val="24"/>
                <w:szCs w:val="24"/>
              </w:rPr>
              <w:t xml:space="preserve">, pese a que evidenciamos en </w:t>
            </w:r>
            <w:r w:rsidR="00665AE5">
              <w:rPr>
                <w:rFonts w:ascii="Palatino Linotype" w:hAnsi="Palatino Linotype" w:cs="Arial"/>
                <w:bCs/>
                <w:sz w:val="24"/>
                <w:szCs w:val="24"/>
              </w:rPr>
              <w:t>el informe del segundo</w:t>
            </w:r>
            <w:r w:rsidR="00080B27">
              <w:rPr>
                <w:rFonts w:ascii="Palatino Linotype" w:hAnsi="Palatino Linotype" w:cs="Arial"/>
                <w:bCs/>
                <w:sz w:val="24"/>
                <w:szCs w:val="24"/>
              </w:rPr>
              <w:t xml:space="preserve"> trimestre del 2021, que se materializo un riesgo en el primer trimestre del 2021 </w:t>
            </w:r>
            <w:r w:rsidR="00665AE5">
              <w:rPr>
                <w:rFonts w:ascii="Palatino Linotype" w:hAnsi="Palatino Linotype" w:cs="Arial"/>
                <w:bCs/>
                <w:sz w:val="24"/>
                <w:szCs w:val="24"/>
              </w:rPr>
              <w:t xml:space="preserve">en el </w:t>
            </w:r>
            <w:r w:rsidR="00080B27">
              <w:rPr>
                <w:rFonts w:ascii="Palatino Linotype" w:hAnsi="Palatino Linotype" w:cs="Arial"/>
                <w:bCs/>
                <w:sz w:val="24"/>
                <w:szCs w:val="24"/>
              </w:rPr>
              <w:t>proceso control legal de cajas.</w:t>
            </w:r>
          </w:p>
          <w:p w14:paraId="47B772D2" w14:textId="02EA289A" w:rsidR="00432E59" w:rsidRPr="00C07050" w:rsidRDefault="00432E59" w:rsidP="00432E59">
            <w:pPr>
              <w:pStyle w:val="Prrafodelista"/>
              <w:spacing w:before="240" w:after="240" w:line="240" w:lineRule="auto"/>
              <w:jc w:val="both"/>
              <w:rPr>
                <w:rFonts w:ascii="Palatino Linotype" w:hAnsi="Palatino Linotype" w:cs="Arial"/>
                <w:bCs/>
                <w:iCs/>
                <w:sz w:val="24"/>
                <w:szCs w:val="24"/>
              </w:rPr>
            </w:pPr>
          </w:p>
        </w:tc>
      </w:tr>
      <w:tr w:rsidR="00D17B2D" w14:paraId="6D569E7D" w14:textId="77777777" w:rsidTr="00250C74">
        <w:trPr>
          <w:trHeight w:val="686"/>
        </w:trPr>
        <w:tc>
          <w:tcPr>
            <w:tcW w:w="9678" w:type="dxa"/>
            <w:gridSpan w:val="2"/>
            <w:tcBorders>
              <w:bottom w:val="single" w:sz="4" w:space="0" w:color="auto"/>
            </w:tcBorders>
          </w:tcPr>
          <w:p w14:paraId="1447FB9F" w14:textId="27FDC0F3" w:rsidR="00D17B2D" w:rsidRPr="001142E9" w:rsidRDefault="0018287D" w:rsidP="00AD5FEF">
            <w:pPr>
              <w:pStyle w:val="Prrafodelista"/>
              <w:spacing w:before="240" w:after="240" w:line="240" w:lineRule="auto"/>
              <w:ind w:left="0"/>
              <w:contextualSpacing w:val="0"/>
              <w:rPr>
                <w:rFonts w:ascii="Palatino Linotype" w:hAnsi="Palatino Linotype" w:cs="Arial"/>
                <w:b/>
                <w:sz w:val="24"/>
                <w:szCs w:val="24"/>
              </w:rPr>
            </w:pPr>
            <w:r>
              <w:rPr>
                <w:rFonts w:ascii="Arial" w:hAnsi="Arial" w:cs="Arial"/>
                <w:b/>
              </w:rPr>
              <w:t>6</w:t>
            </w:r>
            <w:r w:rsidR="00D17B2D" w:rsidRPr="001142E9">
              <w:rPr>
                <w:rFonts w:ascii="Palatino Linotype" w:hAnsi="Palatino Linotype" w:cs="Arial"/>
                <w:b/>
                <w:sz w:val="24"/>
                <w:szCs w:val="24"/>
              </w:rPr>
              <w:t xml:space="preserve">. CONCLUSIONES </w:t>
            </w:r>
          </w:p>
          <w:p w14:paraId="57B095E8" w14:textId="3F2BF09B" w:rsidR="00CC3F23" w:rsidRPr="00015AC9" w:rsidRDefault="00CC3F23" w:rsidP="00CC3F23">
            <w:pPr>
              <w:pStyle w:val="Prrafodelista"/>
              <w:numPr>
                <w:ilvl w:val="0"/>
                <w:numId w:val="15"/>
              </w:numPr>
              <w:jc w:val="both"/>
              <w:rPr>
                <w:rFonts w:ascii="Palatino Linotype" w:hAnsi="Palatino Linotype" w:cs="Arial"/>
                <w:sz w:val="24"/>
                <w:szCs w:val="24"/>
              </w:rPr>
            </w:pPr>
            <w:r w:rsidRPr="00015AC9">
              <w:rPr>
                <w:rFonts w:ascii="Palatino Linotype" w:hAnsi="Palatino Linotype" w:cs="Arial"/>
                <w:sz w:val="24"/>
                <w:szCs w:val="24"/>
              </w:rPr>
              <w:t xml:space="preserve">En el seguimiento realizado en el II trimestre de 2021, se materializaron (2) riesgos que a continuación relaciono: </w:t>
            </w:r>
          </w:p>
          <w:p w14:paraId="2C73D66D" w14:textId="77777777" w:rsidR="00CC3F23" w:rsidRDefault="00CC3F23" w:rsidP="00CC3F23">
            <w:pPr>
              <w:pStyle w:val="Prrafodelista"/>
              <w:jc w:val="both"/>
              <w:rPr>
                <w:rFonts w:ascii="Arial" w:hAnsi="Arial" w:cs="Arial"/>
              </w:rPr>
            </w:pPr>
          </w:p>
          <w:p w14:paraId="72F5D1B6" w14:textId="2F59B6C9" w:rsidR="00CC3F23" w:rsidRPr="003D242C" w:rsidRDefault="00CC3F23" w:rsidP="00CC3F23">
            <w:pPr>
              <w:pStyle w:val="Prrafodelista"/>
              <w:numPr>
                <w:ilvl w:val="0"/>
                <w:numId w:val="15"/>
              </w:numPr>
              <w:jc w:val="both"/>
              <w:rPr>
                <w:rFonts w:ascii="Palatino Linotype" w:hAnsi="Palatino Linotype" w:cs="Arial"/>
                <w:sz w:val="24"/>
                <w:szCs w:val="24"/>
              </w:rPr>
            </w:pPr>
            <w:r w:rsidRPr="001F0472">
              <w:rPr>
                <w:rFonts w:ascii="Arial" w:hAnsi="Arial" w:cs="Arial"/>
                <w:b/>
                <w:noProof/>
                <w:lang w:val="es-CO" w:eastAsia="es-CO"/>
              </w:rPr>
              <w:t>(</w:t>
            </w:r>
            <w:r w:rsidRPr="00403B48">
              <w:rPr>
                <w:rFonts w:ascii="Palatino Linotype" w:hAnsi="Palatino Linotype" w:cs="Arial"/>
                <w:i/>
                <w:noProof/>
                <w:sz w:val="24"/>
                <w:szCs w:val="24"/>
                <w:lang w:val="es-CO" w:eastAsia="es-CO"/>
              </w:rPr>
              <w:t>Pérdida de la oportunidad  en la atención a las solicitudes y necesidades de los grupos de interés internos y externo</w:t>
            </w:r>
            <w:r w:rsidRPr="001F0472">
              <w:rPr>
                <w:rFonts w:ascii="Arial" w:hAnsi="Arial" w:cs="Arial"/>
                <w:b/>
                <w:noProof/>
                <w:lang w:val="es-CO" w:eastAsia="es-CO"/>
              </w:rPr>
              <w:t>).</w:t>
            </w:r>
            <w:r w:rsidRPr="001F0472">
              <w:rPr>
                <w:rFonts w:ascii="Arial" w:hAnsi="Arial" w:cs="Arial"/>
              </w:rPr>
              <w:t xml:space="preserve"> </w:t>
            </w:r>
            <w:r w:rsidRPr="00403B48">
              <w:rPr>
                <w:rFonts w:ascii="Palatino Linotype" w:hAnsi="Palatino Linotype" w:cs="Arial"/>
              </w:rPr>
              <w:t xml:space="preserve">En el </w:t>
            </w:r>
            <w:r w:rsidRPr="00403B48">
              <w:rPr>
                <w:rFonts w:ascii="Palatino Linotype" w:hAnsi="Palatino Linotype" w:cs="Arial"/>
                <w:sz w:val="24"/>
                <w:szCs w:val="24"/>
              </w:rPr>
              <w:t xml:space="preserve">proceso </w:t>
            </w:r>
            <w:r w:rsidRPr="007D7FE0">
              <w:rPr>
                <w:rFonts w:ascii="Palatino Linotype" w:hAnsi="Palatino Linotype" w:cs="Arial"/>
                <w:sz w:val="24"/>
                <w:szCs w:val="24"/>
                <w:u w:val="single"/>
              </w:rPr>
              <w:t>Interacción al ciudadano</w:t>
            </w:r>
            <w:r w:rsidR="003D242C">
              <w:rPr>
                <w:rFonts w:ascii="Palatino Linotype" w:hAnsi="Palatino Linotype" w:cs="Arial"/>
                <w:sz w:val="24"/>
                <w:szCs w:val="24"/>
                <w:u w:val="single"/>
              </w:rPr>
              <w:t>.</w:t>
            </w:r>
          </w:p>
          <w:p w14:paraId="0BA47BE7" w14:textId="77777777" w:rsidR="003D242C" w:rsidRPr="003D242C" w:rsidRDefault="003D242C" w:rsidP="003D242C">
            <w:pPr>
              <w:pStyle w:val="Prrafodelista"/>
              <w:rPr>
                <w:rFonts w:ascii="Palatino Linotype" w:hAnsi="Palatino Linotype" w:cs="Arial"/>
                <w:sz w:val="24"/>
                <w:szCs w:val="24"/>
              </w:rPr>
            </w:pPr>
          </w:p>
          <w:p w14:paraId="2E648272" w14:textId="3DF201FA" w:rsidR="00403B48" w:rsidRDefault="00CC3F23" w:rsidP="00403B48">
            <w:pPr>
              <w:pStyle w:val="Prrafodelista"/>
              <w:numPr>
                <w:ilvl w:val="0"/>
                <w:numId w:val="15"/>
              </w:numPr>
              <w:jc w:val="both"/>
              <w:rPr>
                <w:rFonts w:ascii="Palatino Linotype" w:hAnsi="Palatino Linotype" w:cs="Arial"/>
                <w:b/>
                <w:sz w:val="24"/>
                <w:szCs w:val="24"/>
              </w:rPr>
            </w:pPr>
            <w:r w:rsidRPr="00403B48">
              <w:rPr>
                <w:rFonts w:ascii="Arial" w:hAnsi="Arial" w:cs="Arial"/>
                <w:i/>
                <w:noProof/>
                <w:lang w:val="es-CO" w:eastAsia="es-CO"/>
              </w:rPr>
              <w:t>(</w:t>
            </w:r>
            <w:r w:rsidR="00403B48" w:rsidRPr="00403B48">
              <w:rPr>
                <w:rFonts w:ascii="Palatino Linotype" w:eastAsia="Times New Roman" w:hAnsi="Palatino Linotype" w:cs="Arial"/>
                <w:i/>
                <w:sz w:val="24"/>
                <w:szCs w:val="24"/>
                <w:lang w:val="es-CO" w:eastAsia="es-CO"/>
              </w:rPr>
              <w:t>E</w:t>
            </w:r>
            <w:r w:rsidR="00403B48" w:rsidRPr="00957428">
              <w:rPr>
                <w:rFonts w:ascii="Palatino Linotype" w:eastAsia="Times New Roman" w:hAnsi="Palatino Linotype" w:cs="Arial"/>
                <w:i/>
                <w:sz w:val="24"/>
                <w:szCs w:val="24"/>
                <w:lang w:val="es-CO" w:eastAsia="es-CO"/>
              </w:rPr>
              <w:t>xtemporaneidad en el inicio de acciones, adopción de decisiones y adelantamiento de trámites frente las actuaciones administrativas</w:t>
            </w:r>
            <w:r w:rsidR="00B8076F">
              <w:rPr>
                <w:rFonts w:ascii="Palatino Linotype" w:eastAsia="Times New Roman" w:hAnsi="Palatino Linotype" w:cs="Arial"/>
                <w:i/>
                <w:sz w:val="24"/>
                <w:szCs w:val="24"/>
                <w:lang w:val="es-CO" w:eastAsia="es-CO"/>
              </w:rPr>
              <w:t>)</w:t>
            </w:r>
            <w:r w:rsidR="00403B48" w:rsidRPr="001F0472">
              <w:rPr>
                <w:rFonts w:ascii="Arial" w:hAnsi="Arial" w:cs="Arial"/>
                <w:b/>
                <w:noProof/>
                <w:lang w:val="es-CO" w:eastAsia="es-CO"/>
              </w:rPr>
              <w:t>.</w:t>
            </w:r>
            <w:r w:rsidR="00403B48" w:rsidRPr="001F0472">
              <w:rPr>
                <w:rFonts w:ascii="Arial" w:hAnsi="Arial" w:cs="Arial"/>
              </w:rPr>
              <w:t xml:space="preserve"> </w:t>
            </w:r>
            <w:r w:rsidR="00403B48" w:rsidRPr="00403B48">
              <w:rPr>
                <w:rFonts w:ascii="Palatino Linotype" w:hAnsi="Palatino Linotype" w:cs="Arial"/>
              </w:rPr>
              <w:t xml:space="preserve">En el </w:t>
            </w:r>
            <w:r w:rsidR="00403B48" w:rsidRPr="007D7FE0">
              <w:rPr>
                <w:rFonts w:ascii="Palatino Linotype" w:hAnsi="Palatino Linotype" w:cs="Arial"/>
                <w:sz w:val="24"/>
                <w:szCs w:val="24"/>
              </w:rPr>
              <w:t xml:space="preserve">proceso </w:t>
            </w:r>
            <w:r w:rsidR="00B8076F" w:rsidRPr="007D7FE0">
              <w:rPr>
                <w:rFonts w:ascii="Palatino Linotype" w:hAnsi="Palatino Linotype" w:cs="Arial"/>
                <w:sz w:val="24"/>
                <w:szCs w:val="24"/>
                <w:u w:val="single"/>
              </w:rPr>
              <w:t>Control Legal de Cajas</w:t>
            </w:r>
            <w:r w:rsidR="00403B48" w:rsidRPr="00B8076F">
              <w:rPr>
                <w:rFonts w:ascii="Palatino Linotype" w:hAnsi="Palatino Linotype" w:cs="Arial"/>
                <w:b/>
                <w:sz w:val="24"/>
                <w:szCs w:val="24"/>
              </w:rPr>
              <w:t xml:space="preserve">, </w:t>
            </w:r>
          </w:p>
          <w:p w14:paraId="0842BA1A" w14:textId="77777777" w:rsidR="00432E59" w:rsidRPr="00B8076F" w:rsidRDefault="00432E59" w:rsidP="00432E59">
            <w:pPr>
              <w:pStyle w:val="Prrafodelista"/>
              <w:jc w:val="both"/>
              <w:rPr>
                <w:rFonts w:ascii="Palatino Linotype" w:hAnsi="Palatino Linotype" w:cs="Arial"/>
                <w:b/>
                <w:sz w:val="24"/>
                <w:szCs w:val="24"/>
              </w:rPr>
            </w:pPr>
          </w:p>
          <w:p w14:paraId="6D5D0878" w14:textId="4E252294" w:rsidR="00147D02" w:rsidRPr="00432E59" w:rsidRDefault="00015AC9" w:rsidP="00684B79">
            <w:pPr>
              <w:pStyle w:val="Prrafodelista"/>
              <w:numPr>
                <w:ilvl w:val="0"/>
                <w:numId w:val="15"/>
              </w:numPr>
              <w:spacing w:before="240" w:after="240" w:line="240" w:lineRule="auto"/>
              <w:ind w:left="0"/>
              <w:contextualSpacing w:val="0"/>
              <w:jc w:val="both"/>
              <w:rPr>
                <w:rFonts w:ascii="Palatino Linotype" w:hAnsi="Palatino Linotype" w:cs="Arial"/>
                <w:b/>
                <w:sz w:val="24"/>
                <w:szCs w:val="24"/>
              </w:rPr>
            </w:pPr>
            <w:r w:rsidRPr="00147D02">
              <w:rPr>
                <w:rFonts w:ascii="Palatino Linotype" w:hAnsi="Palatino Linotype" w:cs="Arial"/>
                <w:sz w:val="24"/>
                <w:szCs w:val="24"/>
              </w:rPr>
              <w:t xml:space="preserve">Por consiguiente, </w:t>
            </w:r>
            <w:r w:rsidR="00CC3F23" w:rsidRPr="00147D02">
              <w:rPr>
                <w:rFonts w:ascii="Palatino Linotype" w:eastAsia="Times New Roman" w:hAnsi="Palatino Linotype" w:cs="Arial"/>
                <w:sz w:val="24"/>
                <w:szCs w:val="24"/>
                <w:u w:val="single"/>
                <w:lang w:eastAsia="es-ES"/>
              </w:rPr>
              <w:t>NO</w:t>
            </w:r>
            <w:r w:rsidR="00CC3F23" w:rsidRPr="00147D02">
              <w:rPr>
                <w:rFonts w:ascii="Palatino Linotype" w:eastAsia="Times New Roman" w:hAnsi="Palatino Linotype" w:cs="Arial"/>
                <w:i/>
                <w:sz w:val="24"/>
                <w:szCs w:val="24"/>
                <w:lang w:eastAsia="es-ES"/>
              </w:rPr>
              <w:t xml:space="preserve"> </w:t>
            </w:r>
            <w:r w:rsidR="00CC3F23" w:rsidRPr="00147D02">
              <w:rPr>
                <w:rFonts w:ascii="Palatino Linotype" w:eastAsia="Times New Roman" w:hAnsi="Palatino Linotype" w:cs="Arial"/>
                <w:sz w:val="24"/>
                <w:szCs w:val="24"/>
                <w:lang w:eastAsia="es-ES"/>
              </w:rPr>
              <w:t xml:space="preserve">fueron efectivos </w:t>
            </w:r>
            <w:r w:rsidRPr="00147D02">
              <w:rPr>
                <w:rFonts w:ascii="Palatino Linotype" w:eastAsia="Times New Roman" w:hAnsi="Palatino Linotype" w:cs="Arial"/>
                <w:sz w:val="24"/>
                <w:szCs w:val="24"/>
                <w:lang w:eastAsia="es-ES"/>
              </w:rPr>
              <w:t>los controles em un 100</w:t>
            </w:r>
            <w:r w:rsidR="00CC3F23" w:rsidRPr="00147D02">
              <w:rPr>
                <w:rFonts w:ascii="Palatino Linotype" w:eastAsia="Times New Roman" w:hAnsi="Palatino Linotype" w:cs="Arial"/>
                <w:sz w:val="24"/>
                <w:szCs w:val="24"/>
                <w:lang w:eastAsia="es-ES"/>
              </w:rPr>
              <w:t>%, originados en las actividades realizadas</w:t>
            </w:r>
            <w:r w:rsidRPr="00147D02">
              <w:rPr>
                <w:rFonts w:ascii="Arial" w:eastAsia="Times New Roman" w:hAnsi="Arial" w:cs="Arial"/>
                <w:lang w:eastAsia="es-ES"/>
              </w:rPr>
              <w:t>.</w:t>
            </w:r>
          </w:p>
          <w:p w14:paraId="25EF1BE3" w14:textId="22683EC3" w:rsidR="00D17B2D" w:rsidRPr="00147D02" w:rsidRDefault="00CC570D" w:rsidP="00684B79">
            <w:pPr>
              <w:pStyle w:val="Prrafodelista"/>
              <w:numPr>
                <w:ilvl w:val="0"/>
                <w:numId w:val="15"/>
              </w:numPr>
              <w:spacing w:before="240" w:after="240" w:line="240" w:lineRule="auto"/>
              <w:ind w:left="0"/>
              <w:contextualSpacing w:val="0"/>
              <w:jc w:val="both"/>
              <w:rPr>
                <w:rFonts w:ascii="Palatino Linotype" w:hAnsi="Palatino Linotype" w:cs="Arial"/>
                <w:b/>
                <w:sz w:val="24"/>
                <w:szCs w:val="24"/>
              </w:rPr>
            </w:pPr>
            <w:r w:rsidRPr="00147D02">
              <w:rPr>
                <w:rFonts w:ascii="Palatino Linotype" w:hAnsi="Palatino Linotype" w:cs="Arial"/>
                <w:b/>
              </w:rPr>
              <w:lastRenderedPageBreak/>
              <w:t>7</w:t>
            </w:r>
            <w:r w:rsidR="00D17B2D" w:rsidRPr="00147D02">
              <w:rPr>
                <w:rFonts w:ascii="Palatino Linotype" w:hAnsi="Palatino Linotype" w:cs="Arial"/>
                <w:b/>
                <w:sz w:val="24"/>
                <w:szCs w:val="24"/>
              </w:rPr>
              <w:t xml:space="preserve">. OBSERVACIONES Y/O RECOMENDACIONES </w:t>
            </w:r>
          </w:p>
          <w:p w14:paraId="236710D9" w14:textId="77777777" w:rsidR="006C0ECF" w:rsidRDefault="006C0ECF" w:rsidP="00843DF8">
            <w:pPr>
              <w:pStyle w:val="Prrafodelista"/>
              <w:shd w:val="clear" w:color="auto" w:fill="FFFFFF"/>
              <w:spacing w:after="0" w:line="240" w:lineRule="auto"/>
              <w:jc w:val="both"/>
              <w:textAlignment w:val="baseline"/>
              <w:rPr>
                <w:rFonts w:ascii="Palatino Linotype" w:eastAsia="Times New Roman" w:hAnsi="Palatino Linotype" w:cs="Arial"/>
                <w:color w:val="000000"/>
                <w:sz w:val="24"/>
                <w:szCs w:val="24"/>
                <w:lang w:val="es-CO"/>
              </w:rPr>
            </w:pPr>
          </w:p>
          <w:p w14:paraId="534471CC" w14:textId="1CC74321" w:rsidR="00E4724B" w:rsidRDefault="00E4724B" w:rsidP="00CC3F23">
            <w:pPr>
              <w:pStyle w:val="Prrafodelista"/>
              <w:numPr>
                <w:ilvl w:val="0"/>
                <w:numId w:val="15"/>
              </w:numPr>
              <w:shd w:val="clear" w:color="auto" w:fill="FFFFFF"/>
              <w:spacing w:after="0" w:line="240" w:lineRule="auto"/>
              <w:jc w:val="both"/>
              <w:textAlignment w:val="baseline"/>
              <w:rPr>
                <w:rFonts w:ascii="Palatino Linotype" w:eastAsia="Times New Roman" w:hAnsi="Palatino Linotype" w:cs="Arial"/>
                <w:color w:val="000000"/>
                <w:sz w:val="24"/>
                <w:szCs w:val="24"/>
                <w:lang w:val="es-CO"/>
              </w:rPr>
            </w:pPr>
            <w:r w:rsidRPr="00E4724B">
              <w:rPr>
                <w:rFonts w:ascii="Palatino Linotype" w:eastAsia="Times New Roman" w:hAnsi="Palatino Linotype" w:cs="Arial"/>
                <w:color w:val="000000"/>
                <w:sz w:val="24"/>
                <w:szCs w:val="24"/>
                <w:lang w:val="es-CO"/>
              </w:rPr>
              <w:t>Se recomienda para poder subsanar de fondo los riesgos y a la vez que sean efectivos y eficaces, tomar acciones contundentes ante posibles materializaciones ya que, los controles establecidos no han podido corregir la materialización de</w:t>
            </w:r>
            <w:r w:rsidR="006C0ECF">
              <w:rPr>
                <w:rFonts w:ascii="Palatino Linotype" w:eastAsia="Times New Roman" w:hAnsi="Palatino Linotype" w:cs="Arial"/>
                <w:color w:val="000000"/>
                <w:sz w:val="24"/>
                <w:szCs w:val="24"/>
                <w:lang w:val="es-CO"/>
              </w:rPr>
              <w:t xml:space="preserve"> </w:t>
            </w:r>
            <w:r w:rsidRPr="00E4724B">
              <w:rPr>
                <w:rFonts w:ascii="Palatino Linotype" w:eastAsia="Times New Roman" w:hAnsi="Palatino Linotype" w:cs="Arial"/>
                <w:color w:val="000000"/>
                <w:sz w:val="24"/>
                <w:szCs w:val="24"/>
                <w:lang w:val="es-CO"/>
              </w:rPr>
              <w:t>l</w:t>
            </w:r>
            <w:r w:rsidR="006C0ECF">
              <w:rPr>
                <w:rFonts w:ascii="Palatino Linotype" w:eastAsia="Times New Roman" w:hAnsi="Palatino Linotype" w:cs="Arial"/>
                <w:color w:val="000000"/>
                <w:sz w:val="24"/>
                <w:szCs w:val="24"/>
                <w:lang w:val="es-CO"/>
              </w:rPr>
              <w:t>os</w:t>
            </w:r>
            <w:r w:rsidRPr="00E4724B">
              <w:rPr>
                <w:rFonts w:ascii="Palatino Linotype" w:eastAsia="Times New Roman" w:hAnsi="Palatino Linotype" w:cs="Arial"/>
                <w:color w:val="000000"/>
                <w:sz w:val="24"/>
                <w:szCs w:val="24"/>
                <w:lang w:val="es-CO"/>
              </w:rPr>
              <w:t xml:space="preserve"> riesgo</w:t>
            </w:r>
            <w:r w:rsidR="006C0ECF">
              <w:rPr>
                <w:rFonts w:ascii="Palatino Linotype" w:eastAsia="Times New Roman" w:hAnsi="Palatino Linotype" w:cs="Arial"/>
                <w:color w:val="000000"/>
                <w:sz w:val="24"/>
                <w:szCs w:val="24"/>
                <w:lang w:val="es-CO"/>
              </w:rPr>
              <w:t>s</w:t>
            </w:r>
            <w:r w:rsidRPr="00E4724B">
              <w:rPr>
                <w:rFonts w:ascii="Palatino Linotype" w:eastAsia="Times New Roman" w:hAnsi="Palatino Linotype" w:cs="Arial"/>
                <w:color w:val="000000"/>
                <w:sz w:val="24"/>
                <w:szCs w:val="24"/>
                <w:lang w:val="es-CO"/>
              </w:rPr>
              <w:t xml:space="preserve">, así mismo replantear la formulación teniendo en cuenta que en la identificación </w:t>
            </w:r>
            <w:r w:rsidRPr="00E4724B">
              <w:rPr>
                <w:rFonts w:ascii="Palatino Linotype" w:eastAsia="Times New Roman" w:hAnsi="Palatino Linotype" w:cs="Arial"/>
                <w:color w:val="000000"/>
                <w:sz w:val="24"/>
                <w:szCs w:val="24"/>
                <w:u w:val="single"/>
                <w:lang w:val="es-CO"/>
              </w:rPr>
              <w:t>se evidencian la reincidencia en la materialización de los riesgos</w:t>
            </w:r>
            <w:r w:rsidRPr="00E4724B">
              <w:rPr>
                <w:rFonts w:ascii="Palatino Linotype" w:eastAsia="Times New Roman" w:hAnsi="Palatino Linotype" w:cs="Arial"/>
                <w:color w:val="000000"/>
                <w:sz w:val="24"/>
                <w:szCs w:val="24"/>
                <w:lang w:val="es-CO"/>
              </w:rPr>
              <w:t>.</w:t>
            </w:r>
          </w:p>
          <w:p w14:paraId="6D858C60" w14:textId="77777777" w:rsidR="00E4724B" w:rsidRPr="00E4724B" w:rsidRDefault="00E4724B" w:rsidP="00E4724B">
            <w:pPr>
              <w:pStyle w:val="Prrafodelista"/>
              <w:shd w:val="clear" w:color="auto" w:fill="FFFFFF"/>
              <w:spacing w:after="0" w:line="240" w:lineRule="auto"/>
              <w:jc w:val="both"/>
              <w:textAlignment w:val="baseline"/>
              <w:rPr>
                <w:rFonts w:ascii="Palatino Linotype" w:eastAsia="Times New Roman" w:hAnsi="Palatino Linotype" w:cs="Arial"/>
                <w:color w:val="000000"/>
                <w:sz w:val="24"/>
                <w:szCs w:val="24"/>
                <w:lang w:val="es-CO"/>
              </w:rPr>
            </w:pPr>
          </w:p>
          <w:p w14:paraId="03CE841E" w14:textId="77777777" w:rsidR="00E4724B" w:rsidRPr="00E4724B" w:rsidRDefault="00E4724B" w:rsidP="00CC3F23">
            <w:pPr>
              <w:pStyle w:val="Prrafodelista"/>
              <w:numPr>
                <w:ilvl w:val="0"/>
                <w:numId w:val="15"/>
              </w:numPr>
              <w:spacing w:after="0"/>
              <w:jc w:val="both"/>
              <w:rPr>
                <w:sz w:val="24"/>
                <w:szCs w:val="24"/>
              </w:rPr>
            </w:pPr>
            <w:r w:rsidRPr="00E4724B">
              <w:rPr>
                <w:rFonts w:ascii="Palatino Linotype" w:hAnsi="Palatino Linotype" w:cs="Arial"/>
                <w:noProof/>
                <w:sz w:val="24"/>
                <w:szCs w:val="24"/>
                <w:lang w:eastAsia="es-ES"/>
              </w:rPr>
              <w:t>Se recomienda tener en cuenta cuenta los lineamientos de la guía</w:t>
            </w:r>
            <w:r w:rsidRPr="00E4724B">
              <w:rPr>
                <w:rFonts w:ascii="Palatino Linotype" w:hAnsi="Palatino Linotype" w:cs="Arial"/>
                <w:iCs/>
                <w:noProof/>
                <w:sz w:val="24"/>
                <w:szCs w:val="24"/>
                <w:lang w:eastAsia="es-ES"/>
              </w:rPr>
              <w:t xml:space="preserve"> para la administración del riesgo y el diseño de controles en entidades públicas (Versión 5) Diciembre 2020 del Departamento Administrativo de la Función Pública,</w:t>
            </w:r>
            <w:r w:rsidRPr="00E4724B">
              <w:rPr>
                <w:rFonts w:ascii="Palatino Linotype" w:hAnsi="Palatino Linotype" w:cs="Arial"/>
                <w:noProof/>
                <w:sz w:val="24"/>
                <w:szCs w:val="24"/>
                <w:lang w:eastAsia="es-ES"/>
              </w:rPr>
              <w:t xml:space="preserve"> respecto a los riesgos definidos en el mapa de riesgos, vale la pena analizar si los mismos corresponden efectivamente a situaciones que una vez materalizados ponen en peligro el logro de los objetivos institucionales y de los procesos, o si se tratan de las causas de un riesgo que aun no ha sido claramente identificado.</w:t>
            </w:r>
          </w:p>
          <w:p w14:paraId="31F39A6C" w14:textId="77777777" w:rsidR="00E4724B" w:rsidRDefault="00E4724B" w:rsidP="00E4724B">
            <w:pPr>
              <w:pStyle w:val="Prrafodelista"/>
              <w:jc w:val="both"/>
              <w:rPr>
                <w:rFonts w:ascii="Palatino Linotype" w:hAnsi="Palatino Linotype" w:cs="Arial"/>
                <w:sz w:val="24"/>
                <w:szCs w:val="24"/>
              </w:rPr>
            </w:pPr>
          </w:p>
          <w:p w14:paraId="622D773C" w14:textId="385F0FF2" w:rsidR="000933A1" w:rsidRPr="000933A1" w:rsidRDefault="00700DE5" w:rsidP="00CC3F23">
            <w:pPr>
              <w:pStyle w:val="Prrafodelista"/>
              <w:numPr>
                <w:ilvl w:val="0"/>
                <w:numId w:val="15"/>
              </w:numPr>
              <w:jc w:val="both"/>
              <w:rPr>
                <w:rFonts w:ascii="Palatino Linotype" w:hAnsi="Palatino Linotype" w:cs="Arial"/>
                <w:sz w:val="24"/>
                <w:szCs w:val="24"/>
              </w:rPr>
            </w:pPr>
            <w:r w:rsidRPr="0054532F">
              <w:rPr>
                <w:rFonts w:ascii="Palatino Linotype" w:hAnsi="Palatino Linotype" w:cs="Arial"/>
                <w:noProof/>
                <w:sz w:val="24"/>
                <w:szCs w:val="24"/>
                <w:lang w:eastAsia="es-ES"/>
              </w:rPr>
              <w:t>Para</w:t>
            </w:r>
            <w:r w:rsidRPr="007060A9">
              <w:rPr>
                <w:rFonts w:ascii="Palatino Linotype" w:hAnsi="Palatino Linotype" w:cs="Arial"/>
                <w:bCs/>
                <w:sz w:val="24"/>
                <w:szCs w:val="24"/>
              </w:rPr>
              <w:t xml:space="preserve"> la adecuada gestión de los riesgos, se requiere de controles bien diseñados y que se ejecuten de acuerdo con el mismo, por lo que es importante que la redacción del control brinde los elementos suficientes para que quien lo va a ejecutar cuente con la información necesaria para llevar a cabo la actividad, tales como:</w:t>
            </w:r>
          </w:p>
          <w:p w14:paraId="2071BE8B" w14:textId="77777777" w:rsidR="000933A1" w:rsidRPr="000933A1" w:rsidRDefault="000933A1" w:rsidP="000933A1">
            <w:pPr>
              <w:pStyle w:val="Prrafodelista"/>
              <w:ind w:left="597"/>
              <w:jc w:val="both"/>
              <w:rPr>
                <w:rFonts w:ascii="Palatino Linotype" w:hAnsi="Palatino Linotype" w:cs="Arial"/>
                <w:sz w:val="24"/>
                <w:szCs w:val="24"/>
              </w:rPr>
            </w:pPr>
          </w:p>
          <w:p w14:paraId="19D22F9E" w14:textId="46A79D1B" w:rsidR="00700DE5" w:rsidRDefault="00700DE5" w:rsidP="000933A1">
            <w:pPr>
              <w:pStyle w:val="Prrafodelista"/>
              <w:spacing w:before="240" w:after="240" w:line="240" w:lineRule="auto"/>
              <w:ind w:left="597"/>
              <w:contextualSpacing w:val="0"/>
              <w:jc w:val="both"/>
              <w:rPr>
                <w:rFonts w:ascii="Palatino Linotype" w:hAnsi="Palatino Linotype" w:cs="Arial"/>
                <w:sz w:val="24"/>
                <w:szCs w:val="24"/>
              </w:rPr>
            </w:pPr>
            <w:r w:rsidRPr="000933A1">
              <w:rPr>
                <w:rFonts w:ascii="Palatino Linotype" w:hAnsi="Palatino Linotype" w:cs="Arial"/>
                <w:b/>
                <w:bCs/>
                <w:sz w:val="24"/>
                <w:szCs w:val="24"/>
              </w:rPr>
              <w:t>Responsable</w:t>
            </w:r>
            <w:r w:rsidRPr="000933A1">
              <w:rPr>
                <w:rFonts w:ascii="Palatino Linotype" w:hAnsi="Palatino Linotype" w:cs="Arial"/>
                <w:sz w:val="24"/>
                <w:szCs w:val="24"/>
              </w:rPr>
              <w:t>: cargo de la persona responsable de llevar a cabo la actividad de control.</w:t>
            </w:r>
          </w:p>
          <w:p w14:paraId="2E6A88A7" w14:textId="7DE3D89A" w:rsidR="00664A69" w:rsidRPr="007060A9" w:rsidRDefault="00664A69" w:rsidP="007060A9">
            <w:pPr>
              <w:pStyle w:val="Prrafodelista"/>
              <w:spacing w:before="240" w:after="240" w:line="240" w:lineRule="auto"/>
              <w:ind w:left="597"/>
              <w:contextualSpacing w:val="0"/>
              <w:jc w:val="both"/>
              <w:rPr>
                <w:rFonts w:ascii="Palatino Linotype" w:hAnsi="Palatino Linotype" w:cs="Arial"/>
                <w:sz w:val="24"/>
                <w:szCs w:val="24"/>
                <w:lang w:val="es-CO"/>
              </w:rPr>
            </w:pPr>
            <w:r w:rsidRPr="000933A1">
              <w:rPr>
                <w:rFonts w:ascii="Palatino Linotype" w:hAnsi="Palatino Linotype" w:cs="Arial"/>
                <w:b/>
                <w:sz w:val="24"/>
                <w:szCs w:val="24"/>
              </w:rPr>
              <w:t>Acción:</w:t>
            </w:r>
            <w:r w:rsidRPr="000933A1">
              <w:rPr>
                <w:rFonts w:ascii="Palatino Linotype" w:hAnsi="Palatino Linotype" w:cs="Arial"/>
                <w:sz w:val="24"/>
                <w:szCs w:val="24"/>
              </w:rPr>
              <w:t xml:space="preserve"> se determina mediante verbos que indican la acción (cómo se ejecuta el control</w:t>
            </w:r>
            <w:r w:rsidRPr="007060A9">
              <w:rPr>
                <w:rFonts w:ascii="Palatino Linotype" w:hAnsi="Palatino Linotype" w:cs="Arial"/>
                <w:sz w:val="24"/>
                <w:szCs w:val="24"/>
                <w:lang w:val="es-CO"/>
              </w:rPr>
              <w:t>) que deben realizar como parte del control.</w:t>
            </w:r>
          </w:p>
          <w:p w14:paraId="4622725B" w14:textId="61017C34" w:rsidR="00700DE5" w:rsidRPr="007060A9" w:rsidRDefault="00700DE5" w:rsidP="00D6325C">
            <w:pPr>
              <w:pStyle w:val="Prrafodelista"/>
              <w:spacing w:before="240" w:after="240" w:line="240" w:lineRule="auto"/>
              <w:ind w:left="597"/>
              <w:contextualSpacing w:val="0"/>
              <w:jc w:val="both"/>
              <w:rPr>
                <w:rFonts w:ascii="Palatino Linotype" w:hAnsi="Palatino Linotype" w:cs="Arial"/>
                <w:sz w:val="24"/>
                <w:szCs w:val="24"/>
              </w:rPr>
            </w:pPr>
            <w:r w:rsidRPr="007060A9">
              <w:rPr>
                <w:rFonts w:ascii="Palatino Linotype" w:hAnsi="Palatino Linotype" w:cs="Arial"/>
                <w:b/>
                <w:bCs/>
                <w:sz w:val="24"/>
                <w:szCs w:val="24"/>
              </w:rPr>
              <w:t>Periodicidad</w:t>
            </w:r>
            <w:r w:rsidRPr="007060A9">
              <w:rPr>
                <w:rFonts w:ascii="Palatino Linotype" w:hAnsi="Palatino Linotype" w:cs="Arial"/>
                <w:sz w:val="24"/>
                <w:szCs w:val="24"/>
              </w:rPr>
              <w:t xml:space="preserve">: El control debe tener una periodicidad específica </w:t>
            </w:r>
            <w:r w:rsidR="00664A69" w:rsidRPr="007060A9">
              <w:rPr>
                <w:rFonts w:ascii="Palatino Linotype" w:hAnsi="Palatino Linotype" w:cs="Arial"/>
                <w:sz w:val="24"/>
                <w:szCs w:val="24"/>
              </w:rPr>
              <w:t xml:space="preserve">en la que se realiza la acción </w:t>
            </w:r>
            <w:r w:rsidRPr="007060A9">
              <w:rPr>
                <w:rFonts w:ascii="Palatino Linotype" w:hAnsi="Palatino Linotype" w:cs="Arial"/>
                <w:sz w:val="24"/>
                <w:szCs w:val="24"/>
              </w:rPr>
              <w:t>(diario, mensual, trimestral, anual, etc.)</w:t>
            </w:r>
            <w:r w:rsidR="00664A69" w:rsidRPr="007060A9">
              <w:rPr>
                <w:rFonts w:ascii="Palatino Linotype" w:hAnsi="Palatino Linotype" w:cs="Arial"/>
                <w:sz w:val="24"/>
                <w:szCs w:val="24"/>
              </w:rPr>
              <w:t>. Cuando la ejecución del control no tiene una periodicidad específica y su realización es conexa a una actividad debe indicarse en su redacción y así evitar expresiones ambiguas que dan lugar a diferentes interpretaciones, tales como</w:t>
            </w:r>
            <w:r w:rsidR="00250C74" w:rsidRPr="007060A9">
              <w:rPr>
                <w:rFonts w:ascii="Palatino Linotype" w:hAnsi="Palatino Linotype" w:cs="Arial"/>
                <w:sz w:val="24"/>
                <w:szCs w:val="24"/>
              </w:rPr>
              <w:t xml:space="preserve">: </w:t>
            </w:r>
            <w:r w:rsidR="00250C74" w:rsidRPr="007060A9">
              <w:rPr>
                <w:rFonts w:ascii="Palatino Linotype" w:hAnsi="Palatino Linotype" w:cs="Arial"/>
                <w:i/>
                <w:iCs/>
                <w:sz w:val="24"/>
                <w:szCs w:val="24"/>
              </w:rPr>
              <w:t>Permanente, cada vez que se requiera, oportunamente</w:t>
            </w:r>
            <w:r w:rsidR="00250C74" w:rsidRPr="007060A9">
              <w:rPr>
                <w:rFonts w:ascii="Palatino Linotype" w:hAnsi="Palatino Linotype" w:cs="Arial"/>
                <w:sz w:val="24"/>
                <w:szCs w:val="24"/>
              </w:rPr>
              <w:t xml:space="preserve">. </w:t>
            </w:r>
          </w:p>
          <w:p w14:paraId="071298A0" w14:textId="40F0B69E" w:rsidR="00664A69" w:rsidRPr="007060A9" w:rsidRDefault="00664A69" w:rsidP="00D6325C">
            <w:pPr>
              <w:pStyle w:val="Prrafodelista"/>
              <w:spacing w:before="240" w:after="240" w:line="240" w:lineRule="auto"/>
              <w:ind w:left="597"/>
              <w:contextualSpacing w:val="0"/>
              <w:jc w:val="both"/>
              <w:rPr>
                <w:rFonts w:ascii="Palatino Linotype" w:hAnsi="Palatino Linotype" w:cs="Arial"/>
                <w:sz w:val="24"/>
                <w:szCs w:val="24"/>
              </w:rPr>
            </w:pPr>
            <w:r w:rsidRPr="007060A9">
              <w:rPr>
                <w:rFonts w:ascii="Palatino Linotype" w:hAnsi="Palatino Linotype" w:cs="Arial"/>
                <w:b/>
                <w:bCs/>
                <w:sz w:val="24"/>
                <w:szCs w:val="24"/>
              </w:rPr>
              <w:lastRenderedPageBreak/>
              <w:t>Desviaciones</w:t>
            </w:r>
            <w:r w:rsidRPr="007060A9">
              <w:rPr>
                <w:rFonts w:ascii="Palatino Linotype" w:hAnsi="Palatino Linotype" w:cs="Arial"/>
                <w:sz w:val="24"/>
                <w:szCs w:val="24"/>
              </w:rPr>
              <w:t>: indicar qué pasa con las observaciones o desviaciones resultantes de ejecutar el control.</w:t>
            </w:r>
          </w:p>
          <w:p w14:paraId="7CE909BF" w14:textId="020E2F8D" w:rsidR="00664A69" w:rsidRPr="007060A9" w:rsidRDefault="00664A69" w:rsidP="00D6325C">
            <w:pPr>
              <w:pStyle w:val="Prrafodelista"/>
              <w:spacing w:before="240" w:after="240" w:line="240" w:lineRule="auto"/>
              <w:ind w:left="597"/>
              <w:contextualSpacing w:val="0"/>
              <w:jc w:val="both"/>
              <w:rPr>
                <w:rFonts w:ascii="Palatino Linotype" w:hAnsi="Palatino Linotype" w:cs="Arial"/>
                <w:sz w:val="24"/>
                <w:szCs w:val="24"/>
              </w:rPr>
            </w:pPr>
            <w:r w:rsidRPr="007060A9">
              <w:rPr>
                <w:rFonts w:ascii="Palatino Linotype" w:hAnsi="Palatino Linotype" w:cs="Arial"/>
                <w:b/>
                <w:bCs/>
                <w:sz w:val="24"/>
                <w:szCs w:val="24"/>
              </w:rPr>
              <w:t>Evidencia</w:t>
            </w:r>
            <w:r w:rsidRPr="007060A9">
              <w:rPr>
                <w:rFonts w:ascii="Palatino Linotype" w:hAnsi="Palatino Linotype" w:cs="Arial"/>
                <w:sz w:val="24"/>
                <w:szCs w:val="24"/>
              </w:rPr>
              <w:t>:</w:t>
            </w:r>
            <w:r w:rsidRPr="007060A9">
              <w:rPr>
                <w:rFonts w:ascii="Palatino Linotype" w:hAnsi="Palatino Linotype"/>
                <w:sz w:val="24"/>
                <w:szCs w:val="24"/>
              </w:rPr>
              <w:t xml:space="preserve"> </w:t>
            </w:r>
            <w:r w:rsidRPr="007060A9">
              <w:rPr>
                <w:rFonts w:ascii="Palatino Linotype" w:hAnsi="Palatino Linotype" w:cs="Arial"/>
                <w:sz w:val="24"/>
                <w:szCs w:val="24"/>
              </w:rPr>
              <w:t>El control debe dejar evidencia de su ejecución. Esta evidencia ayuda a que se pueda revisar la misma información por parte de un tercero y llegue a la misma conclusión de quien ejecutó el control y se pueda evaluar que el control realmente fue ejecutado de acuerdo con los parámetros establecidos y descritos anteriormente:</w:t>
            </w:r>
          </w:p>
          <w:p w14:paraId="1327DFF2" w14:textId="68C18097" w:rsidR="00664A69" w:rsidRPr="007060A9" w:rsidRDefault="00664A69" w:rsidP="00CC3F23">
            <w:pPr>
              <w:pStyle w:val="Prrafodelista"/>
              <w:numPr>
                <w:ilvl w:val="0"/>
                <w:numId w:val="15"/>
              </w:numPr>
              <w:spacing w:before="240" w:after="240" w:line="240" w:lineRule="auto"/>
              <w:contextualSpacing w:val="0"/>
              <w:jc w:val="both"/>
              <w:rPr>
                <w:rFonts w:ascii="Palatino Linotype" w:hAnsi="Palatino Linotype" w:cs="Arial"/>
                <w:sz w:val="24"/>
                <w:szCs w:val="24"/>
              </w:rPr>
            </w:pPr>
            <w:r w:rsidRPr="007060A9">
              <w:rPr>
                <w:rFonts w:ascii="Palatino Linotype" w:hAnsi="Palatino Linotype" w:cs="Arial"/>
                <w:sz w:val="24"/>
                <w:szCs w:val="24"/>
              </w:rPr>
              <w:t>Fue realizado por el responsable que se definió.</w:t>
            </w:r>
          </w:p>
          <w:p w14:paraId="7BC70E9E" w14:textId="7934BB55" w:rsidR="00664A69" w:rsidRPr="007060A9" w:rsidRDefault="00664A69" w:rsidP="00CC3F23">
            <w:pPr>
              <w:pStyle w:val="Prrafodelista"/>
              <w:numPr>
                <w:ilvl w:val="0"/>
                <w:numId w:val="15"/>
              </w:numPr>
              <w:spacing w:before="240" w:after="240" w:line="240" w:lineRule="auto"/>
              <w:contextualSpacing w:val="0"/>
              <w:jc w:val="both"/>
              <w:rPr>
                <w:rFonts w:ascii="Palatino Linotype" w:hAnsi="Palatino Linotype" w:cs="Arial"/>
                <w:sz w:val="24"/>
                <w:szCs w:val="24"/>
              </w:rPr>
            </w:pPr>
            <w:r w:rsidRPr="007060A9">
              <w:rPr>
                <w:rFonts w:ascii="Palatino Linotype" w:hAnsi="Palatino Linotype" w:cs="Arial"/>
                <w:sz w:val="24"/>
                <w:szCs w:val="24"/>
              </w:rPr>
              <w:t>Se realizó de acuerdo a la periodicidad definida.</w:t>
            </w:r>
          </w:p>
          <w:p w14:paraId="1E88BD16" w14:textId="7703A868" w:rsidR="00664A69" w:rsidRPr="007060A9" w:rsidRDefault="00664A69" w:rsidP="00CC3F23">
            <w:pPr>
              <w:pStyle w:val="Prrafodelista"/>
              <w:numPr>
                <w:ilvl w:val="0"/>
                <w:numId w:val="15"/>
              </w:numPr>
              <w:spacing w:before="240" w:after="240" w:line="240" w:lineRule="auto"/>
              <w:contextualSpacing w:val="0"/>
              <w:jc w:val="both"/>
              <w:rPr>
                <w:rFonts w:ascii="Palatino Linotype" w:hAnsi="Palatino Linotype" w:cs="Arial"/>
                <w:sz w:val="24"/>
                <w:szCs w:val="24"/>
              </w:rPr>
            </w:pPr>
            <w:r w:rsidRPr="007060A9">
              <w:rPr>
                <w:rFonts w:ascii="Palatino Linotype" w:hAnsi="Palatino Linotype" w:cs="Arial"/>
                <w:sz w:val="24"/>
                <w:szCs w:val="24"/>
              </w:rPr>
              <w:t>Se cumplió con el propósito del control.</w:t>
            </w:r>
          </w:p>
          <w:p w14:paraId="7ECAA7DD" w14:textId="626099C9" w:rsidR="00664A69" w:rsidRPr="007060A9" w:rsidRDefault="00664A69" w:rsidP="00CC3F23">
            <w:pPr>
              <w:pStyle w:val="Prrafodelista"/>
              <w:numPr>
                <w:ilvl w:val="0"/>
                <w:numId w:val="15"/>
              </w:numPr>
              <w:spacing w:before="240" w:after="240" w:line="240" w:lineRule="auto"/>
              <w:contextualSpacing w:val="0"/>
              <w:jc w:val="both"/>
              <w:rPr>
                <w:rFonts w:ascii="Palatino Linotype" w:hAnsi="Palatino Linotype" w:cs="Arial"/>
                <w:sz w:val="24"/>
                <w:szCs w:val="24"/>
              </w:rPr>
            </w:pPr>
            <w:r w:rsidRPr="007060A9">
              <w:rPr>
                <w:rFonts w:ascii="Palatino Linotype" w:hAnsi="Palatino Linotype" w:cs="Arial"/>
                <w:sz w:val="24"/>
                <w:szCs w:val="24"/>
              </w:rPr>
              <w:t>Se dejó la fuente de información que sirvió de base para su ejecución.</w:t>
            </w:r>
          </w:p>
          <w:p w14:paraId="6D9AA263" w14:textId="2EF8A58A" w:rsidR="00664A69" w:rsidRPr="007060A9" w:rsidRDefault="00664A69" w:rsidP="00CC3F23">
            <w:pPr>
              <w:pStyle w:val="Prrafodelista"/>
              <w:numPr>
                <w:ilvl w:val="0"/>
                <w:numId w:val="15"/>
              </w:numPr>
              <w:spacing w:before="240" w:after="240" w:line="240" w:lineRule="auto"/>
              <w:contextualSpacing w:val="0"/>
              <w:jc w:val="both"/>
              <w:rPr>
                <w:rFonts w:ascii="Palatino Linotype" w:hAnsi="Palatino Linotype" w:cs="Arial"/>
                <w:sz w:val="24"/>
                <w:szCs w:val="24"/>
              </w:rPr>
            </w:pPr>
            <w:r w:rsidRPr="007060A9">
              <w:rPr>
                <w:rFonts w:ascii="Palatino Linotype" w:hAnsi="Palatino Linotype" w:cs="Arial"/>
                <w:sz w:val="24"/>
                <w:szCs w:val="24"/>
              </w:rPr>
              <w:t xml:space="preserve">En caso de observaciones o desviaciones resultantes de ejecutar el control hay explicación de </w:t>
            </w:r>
            <w:proofErr w:type="gramStart"/>
            <w:r w:rsidRPr="007060A9">
              <w:rPr>
                <w:rFonts w:ascii="Palatino Linotype" w:hAnsi="Palatino Linotype" w:cs="Arial"/>
                <w:sz w:val="24"/>
                <w:szCs w:val="24"/>
              </w:rPr>
              <w:t>las mismas</w:t>
            </w:r>
            <w:proofErr w:type="gramEnd"/>
            <w:r w:rsidRPr="007060A9">
              <w:rPr>
                <w:rFonts w:ascii="Palatino Linotype" w:hAnsi="Palatino Linotype" w:cs="Arial"/>
                <w:sz w:val="24"/>
                <w:szCs w:val="24"/>
              </w:rPr>
              <w:t>.</w:t>
            </w:r>
          </w:p>
          <w:p w14:paraId="77FC943C" w14:textId="2BE442A3" w:rsidR="00100FC7" w:rsidRDefault="0077245C" w:rsidP="00CC3F23">
            <w:pPr>
              <w:pStyle w:val="Prrafodelista"/>
              <w:numPr>
                <w:ilvl w:val="0"/>
                <w:numId w:val="15"/>
              </w:numPr>
              <w:jc w:val="both"/>
              <w:rPr>
                <w:rFonts w:ascii="Palatino Linotype" w:hAnsi="Palatino Linotype" w:cs="Arial"/>
                <w:sz w:val="24"/>
                <w:szCs w:val="24"/>
              </w:rPr>
            </w:pPr>
            <w:r w:rsidRPr="007060A9">
              <w:rPr>
                <w:rFonts w:ascii="Palatino Linotype" w:hAnsi="Palatino Linotype" w:cs="Arial"/>
                <w:noProof/>
                <w:sz w:val="24"/>
                <w:szCs w:val="24"/>
                <w:lang w:eastAsia="es-ES"/>
              </w:rPr>
              <w:t>Respecto</w:t>
            </w:r>
            <w:r w:rsidRPr="007060A9">
              <w:rPr>
                <w:rFonts w:ascii="Palatino Linotype" w:hAnsi="Palatino Linotype" w:cs="Arial"/>
                <w:sz w:val="24"/>
                <w:szCs w:val="24"/>
              </w:rPr>
              <w:t xml:space="preserve"> a las evidencias de la ejecución de los controles, se recomienda establecer un repositorio donde los responsables de la ejecución del control al interior de los procesos, salvaguarden los soportes de su aplicación, a fin de que la Oficina de Planeación al momento de realizar seguimiento y la Oficina de Control Interno cuando evalúa la gestión del riesgo, cuenten con la información suficiente que conlleve a obtener la misma conclusión de quien ejecutó el control o en su defecto puedan emitir recomendaciones oportunas y pertinentes que contribuyan a fortalecer el sistema de</w:t>
            </w:r>
            <w:r w:rsidR="00664A69" w:rsidRPr="007060A9">
              <w:rPr>
                <w:rFonts w:ascii="Palatino Linotype" w:hAnsi="Palatino Linotype" w:cs="Arial"/>
                <w:sz w:val="24"/>
                <w:szCs w:val="24"/>
              </w:rPr>
              <w:t xml:space="preserve"> </w:t>
            </w:r>
            <w:r w:rsidRPr="007060A9">
              <w:rPr>
                <w:rFonts w:ascii="Palatino Linotype" w:hAnsi="Palatino Linotype" w:cs="Arial"/>
                <w:sz w:val="24"/>
                <w:szCs w:val="24"/>
              </w:rPr>
              <w:t>control interno de la Entidad.</w:t>
            </w:r>
          </w:p>
          <w:p w14:paraId="14F5EB4F" w14:textId="77777777" w:rsidR="006A0DCF" w:rsidRDefault="006A0DCF" w:rsidP="00100FC7">
            <w:pPr>
              <w:pStyle w:val="Prrafodelista"/>
              <w:ind w:left="597"/>
              <w:jc w:val="both"/>
              <w:rPr>
                <w:rFonts w:ascii="Palatino Linotype" w:hAnsi="Palatino Linotype" w:cs="Arial"/>
                <w:sz w:val="24"/>
                <w:szCs w:val="24"/>
              </w:rPr>
            </w:pPr>
          </w:p>
          <w:p w14:paraId="40B31678" w14:textId="5F888F7F" w:rsidR="00250C74" w:rsidRDefault="00250C74" w:rsidP="00100FC7">
            <w:pPr>
              <w:pStyle w:val="Prrafodelista"/>
              <w:ind w:left="597"/>
              <w:jc w:val="both"/>
              <w:rPr>
                <w:rFonts w:ascii="Palatino Linotype" w:hAnsi="Palatino Linotype" w:cs="Arial"/>
                <w:sz w:val="24"/>
                <w:szCs w:val="24"/>
              </w:rPr>
            </w:pPr>
            <w:r w:rsidRPr="00100FC7">
              <w:rPr>
                <w:rFonts w:ascii="Palatino Linotype" w:hAnsi="Palatino Linotype" w:cs="Arial"/>
                <w:sz w:val="24"/>
                <w:szCs w:val="24"/>
              </w:rPr>
              <w:t>Adicionalmente, se sugiere analizar la posibilidad de incluir en el "</w:t>
            </w:r>
            <w:r w:rsidRPr="00100FC7">
              <w:rPr>
                <w:rFonts w:ascii="Palatino Linotype" w:hAnsi="Palatino Linotype" w:cs="Arial"/>
                <w:i/>
                <w:iCs/>
                <w:sz w:val="24"/>
                <w:szCs w:val="24"/>
              </w:rPr>
              <w:t xml:space="preserve">FORMATO DE REPORTE DE SEGUIMIENTO DE RIESGOS INSTITUCIONALES" </w:t>
            </w:r>
            <w:r w:rsidRPr="00100FC7">
              <w:rPr>
                <w:rFonts w:ascii="Palatino Linotype" w:hAnsi="Palatino Linotype" w:cs="Arial"/>
                <w:sz w:val="24"/>
                <w:szCs w:val="24"/>
              </w:rPr>
              <w:t>la columna "</w:t>
            </w:r>
            <w:r w:rsidRPr="00100FC7">
              <w:rPr>
                <w:rFonts w:ascii="Palatino Linotype" w:hAnsi="Palatino Linotype" w:cs="Arial"/>
                <w:i/>
                <w:iCs/>
                <w:sz w:val="24"/>
                <w:szCs w:val="24"/>
              </w:rPr>
              <w:t>Soporte</w:t>
            </w:r>
            <w:r w:rsidRPr="00100FC7">
              <w:rPr>
                <w:rFonts w:ascii="Palatino Linotype" w:hAnsi="Palatino Linotype" w:cs="Arial"/>
                <w:sz w:val="24"/>
                <w:szCs w:val="24"/>
              </w:rPr>
              <w:t>" que haga referencia al establecido en el diseño del control, con el fin de guiar a los responsables de los reportes a que aporten las evidencias definidas en el diseño del control.</w:t>
            </w:r>
          </w:p>
          <w:p w14:paraId="4EFF1B02" w14:textId="77777777" w:rsidR="00100FC7" w:rsidRPr="00100FC7" w:rsidRDefault="00100FC7" w:rsidP="00100FC7">
            <w:pPr>
              <w:pStyle w:val="Prrafodelista"/>
              <w:ind w:left="597"/>
              <w:jc w:val="both"/>
              <w:rPr>
                <w:rFonts w:ascii="Palatino Linotype" w:hAnsi="Palatino Linotype" w:cs="Arial"/>
                <w:sz w:val="24"/>
                <w:szCs w:val="24"/>
              </w:rPr>
            </w:pPr>
          </w:p>
          <w:p w14:paraId="7260241F" w14:textId="046D614D" w:rsidR="00CA17CB" w:rsidRPr="00784E33" w:rsidRDefault="00664A69" w:rsidP="00EB4E67">
            <w:pPr>
              <w:pStyle w:val="Prrafodelista"/>
              <w:numPr>
                <w:ilvl w:val="0"/>
                <w:numId w:val="15"/>
              </w:numPr>
              <w:jc w:val="both"/>
              <w:rPr>
                <w:rFonts w:ascii="Arial" w:hAnsi="Arial" w:cs="Arial"/>
              </w:rPr>
            </w:pPr>
            <w:r w:rsidRPr="00B01B0D">
              <w:rPr>
                <w:rFonts w:ascii="Palatino Linotype" w:hAnsi="Palatino Linotype" w:cs="Arial"/>
                <w:noProof/>
                <w:sz w:val="24"/>
                <w:szCs w:val="24"/>
                <w:lang w:eastAsia="es-ES"/>
              </w:rPr>
              <w:t>Se</w:t>
            </w:r>
            <w:r w:rsidRPr="00B01B0D">
              <w:rPr>
                <w:rFonts w:ascii="Palatino Linotype" w:hAnsi="Palatino Linotype" w:cs="Arial"/>
                <w:sz w:val="24"/>
                <w:szCs w:val="24"/>
              </w:rPr>
              <w:t xml:space="preserve"> reitera a los líderes de los procesos la importancia de reportar el seguimiento con todas sus evidencias de cumplimiento, a la Oficina de Control Interno en los cinco </w:t>
            </w:r>
            <w:r w:rsidRPr="00B01B0D">
              <w:rPr>
                <w:rFonts w:ascii="Palatino Linotype" w:hAnsi="Palatino Linotype" w:cs="Arial"/>
                <w:sz w:val="24"/>
                <w:szCs w:val="24"/>
              </w:rPr>
              <w:lastRenderedPageBreak/>
              <w:t xml:space="preserve">(5) días hábiles siguientes al corte, ya que incumplir este lineamiento dificulta el seguimiento que debe ejecutar la Oficina de Control Interno como responsable de realizar la verificación y evaluar el seguimiento y control del Mapa de Riesgos Integrado. </w:t>
            </w:r>
          </w:p>
        </w:tc>
      </w:tr>
    </w:tbl>
    <w:p w14:paraId="2B2E07FB" w14:textId="733A6B89" w:rsidR="0054532F" w:rsidRDefault="0054532F" w:rsidP="00AD5FEF">
      <w:pPr>
        <w:spacing w:before="240" w:after="240"/>
        <w:rPr>
          <w:rFonts w:ascii="Palatino Linotype" w:hAnsi="Palatino Linotype" w:cs="Arial"/>
          <w:sz w:val="24"/>
          <w:szCs w:val="24"/>
        </w:rPr>
      </w:pPr>
    </w:p>
    <w:p w14:paraId="233C5930" w14:textId="77777777" w:rsidR="00EB4E67" w:rsidRPr="00D6325C" w:rsidRDefault="00EB4E67" w:rsidP="00AD5FEF">
      <w:pPr>
        <w:spacing w:before="240" w:after="240"/>
        <w:rPr>
          <w:rFonts w:ascii="Palatino Linotype" w:hAnsi="Palatino Linotype" w:cs="Arial"/>
          <w:sz w:val="24"/>
          <w:szCs w:val="24"/>
        </w:rPr>
      </w:pPr>
    </w:p>
    <w:p w14:paraId="1DCD1526" w14:textId="77777777" w:rsidR="007A639A" w:rsidRPr="00D6325C" w:rsidRDefault="00D17B2D" w:rsidP="00D6325C">
      <w:pPr>
        <w:pStyle w:val="Sinespaciado"/>
        <w:rPr>
          <w:rFonts w:ascii="Palatino Linotype" w:hAnsi="Palatino Linotype" w:cs="Arial"/>
          <w:b/>
          <w:sz w:val="24"/>
          <w:szCs w:val="24"/>
        </w:rPr>
      </w:pPr>
      <w:r w:rsidRPr="00D6325C">
        <w:rPr>
          <w:rFonts w:ascii="Palatino Linotype" w:hAnsi="Palatino Linotype" w:cs="Arial"/>
          <w:b/>
          <w:sz w:val="24"/>
          <w:szCs w:val="24"/>
        </w:rPr>
        <w:t>JOSE WILLIAM CASALLAS</w:t>
      </w:r>
      <w:r w:rsidR="0059024E" w:rsidRPr="00D6325C">
        <w:rPr>
          <w:rFonts w:ascii="Palatino Linotype" w:hAnsi="Palatino Linotype" w:cs="Arial"/>
          <w:b/>
          <w:sz w:val="24"/>
          <w:szCs w:val="24"/>
        </w:rPr>
        <w:t xml:space="preserve"> FANDIÑO</w:t>
      </w:r>
    </w:p>
    <w:p w14:paraId="105C7572" w14:textId="28DF7D54" w:rsidR="000F58FC" w:rsidRDefault="00D17B2D" w:rsidP="00D6325C">
      <w:pPr>
        <w:pStyle w:val="Sinespaciado"/>
        <w:rPr>
          <w:rFonts w:ascii="Palatino Linotype" w:hAnsi="Palatino Linotype" w:cs="Arial"/>
          <w:sz w:val="24"/>
          <w:szCs w:val="24"/>
        </w:rPr>
      </w:pPr>
      <w:r w:rsidRPr="00D6325C">
        <w:rPr>
          <w:rFonts w:ascii="Palatino Linotype" w:hAnsi="Palatino Linotype" w:cs="Arial"/>
          <w:sz w:val="24"/>
          <w:szCs w:val="24"/>
        </w:rPr>
        <w:t>Jefe Oficina de Control Interno</w:t>
      </w:r>
      <w:bookmarkEnd w:id="2"/>
      <w:bookmarkEnd w:id="3"/>
    </w:p>
    <w:p w14:paraId="21F3F3FC" w14:textId="2940754D" w:rsidR="00D17B2D" w:rsidRPr="00D6325C" w:rsidRDefault="006A0DFB" w:rsidP="00AD5FEF">
      <w:pPr>
        <w:pStyle w:val="Sinespaciado"/>
        <w:spacing w:before="240" w:after="240"/>
        <w:rPr>
          <w:rFonts w:ascii="Palatino Linotype" w:hAnsi="Palatino Linotype"/>
          <w:i/>
        </w:rPr>
      </w:pPr>
      <w:r>
        <w:rPr>
          <w:rFonts w:ascii="Palatino Linotype" w:hAnsi="Palatino Linotype"/>
          <w:b/>
          <w:i/>
        </w:rPr>
        <w:t>Elaboró</w:t>
      </w:r>
      <w:r w:rsidR="00D97BCF" w:rsidRPr="00D6325C">
        <w:rPr>
          <w:rFonts w:ascii="Palatino Linotype" w:hAnsi="Palatino Linotype"/>
          <w:b/>
          <w:i/>
        </w:rPr>
        <w:t>:</w:t>
      </w:r>
      <w:r w:rsidR="00D97BCF" w:rsidRPr="00D6325C">
        <w:rPr>
          <w:rFonts w:ascii="Palatino Linotype" w:hAnsi="Palatino Linotype"/>
          <w:i/>
        </w:rPr>
        <w:t xml:space="preserve"> </w:t>
      </w:r>
      <w:r w:rsidR="00C9507D">
        <w:rPr>
          <w:rFonts w:ascii="Palatino Linotype" w:hAnsi="Palatino Linotype"/>
          <w:i/>
        </w:rPr>
        <w:t>Carmen Aylet Rubio Torres</w:t>
      </w:r>
      <w:r w:rsidR="00156F28">
        <w:rPr>
          <w:rFonts w:ascii="Palatino Linotype" w:hAnsi="Palatino Linotype"/>
          <w:i/>
        </w:rPr>
        <w:t xml:space="preserve"> - P</w:t>
      </w:r>
      <w:r w:rsidR="00C9507D">
        <w:rPr>
          <w:rFonts w:ascii="Palatino Linotype" w:hAnsi="Palatino Linotype"/>
          <w:i/>
        </w:rPr>
        <w:t>rofesional especializado OCI</w:t>
      </w:r>
      <w:r>
        <w:rPr>
          <w:rFonts w:ascii="Palatino Linotype" w:hAnsi="Palatino Linotype"/>
          <w:i/>
        </w:rPr>
        <w:t>.</w:t>
      </w:r>
    </w:p>
    <w:sectPr w:rsidR="00D17B2D" w:rsidRPr="00D6325C" w:rsidSect="000A3580">
      <w:headerReference w:type="even" r:id="rId14"/>
      <w:headerReference w:type="default" r:id="rId15"/>
      <w:footerReference w:type="even" r:id="rId16"/>
      <w:footerReference w:type="default" r:id="rId17"/>
      <w:headerReference w:type="first" r:id="rId18"/>
      <w:footerReference w:type="first" r:id="rId19"/>
      <w:pgSz w:w="12240" w:h="15840" w:code="1"/>
      <w:pgMar w:top="574" w:right="1134" w:bottom="284" w:left="1418" w:header="561"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14B8E" w14:textId="77777777" w:rsidR="00D60EB3" w:rsidRDefault="00D60EB3" w:rsidP="006B0C0A">
      <w:pPr>
        <w:spacing w:after="0" w:line="240" w:lineRule="auto"/>
      </w:pPr>
      <w:r>
        <w:separator/>
      </w:r>
    </w:p>
  </w:endnote>
  <w:endnote w:type="continuationSeparator" w:id="0">
    <w:p w14:paraId="3945D14E" w14:textId="77777777" w:rsidR="00D60EB3" w:rsidRDefault="00D60EB3" w:rsidP="006B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E1AB2008t00">
    <w:charset w:val="00"/>
    <w:family w:val="auto"/>
    <w:pitch w:val="default"/>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 Neue">
    <w:altName w:val="Malgun Gothic"/>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AA0AB" w14:textId="77777777" w:rsidR="00D72860" w:rsidRDefault="00D7286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8FC2A" w14:textId="6EBA2EB0" w:rsidR="00D72860" w:rsidRPr="00AF5042" w:rsidRDefault="00D72860" w:rsidP="00266C4C">
    <w:pPr>
      <w:spacing w:after="0" w:line="240" w:lineRule="auto"/>
      <w:jc w:val="center"/>
      <w:rPr>
        <w:rFonts w:ascii="Helvetica Neue" w:hAnsi="Helvetica Neue"/>
        <w:sz w:val="13"/>
        <w:szCs w:val="13"/>
      </w:rPr>
    </w:pPr>
    <w:r>
      <w:rPr>
        <w:rFonts w:ascii="Helvetica Neue" w:hAnsi="Helvetica Neue"/>
        <w:sz w:val="13"/>
        <w:szCs w:val="13"/>
      </w:rPr>
      <w:t xml:space="preserve">Carrera 69 </w:t>
    </w:r>
    <w:r w:rsidRPr="00AF5042">
      <w:rPr>
        <w:rFonts w:ascii="Helvetica Neue" w:hAnsi="Helvetica Neue"/>
        <w:sz w:val="13"/>
        <w:szCs w:val="13"/>
      </w:rPr>
      <w:t xml:space="preserve">No. </w:t>
    </w:r>
    <w:r>
      <w:rPr>
        <w:rFonts w:ascii="Helvetica Neue" w:hAnsi="Helvetica Neue"/>
        <w:sz w:val="13"/>
        <w:szCs w:val="13"/>
      </w:rPr>
      <w:t xml:space="preserve">25 B – 44 </w:t>
    </w:r>
    <w:r w:rsidRPr="00AF5042">
      <w:rPr>
        <w:rFonts w:ascii="Helvetica Neue" w:hAnsi="Helvetica Neue"/>
        <w:sz w:val="13"/>
        <w:szCs w:val="13"/>
      </w:rPr>
      <w:t xml:space="preserve">Piso </w:t>
    </w:r>
    <w:r>
      <w:rPr>
        <w:rFonts w:ascii="Helvetica Neue" w:hAnsi="Helvetica Neue"/>
        <w:sz w:val="13"/>
        <w:szCs w:val="13"/>
      </w:rPr>
      <w:t xml:space="preserve">3, 4 </w:t>
    </w:r>
    <w:r w:rsidRPr="00AF5042">
      <w:rPr>
        <w:rFonts w:ascii="Helvetica Neue" w:hAnsi="Helvetica Neue"/>
        <w:sz w:val="13"/>
        <w:szCs w:val="13"/>
      </w:rPr>
      <w:t xml:space="preserve">y </w:t>
    </w:r>
    <w:r>
      <w:rPr>
        <w:rFonts w:ascii="Helvetica Neue" w:hAnsi="Helvetica Neue"/>
        <w:sz w:val="13"/>
        <w:szCs w:val="13"/>
      </w:rPr>
      <w:t>7</w:t>
    </w:r>
  </w:p>
  <w:p w14:paraId="7F0EB12B" w14:textId="1E32CE31" w:rsidR="00D72860" w:rsidRPr="00AF5042" w:rsidRDefault="00D72860" w:rsidP="00266C4C">
    <w:pPr>
      <w:spacing w:after="0" w:line="240" w:lineRule="auto"/>
      <w:jc w:val="center"/>
      <w:rPr>
        <w:rFonts w:ascii="Helvetica Neue" w:hAnsi="Helvetica Neue"/>
        <w:sz w:val="13"/>
        <w:szCs w:val="13"/>
      </w:rPr>
    </w:pPr>
    <w:r>
      <w:rPr>
        <w:rFonts w:ascii="Helvetica Neue" w:hAnsi="Helvetica Neue"/>
        <w:sz w:val="13"/>
        <w:szCs w:val="13"/>
      </w:rPr>
      <w:t xml:space="preserve">PBX: </w:t>
    </w:r>
    <w:r w:rsidRPr="00AF5042">
      <w:rPr>
        <w:rFonts w:ascii="Helvetica Neue" w:hAnsi="Helvetica Neue"/>
        <w:sz w:val="13"/>
        <w:szCs w:val="13"/>
      </w:rPr>
      <w:t xml:space="preserve">(57+1) 348 </w:t>
    </w:r>
    <w:r>
      <w:rPr>
        <w:rFonts w:ascii="Helvetica Neue" w:hAnsi="Helvetica Neue"/>
        <w:sz w:val="13"/>
        <w:szCs w:val="13"/>
      </w:rPr>
      <w:t>78</w:t>
    </w:r>
    <w:r w:rsidRPr="00AF5042">
      <w:rPr>
        <w:rFonts w:ascii="Helvetica Neue" w:hAnsi="Helvetica Neue"/>
        <w:sz w:val="13"/>
        <w:szCs w:val="13"/>
      </w:rPr>
      <w:t xml:space="preserve"> </w:t>
    </w:r>
    <w:r>
      <w:rPr>
        <w:rFonts w:ascii="Helvetica Neue" w:hAnsi="Helvetica Neue"/>
        <w:sz w:val="13"/>
        <w:szCs w:val="13"/>
      </w:rPr>
      <w:t>00</w:t>
    </w:r>
    <w:r w:rsidRPr="00AF5042">
      <w:rPr>
        <w:rFonts w:ascii="Helvetica Neue" w:hAnsi="Helvetica Neue"/>
        <w:sz w:val="13"/>
        <w:szCs w:val="13"/>
      </w:rPr>
      <w:t xml:space="preserve"> Bogotá </w:t>
    </w:r>
    <w:r>
      <w:rPr>
        <w:rFonts w:ascii="Helvetica Neue" w:hAnsi="Helvetica Neue"/>
        <w:sz w:val="13"/>
        <w:szCs w:val="13"/>
      </w:rPr>
      <w:t>–</w:t>
    </w:r>
    <w:r w:rsidRPr="00AF5042">
      <w:rPr>
        <w:rFonts w:ascii="Helvetica Neue" w:hAnsi="Helvetica Neue"/>
        <w:sz w:val="13"/>
        <w:szCs w:val="13"/>
      </w:rPr>
      <w:t xml:space="preserve"> Colombia</w:t>
    </w:r>
  </w:p>
  <w:p w14:paraId="71AFBD9F" w14:textId="0D042673" w:rsidR="00D72860" w:rsidRPr="00AF5042" w:rsidRDefault="00D72860" w:rsidP="00266C4C">
    <w:pPr>
      <w:spacing w:after="0" w:line="240" w:lineRule="auto"/>
      <w:jc w:val="center"/>
      <w:rPr>
        <w:rFonts w:ascii="Helvetica Neue" w:hAnsi="Helvetica Neue"/>
        <w:sz w:val="13"/>
        <w:szCs w:val="13"/>
      </w:rPr>
    </w:pPr>
    <w:r w:rsidRPr="00AF5042">
      <w:rPr>
        <w:rFonts w:ascii="Helvetica Neue" w:hAnsi="Helvetica Neue"/>
        <w:sz w:val="13"/>
        <w:szCs w:val="13"/>
      </w:rPr>
      <w:t>Línea Gratuita Nacional: 018000 910 110 en Bogotá D.C.: 3487777</w:t>
    </w:r>
  </w:p>
  <w:p w14:paraId="7E0A7877" w14:textId="1E1CFEF3" w:rsidR="00D72860" w:rsidRPr="00AF5042" w:rsidRDefault="00D72860" w:rsidP="00266C4C">
    <w:pPr>
      <w:spacing w:after="0" w:line="240" w:lineRule="auto"/>
      <w:ind w:right="49"/>
      <w:jc w:val="center"/>
      <w:rPr>
        <w:rFonts w:ascii="Arial" w:hAnsi="Arial" w:cs="Arial"/>
        <w:noProof/>
        <w:sz w:val="13"/>
        <w:szCs w:val="13"/>
        <w:lang w:val="en-US" w:eastAsia="es-CO"/>
      </w:rPr>
    </w:pPr>
    <w:r w:rsidRPr="00AF5042">
      <w:rPr>
        <w:rFonts w:ascii="Helvetica Neue" w:hAnsi="Helvetica Neue"/>
        <w:color w:val="11A2DC"/>
        <w:sz w:val="13"/>
        <w:szCs w:val="13"/>
        <w:lang w:val="en-US"/>
      </w:rPr>
      <w:t>www.ssf.gov.co</w:t>
    </w:r>
    <w:r w:rsidRPr="00AF5042">
      <w:rPr>
        <w:rFonts w:ascii="Helvetica Neue" w:hAnsi="Helvetica Neue"/>
        <w:sz w:val="13"/>
        <w:szCs w:val="13"/>
        <w:lang w:val="en-US"/>
      </w:rPr>
      <w:t xml:space="preserve"> - email </w:t>
    </w:r>
    <w:r>
      <w:rPr>
        <w:rFonts w:ascii="Helvetica Neue" w:hAnsi="Helvetica Neue"/>
        <w:sz w:val="13"/>
        <w:szCs w:val="13"/>
        <w:lang w:val="en-US"/>
      </w:rPr>
      <w:t>ssf@ssf.gov.co</w:t>
    </w:r>
  </w:p>
  <w:p w14:paraId="3A6B0001" w14:textId="596D7F40" w:rsidR="00D72860" w:rsidRPr="00E14E01" w:rsidRDefault="00D72860" w:rsidP="00266C4C">
    <w:pPr>
      <w:tabs>
        <w:tab w:val="left" w:pos="5971"/>
      </w:tabs>
      <w:spacing w:after="0" w:line="240" w:lineRule="auto"/>
      <w:rPr>
        <w:noProof/>
        <w:sz w:val="18"/>
        <w:lang w:val="en-US" w:eastAsia="es-CO"/>
      </w:rPr>
    </w:pPr>
    <w:r>
      <w:rPr>
        <w:noProof/>
        <w:sz w:val="18"/>
        <w:lang w:val="en-US" w:eastAsia="es-CO"/>
      </w:rPr>
      <w:tab/>
    </w:r>
  </w:p>
  <w:p w14:paraId="2D392C66" w14:textId="77777777" w:rsidR="00D72860" w:rsidRPr="00E14E01" w:rsidRDefault="00D72860" w:rsidP="005B44CD">
    <w:pPr>
      <w:spacing w:after="0" w:line="240" w:lineRule="auto"/>
      <w:ind w:firstLine="708"/>
      <w:jc w:val="right"/>
      <w:rPr>
        <w:sz w:val="18"/>
        <w:lang w:val="en-US"/>
      </w:rPr>
    </w:pPr>
  </w:p>
  <w:p w14:paraId="056915E8" w14:textId="77777777" w:rsidR="00D72860" w:rsidRPr="00E14E01" w:rsidRDefault="00D72860" w:rsidP="005B44CD">
    <w:pPr>
      <w:spacing w:after="0" w:line="240" w:lineRule="auto"/>
      <w:ind w:firstLine="708"/>
      <w:jc w:val="right"/>
      <w:rPr>
        <w:sz w:val="18"/>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1B7E1" w14:textId="77777777" w:rsidR="00D72860" w:rsidRDefault="00D728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9A7D6" w14:textId="77777777" w:rsidR="00D60EB3" w:rsidRDefault="00D60EB3" w:rsidP="006B0C0A">
      <w:pPr>
        <w:spacing w:after="0" w:line="240" w:lineRule="auto"/>
      </w:pPr>
      <w:r>
        <w:separator/>
      </w:r>
    </w:p>
  </w:footnote>
  <w:footnote w:type="continuationSeparator" w:id="0">
    <w:p w14:paraId="7A74A6CA" w14:textId="77777777" w:rsidR="00D60EB3" w:rsidRDefault="00D60EB3" w:rsidP="006B0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19AAF" w14:textId="77777777" w:rsidR="00D72860" w:rsidRDefault="00D72860" w:rsidP="00AE510F">
    <w:pPr>
      <w:tabs>
        <w:tab w:val="right" w:pos="10800"/>
      </w:tabs>
    </w:pPr>
    <w:r>
      <w:rPr>
        <w:noProof/>
        <w:lang w:val="es-CO" w:eastAsia="es-CO"/>
      </w:rPr>
      <w:drawing>
        <wp:anchor distT="0" distB="0" distL="114300" distR="114300" simplePos="0" relativeHeight="251668480" behindDoc="0" locked="0" layoutInCell="1" allowOverlap="1" wp14:anchorId="6C45A49B" wp14:editId="46C8AF31">
          <wp:simplePos x="0" y="0"/>
          <wp:positionH relativeFrom="margin">
            <wp:posOffset>358140</wp:posOffset>
          </wp:positionH>
          <wp:positionV relativeFrom="topMargin">
            <wp:posOffset>487680</wp:posOffset>
          </wp:positionV>
          <wp:extent cx="2033905" cy="504825"/>
          <wp:effectExtent l="0" t="0" r="4445" b="9525"/>
          <wp:wrapSquare wrapText="bothSides"/>
          <wp:docPr id="25" name="Imagen 25" descr="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2014"/>
                  <pic:cNvPicPr>
                    <a:picLocks noChangeAspect="1" noChangeArrowheads="1"/>
                  </pic:cNvPicPr>
                </pic:nvPicPr>
                <pic:blipFill>
                  <a:blip r:embed="rId1"/>
                  <a:srcRect/>
                  <a:stretch>
                    <a:fillRect/>
                  </a:stretch>
                </pic:blipFill>
                <pic:spPr bwMode="auto">
                  <a:xfrm>
                    <a:off x="0" y="0"/>
                    <a:ext cx="2033905" cy="504825"/>
                  </a:xfrm>
                  <a:prstGeom prst="rect">
                    <a:avLst/>
                  </a:prstGeom>
                  <a:noFill/>
                  <a:ln w="9525">
                    <a:noFill/>
                    <a:miter lim="800000"/>
                    <a:headEnd/>
                    <a:tailEnd/>
                  </a:ln>
                </pic:spPr>
              </pic:pic>
            </a:graphicData>
          </a:graphic>
        </wp:anchor>
      </w:drawing>
    </w:r>
    <w:r>
      <w:rPr>
        <w:noProof/>
        <w:lang w:val="es-CO" w:eastAsia="es-CO"/>
      </w:rPr>
      <w:drawing>
        <wp:anchor distT="0" distB="0" distL="114300" distR="114300" simplePos="0" relativeHeight="251669504" behindDoc="0" locked="0" layoutInCell="1" allowOverlap="1" wp14:anchorId="1BF5BF66" wp14:editId="3DBC624E">
          <wp:simplePos x="0" y="0"/>
          <wp:positionH relativeFrom="margin">
            <wp:posOffset>2849880</wp:posOffset>
          </wp:positionH>
          <wp:positionV relativeFrom="topMargin">
            <wp:posOffset>457200</wp:posOffset>
          </wp:positionV>
          <wp:extent cx="3908425" cy="434340"/>
          <wp:effectExtent l="0" t="0" r="0" b="381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08425"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CO" w:eastAsia="es-CO"/>
      </w:rPr>
      <mc:AlternateContent>
        <mc:Choice Requires="wps">
          <w:drawing>
            <wp:anchor distT="0" distB="0" distL="114300" distR="114300" simplePos="0" relativeHeight="251667456" behindDoc="0" locked="0" layoutInCell="1" allowOverlap="1" wp14:anchorId="7F14114A" wp14:editId="3FE8449C">
              <wp:simplePos x="0" y="0"/>
              <wp:positionH relativeFrom="column">
                <wp:posOffset>-1181100</wp:posOffset>
              </wp:positionH>
              <wp:positionV relativeFrom="paragraph">
                <wp:posOffset>-438785</wp:posOffset>
              </wp:positionV>
              <wp:extent cx="7962900" cy="22860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62900" cy="228600"/>
                      </a:xfrm>
                      <a:prstGeom prst="rect">
                        <a:avLst/>
                      </a:prstGeom>
                      <a:solidFill>
                        <a:srgbClr val="1B8BD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6E0F0" id="Rectángulo 18" o:spid="_x0000_s1026" style="position:absolute;margin-left:-93pt;margin-top:-34.55pt;width:6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fkdwIAAOQEAAAOAAAAZHJzL2Uyb0RvYy54bWysVM1u2zAMvg/YOwi6r06yNEuNOkXaoMOA&#10;oC3WDj0zsvyDSaImKXG6t9mz7MVGyU6bdTsN80EgRYo/Hz/6/GKvFdtJ51s0BR+fjDiTRmDZmrrg&#10;Xx6u38058wFMCQqNLPiT9Pxi8fbNeWdzOcEGVSkdoyDG550teBOCzbPMi0Zq8CdopSFjhU5DINXV&#10;Wemgo+haZZPRaJZ16ErrUEjv6XbVG/kixa8qKcJtVXkZmCo41RbS6dK5iWe2OIe8dmCbVgxlwD9U&#10;oaE1lPQ51AoCsK1r/wilW+HQYxVOBOoMq6oVMvVA3YxHr7q5b8DK1AuB4+0zTP7/hRU3uzvH2pJm&#10;R5MyoGlGnwm1nz9MvVXI6JYg6qzPyfPe3rnYpLdrFF89GbLfLFHxg8++cjr6Uotsn/B+esZb7gMT&#10;dPnhbDY5G9FYBNkmk/mM5BgU8sNr63z4KFGzKBTcUWUJZtitfehdDy6pMFRted0qlRRXb66UYzug&#10;2Y8v55er6RDdH7spw7qCz96fxjqAKFgpCCRqS6B4U3MGqiZui+BSaoMxAeWGPKZegW/6FClqTyjd&#10;BmK1anXB56P4DYmVic9k4uXQwAtmUdpg+UTzcNgT1Vtx3VKSNfhwB46YSUXStoVbOiqFVDgOEmcN&#10;uu9/u4/+RBiyctYR06mrb1twkjP1yRCVzsbTaVyNpExPP0xIcceWzbHFbPUVRkBpr61IYvQP6iBW&#10;DvUjLeUyZiUTGEG5e/wG5Sr0G0hrLeRymdxoHSyEtbm3IgY/wPuwfwRnh/EHIs4NHrYC8lcs6H3j&#10;S4PLbcCqTRR5wXXgK61SItmw9nFXj/Xk9fJzWvwCAAD//wMAUEsDBBQABgAIAAAAIQDzqpPu4AAA&#10;AA0BAAAPAAAAZHJzL2Rvd25yZXYueG1sTI9BT8MwDIXvSPyHyEjctjRsVF3XdEIIJiFObIhz1nht&#10;ReJUTbaVf493gpv9/PT8vWozeSfOOMY+kAY1z0AgNcH21Gr43L/OChAxGbLGBUINPxhhU9/eVKa0&#10;4UIfeN6lVnAIxdJo6FIaSilj06E3cR4GJL4dw+hN4nVspR3NhcO9kw9ZlktveuIPnRnwucPme3fy&#10;Gr7cSqrt/u1luXycwrssouq3Uev7u+lpDSLhlP7McMVndKiZ6RBOZKNwGmaqyLlM4ilfKRBXS5YX&#10;LB1YWiwUyLqS/1vUvwAAAP//AwBQSwECLQAUAAYACAAAACEAtoM4kv4AAADhAQAAEwAAAAAAAAAA&#10;AAAAAAAAAAAAW0NvbnRlbnRfVHlwZXNdLnhtbFBLAQItABQABgAIAAAAIQA4/SH/1gAAAJQBAAAL&#10;AAAAAAAAAAAAAAAAAC8BAABfcmVscy8ucmVsc1BLAQItABQABgAIAAAAIQBtWJfkdwIAAOQEAAAO&#10;AAAAAAAAAAAAAAAAAC4CAABkcnMvZTJvRG9jLnhtbFBLAQItABQABgAIAAAAIQDzqpPu4AAAAA0B&#10;AAAPAAAAAAAAAAAAAAAAANEEAABkcnMvZG93bnJldi54bWxQSwUGAAAAAAQABADzAAAA3gUAAAAA&#10;" fillcolor="#1b8bd4" stroked="f" strokeweight=".5pt">
              <v:path arrowok="t"/>
            </v:rect>
          </w:pict>
        </mc:Fallback>
      </mc:AlternateContent>
    </w:r>
    <w:r>
      <w:rPr>
        <w:noProof/>
        <w:lang w:val="es-CO" w:eastAsia="es-CO"/>
      </w:rPr>
      <mc:AlternateContent>
        <mc:Choice Requires="wpg">
          <w:drawing>
            <wp:anchor distT="0" distB="0" distL="114300" distR="114300" simplePos="0" relativeHeight="251666432" behindDoc="0" locked="0" layoutInCell="0" allowOverlap="1" wp14:anchorId="4C9CF0E8" wp14:editId="3BD2E520">
              <wp:simplePos x="0" y="0"/>
              <wp:positionH relativeFrom="page">
                <wp:posOffset>7167880</wp:posOffset>
              </wp:positionH>
              <wp:positionV relativeFrom="page">
                <wp:posOffset>2023110</wp:posOffset>
              </wp:positionV>
              <wp:extent cx="488315" cy="237490"/>
              <wp:effectExtent l="0" t="13335" r="1905" b="6350"/>
              <wp:wrapNone/>
              <wp:docPr id="19"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0"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AC03E" w14:textId="77777777" w:rsidR="00D72860" w:rsidRDefault="00D72860" w:rsidP="00AE510F">
                            <w:pPr>
                              <w:pStyle w:val="Encabezado"/>
                              <w:jc w:val="center"/>
                            </w:pPr>
                            <w:r>
                              <w:rPr>
                                <w:sz w:val="20"/>
                                <w:lang w:val="es-CO"/>
                              </w:rPr>
                              <w:fldChar w:fldCharType="begin"/>
                            </w:r>
                            <w:r>
                              <w:instrText>PAGE    \* MERGEFORMAT</w:instrText>
                            </w:r>
                            <w:r>
                              <w:rPr>
                                <w:sz w:val="20"/>
                                <w:lang w:val="es-CO"/>
                              </w:rPr>
                              <w:fldChar w:fldCharType="separate"/>
                            </w:r>
                            <w:r w:rsidRPr="003C317F">
                              <w:rPr>
                                <w:rStyle w:val="Nmerodepgina"/>
                                <w:b/>
                                <w:bCs/>
                                <w:noProof/>
                                <w:color w:val="403152"/>
                                <w:sz w:val="16"/>
                                <w:szCs w:val="16"/>
                              </w:rPr>
                              <w:t>8</w:t>
                            </w:r>
                            <w:r>
                              <w:rPr>
                                <w:rStyle w:val="Nmerodepgina"/>
                                <w:b/>
                                <w:bCs/>
                                <w:noProof/>
                                <w:color w:val="403152"/>
                                <w:sz w:val="16"/>
                                <w:szCs w:val="16"/>
                              </w:rPr>
                              <w:fldChar w:fldCharType="end"/>
                            </w:r>
                          </w:p>
                        </w:txbxContent>
                      </wps:txbx>
                      <wps:bodyPr rot="0" vert="horz" wrap="square" lIns="0" tIns="0" rIns="0" bIns="0" anchor="ctr" anchorCtr="0" upright="1">
                        <a:noAutofit/>
                      </wps:bodyPr>
                    </wps:wsp>
                    <wpg:grpSp>
                      <wpg:cNvPr id="21" name="Group 72"/>
                      <wpg:cNvGrpSpPr>
                        <a:grpSpLocks/>
                      </wpg:cNvGrpSpPr>
                      <wpg:grpSpPr bwMode="auto">
                        <a:xfrm>
                          <a:off x="886" y="3255"/>
                          <a:ext cx="374" cy="374"/>
                          <a:chOff x="1453" y="14832"/>
                          <a:chExt cx="374" cy="374"/>
                        </a:xfrm>
                      </wpg:grpSpPr>
                      <wps:wsp>
                        <wps:cNvPr id="22"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9CF0E8" id="Grupo 70" o:spid="_x0000_s1033" style="position:absolute;margin-left:564.4pt;margin-top:159.3pt;width:38.45pt;height:18.7pt;z-index:251666432;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6iFAQAANIOAAAOAAAAZHJzL2Uyb0RvYy54bWzcV9tu2zgQfS/QfyD0ruhi3RGlSHwJFshu&#10;C7T7AbREXVBJ1JJ05LTYf98hKcmOUyNpu+2i6weDEsnhzJk5h6PLN/u2QfeE8Zp2qeFc2AYiXUbz&#10;uitT488PGzMyEBe4y3FDO5IaD4Qbb65ev7oc+oS4tKJNThgCIx1Phj41KiH6xLJ4VpEW8wvakw4m&#10;C8paLOCRlVbO8ADW28ZybTuwBsryntGMcA5vV3rSuFL2i4Jk4m1RcCJQkxrgm1D/TP1v5b91dYmT&#10;kuG+qrPRDfwNXrS47uDQ2dQKC4x2rH5iqq0zRjktxEVGW4sWRZ0RFQNE49gn0dwyuutVLGUylP0M&#10;E0B7gtM3m83+uH/HUJ1D7mIDdbiFHN2yXU9RqMAZ+jKBNbesf9+/YzpCGN7R7CMH7KzTeflc6sVo&#10;O/xOc7CHd4IqcPYFa6UJCBvtVQ4e5hyQvUAZvPSiaOH4Bspgyl2EXjzmKKsgkXJXEIGjMLlwfV+n&#10;L6vW4+YwgDm5EzbKOQsn+kzl5+iXrA0oNn7Ak38fnu8r3BOVJi6xGvF0odw0nh9kbDd0j0JHOiVP&#10;h2USTyT28B6wV/BwDSvq6LLCXUmuGaNDRXAO/qmdEMW8Vdvh0shzOB8QCxYasQnsA16BgnnGCyc9&#10;4+KW0BbJQWowYJJyEt/fcaGhnZbIlHZ0UzcNvMdJ0z16ATb1GzgUtso5ebwix+fYjtfROvJMzw3W&#10;pmevVub1ZumZwcYJ/dVitVyunL/luY6XVHWek04eMxHV8V6WuFEyNMVmqnLa1Lk0J13irNwuG4bu&#10;MQjFRv3GAjpaZj12Q9UXxHISkuN69o0bm5sgCk1v4/lmHNqRaTvxTRzYXuytNo9Duqs78v0hoSE1&#10;Yt/1dSmdjc1Wv6ex4aStBUhxU7epEc2LcCILcN3lKrUC140eH0Eh3T9AAemeEq3KVVaorlWx3+7H&#10;8t/S/AEKl1GoLKAJ3B8wqCj7ZKABtDg1+F87zIiBmt86KH4p3NOATYPtNMBdBltTIxPMQPphKbTE&#10;73pWlxXY1gTr6DVIUVGr+pVc0n4oGVOKIB0d9UsPj+jsTHRWqoxCV3P5x8ljFAUnQid5IzVSqtux&#10;zOFkVkfH8xdql+NFC+WinFyf2Tjz/b/QR3cC9C2QDoVKmh4JHLDyBynil1A6B+6M0RNNJE1T91wq&#10;P05eIouSocHCt59haORdu8vgSwyFdmAk4jlS/v+l9ry+fKWoxI7nzcLi+aG8r7W4jDNaYMaZSWTE&#10;vyExP6P7ABXQ3Ydml2qHfhq7AuA2dGFSg8YebWKXY4OOyg5NDnQbMXWFUzsxdhwvYNfR1Xxyg5/n&#10;0Fd1J7/qVf68UMz91Etv71+FXYebTF3r6sNJdSfjR578Mjt+VqsOn6JX/wAAAP//AwBQSwMEFAAG&#10;AAgAAAAhALGDaPziAAAADQEAAA8AAABkcnMvZG93bnJldi54bWxMj8FqwzAQRO+F/oPYQm+NLAe7&#10;xrEcQmh7CoUmhZLbxtrYJpZkLMV2/r7KqT3OzjDztljPumMjDa61RoJYRMDIVFa1ppbwfXh/yYA5&#10;j0ZhZw1JuJGDdfn4UGCu7GS+aNz7moUS43KU0Hjf55y7qiGNbmF7MsE720GjD3KouRpwCuW643EU&#10;pVxja8JCgz1tG6ou+6uW8DHhtFmKt3F3OW9vx0Py+bMTJOXz07xZAfM0+78w3PEDOpSB6WSvRjnW&#10;BS3iLLB7CUuRpcDukThKXoGdwilJI+Blwf9/Uf4CAAD//wMAUEsBAi0AFAAGAAgAAAAhALaDOJL+&#10;AAAA4QEAABMAAAAAAAAAAAAAAAAAAAAAAFtDb250ZW50X1R5cGVzXS54bWxQSwECLQAUAAYACAAA&#10;ACEAOP0h/9YAAACUAQAACwAAAAAAAAAAAAAAAAAvAQAAX3JlbHMvLnJlbHNQSwECLQAUAAYACAAA&#10;ACEAo4y+ohQEAADSDgAADgAAAAAAAAAAAAAAAAAuAgAAZHJzL2Uyb0RvYy54bWxQSwECLQAUAAYA&#10;CAAAACEAsYNo/OIAAAANAQAADwAAAAAAAAAAAAAAAABuBgAAZHJzL2Rvd25yZXYueG1sUEsFBgAA&#10;AAAEAAQA8wAAAH0HAAAAAA==&#10;" o:allowincell="f">
              <v:shapetype id="_x0000_t202" coordsize="21600,21600" o:spt="202" path="m,l,21600r21600,l21600,xe">
                <v:stroke joinstyle="miter"/>
                <v:path gradientshapeok="t" o:connecttype="rect"/>
              </v:shapetype>
              <v:shape id="Text Box 71" o:spid="_x0000_s1034"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jdkvQAAANsAAAAPAAAAZHJzL2Rvd25yZXYueG1sRE9LCsIw&#10;EN0L3iGM4EY01YVINYof/GxctHqAoRnbYjMpTdTq6c1CcPl4/8WqNZV4UuNKywrGowgEcWZ1ybmC&#10;62U/nIFwHlljZZkUvMnBatntLDDW9sUJPVOfixDCLkYFhfd1LKXLCjLoRrYmDtzNNgZ9gE0udYOv&#10;EG4qOYmiqTRYcmgosKZtQdk9fRgFtE7s53x3B5NsdtvDrWQayKNS/V67noPw1Pq/+Oc+aQWTsD58&#10;CT9ALr8AAAD//wMAUEsBAi0AFAAGAAgAAAAhANvh9svuAAAAhQEAABMAAAAAAAAAAAAAAAAAAAAA&#10;AFtDb250ZW50X1R5cGVzXS54bWxQSwECLQAUAAYACAAAACEAWvQsW78AAAAVAQAACwAAAAAAAAAA&#10;AAAAAAAfAQAAX3JlbHMvLnJlbHNQSwECLQAUAAYACAAAACEA5ro3ZL0AAADbAAAADwAAAAAAAAAA&#10;AAAAAAAHAgAAZHJzL2Rvd25yZXYueG1sUEsFBgAAAAADAAMAtwAAAPECAAAAAA==&#10;" filled="f" stroked="f">
                <v:textbox inset="0,0,0,0">
                  <w:txbxContent>
                    <w:p w14:paraId="5ACAC03E" w14:textId="77777777" w:rsidR="00D72860" w:rsidRDefault="00D72860" w:rsidP="00AE510F">
                      <w:pPr>
                        <w:pStyle w:val="Encabezado"/>
                        <w:jc w:val="center"/>
                      </w:pPr>
                      <w:r>
                        <w:rPr>
                          <w:sz w:val="20"/>
                          <w:lang w:val="es-CO"/>
                        </w:rPr>
                        <w:fldChar w:fldCharType="begin"/>
                      </w:r>
                      <w:r>
                        <w:instrText>PAGE    \* MERGEFORMAT</w:instrText>
                      </w:r>
                      <w:r>
                        <w:rPr>
                          <w:sz w:val="20"/>
                          <w:lang w:val="es-CO"/>
                        </w:rPr>
                        <w:fldChar w:fldCharType="separate"/>
                      </w:r>
                      <w:r w:rsidRPr="003C317F">
                        <w:rPr>
                          <w:rStyle w:val="Nmerodepgina"/>
                          <w:b/>
                          <w:bCs/>
                          <w:noProof/>
                          <w:color w:val="403152"/>
                          <w:sz w:val="16"/>
                          <w:szCs w:val="16"/>
                        </w:rPr>
                        <w:t>8</w:t>
                      </w:r>
                      <w:r>
                        <w:rPr>
                          <w:rStyle w:val="Nmerodepgina"/>
                          <w:b/>
                          <w:bCs/>
                          <w:noProof/>
                          <w:color w:val="403152"/>
                          <w:sz w:val="16"/>
                          <w:szCs w:val="16"/>
                        </w:rPr>
                        <w:fldChar w:fldCharType="end"/>
                      </w:r>
                    </w:p>
                  </w:txbxContent>
                </v:textbox>
              </v:shape>
              <v:group id="Group 72" o:spid="_x0000_s1035"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oval id="Oval 73" o:spid="_x0000_s1036"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EvwAAAANsAAAAPAAAAZHJzL2Rvd25yZXYueG1sRI9Bq8Iw&#10;EITvgv8hrPAuoqk9qFSjiCB4eYenHnpcmrUpNpuSRK3/3jwQPA6z883OetvbVjzIh8axgtk0A0Fc&#10;Od1wreByPkyWIEJE1tg6JgUvCrDdDAdrLLR78h89TrEWCcKhQAUmxq6QMlSGLIap64iTd3XeYkzS&#10;11J7fCa4bWWeZXNpseHUYLCjvaHqdrrb9EYZXCiP1R0Xl9yMl72vf/1CqZ9Rv1uBiNTH7/EnfdQK&#10;8hz+tyQAyM0bAAD//wMAUEsBAi0AFAAGAAgAAAAhANvh9svuAAAAhQEAABMAAAAAAAAAAAAAAAAA&#10;AAAAAFtDb250ZW50X1R5cGVzXS54bWxQSwECLQAUAAYACAAAACEAWvQsW78AAAAVAQAACwAAAAAA&#10;AAAAAAAAAAAfAQAAX3JlbHMvLnJlbHNQSwECLQAUAAYACAAAACEAhf7RL8AAAADbAAAADwAAAAAA&#10;AAAAAAAAAAAHAgAAZHJzL2Rvd25yZXYueG1sUEsFBgAAAAADAAMAtwAAAPQCAAAAAA==&#10;" filled="f" strokecolor="#84a2c6" strokeweight=".5pt"/>
                <v:oval id="Oval 74" o:spid="_x0000_s1037"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8tovwAAANsAAAAPAAAAZHJzL2Rvd25yZXYueG1sRI/BCsIw&#10;EETvgv8QVvCmqQoi1SgqKF6tevC2NmtbbDalibX+vREEj8PMvGEWq9aUoqHaFZYVjIYRCOLU6oIz&#10;BefTbjAD4TyyxtIyKXiTg9Wy21lgrO2Lj9QkPhMBwi5GBbn3VSylS3My6Ia2Ig7e3dYGfZB1JnWN&#10;rwA3pRxH0VQaLDgs5FjRNqf0kTyNgmJvR5fdJjm6azPdynV529jLTal+r13PQXhq/T/8ax+0gvEE&#10;vl/CD5DLDwAAAP//AwBQSwECLQAUAAYACAAAACEA2+H2y+4AAACFAQAAEwAAAAAAAAAAAAAAAAAA&#10;AAAAW0NvbnRlbnRfVHlwZXNdLnhtbFBLAQItABQABgAIAAAAIQBa9CxbvwAAABUBAAALAAAAAAAA&#10;AAAAAAAAAB8BAABfcmVscy8ucmVsc1BLAQItABQABgAIAAAAIQDIc8tovwAAANsAAAAPAAAAAAAA&#10;AAAAAAAAAAcCAABkcnMvZG93bnJldi54bWxQSwUGAAAAAAMAAwC3AAAA8wIAAAAA&#10;" fillcolor="#84a2c6" stroked="f"/>
              </v:group>
              <w10:wrap anchorx="page" anchory="page"/>
            </v:group>
          </w:pict>
        </mc:Fallback>
      </mc:AlternateContent>
    </w:r>
    <w:r>
      <w:rPr>
        <w:noProof/>
        <w:lang w:eastAsia="es-CO"/>
      </w:rPr>
      <w:t xml:space="preserve">     </w:t>
    </w:r>
    <w:r>
      <w:t xml:space="preserve">           </w:t>
    </w:r>
    <w:r>
      <w:rPr>
        <w:noProof/>
      </w:rPr>
      <w:t xml:space="preserve">                 </w:t>
    </w:r>
  </w:p>
  <w:p w14:paraId="7C582242" w14:textId="77777777" w:rsidR="00D72860" w:rsidRPr="00EB6672" w:rsidRDefault="00D72860" w:rsidP="00AE510F">
    <w:pPr>
      <w:tabs>
        <w:tab w:val="right" w:pos="10800"/>
      </w:tabs>
      <w:ind w:left="6372"/>
      <w:rPr>
        <w:sz w:val="18"/>
        <w:szCs w:val="18"/>
        <w:lang w:val="pt-PT"/>
      </w:rPr>
    </w:pPr>
    <w:r w:rsidRPr="00EB6672">
      <w:rPr>
        <w:sz w:val="18"/>
        <w:szCs w:val="18"/>
        <w:lang w:val="pt-PT"/>
      </w:rPr>
      <w:t>Código:  FO-EYC-EIR-002 Versión 1</w:t>
    </w:r>
    <w:r w:rsidRPr="00EB6672">
      <w:rPr>
        <w:sz w:val="18"/>
        <w:szCs w:val="18"/>
        <w:lang w:val="pt-PT"/>
      </w:rPr>
      <w:tab/>
    </w:r>
  </w:p>
  <w:p w14:paraId="5C273363" w14:textId="77777777" w:rsidR="00D72860" w:rsidRPr="00EB6672" w:rsidRDefault="00D72860" w:rsidP="00AE510F">
    <w:pPr>
      <w:pStyle w:val="Encabezado"/>
      <w:rPr>
        <w:noProof/>
        <w:lang w:val="pt-PT"/>
      </w:rPr>
    </w:pPr>
    <w:r w:rsidRPr="00EB6672">
      <w:rPr>
        <w:noProof/>
        <w:lang w:val="pt-PT"/>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9439C" w14:textId="77777777" w:rsidR="00D72860" w:rsidRDefault="00D7286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C2CD7" w14:textId="3AE434EC" w:rsidR="00D72860" w:rsidRDefault="00D72860" w:rsidP="000F2FEE">
    <w:pPr>
      <w:pStyle w:val="Encabezado"/>
      <w:ind w:left="-567" w:firstLine="567"/>
      <w:jc w:val="right"/>
      <w:rPr>
        <w:noProof/>
      </w:rPr>
    </w:pPr>
    <w:r>
      <w:rPr>
        <w:noProof/>
        <w:lang w:val="es-CO" w:eastAsia="es-CO"/>
      </w:rPr>
      <w:drawing>
        <wp:anchor distT="0" distB="0" distL="114300" distR="114300" simplePos="0" relativeHeight="251659264" behindDoc="0" locked="0" layoutInCell="1" allowOverlap="1" wp14:anchorId="727AC829" wp14:editId="5FCF27EF">
          <wp:simplePos x="0" y="0"/>
          <wp:positionH relativeFrom="column">
            <wp:posOffset>-339725</wp:posOffset>
          </wp:positionH>
          <wp:positionV relativeFrom="paragraph">
            <wp:posOffset>-31278</wp:posOffset>
          </wp:positionV>
          <wp:extent cx="2152800" cy="504000"/>
          <wp:effectExtent l="0" t="0" r="0" b="4445"/>
          <wp:wrapSquare wrapText="bothSides"/>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800" cy="50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6704" behindDoc="0" locked="0" layoutInCell="1" allowOverlap="1" wp14:anchorId="2C3F696C" wp14:editId="5429DC42">
              <wp:simplePos x="0" y="0"/>
              <wp:positionH relativeFrom="page">
                <wp:posOffset>-10633</wp:posOffset>
              </wp:positionH>
              <wp:positionV relativeFrom="paragraph">
                <wp:posOffset>-372199</wp:posOffset>
              </wp:positionV>
              <wp:extent cx="9041765" cy="200025"/>
              <wp:effectExtent l="0" t="0" r="6985" b="952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1765" cy="200025"/>
                      </a:xfrm>
                      <a:prstGeom prst="rect">
                        <a:avLst/>
                      </a:prstGeom>
                      <a:solidFill>
                        <a:srgbClr val="1B8BD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7228F" id="Rectángulo 17" o:spid="_x0000_s1026" style="position:absolute;margin-left:-.85pt;margin-top:-29.3pt;width:711.95pt;height:15.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k4agIAAM0EAAAOAAAAZHJzL2Uyb0RvYy54bWysVEtuGzEM3RfoHQTtm7ENO5+B7cCJkaKA&#10;kRhNiqxpjeaDSqIqyR6nt+lZerFSmrHjpl0V3QikyOEjnx5ner3Xiu2k8w2aGR+eDTiTRmDRmGrG&#10;vzzdfbjkzAcwBSg0csZfpOfX8/fvpq3N5QhrVIV0jIoYn7d2xusQbJ5lXtRSgz9DKw0FS3QaArmu&#10;ygoHLVXXKhsNBudZi66wDoX0nm6XXZDPU/2ylCI8lKWXgakZp95COl06N/HM5lPIKwe2bkTfBvxD&#10;FxoaQ6DHUksIwLau+aOUboRDj2U4E6gzLMtGyDQDTTMcvJnmsQYr0yxEjrdHmvz/Kyvud2vHmoLe&#10;7oIzA5re6DOx9vOHqbYKGd0SRa31OWU+2rWLQ3q7QvHVUyD7LRId3+fsS6djLo3I9onvlyPfch+Y&#10;oMurwXh4cT7hTFCMXnMwmkS0DPLD19b58FGiZtGYcUedJZpht/KhSz2kpMZQNcVdo1RyXLW5VY7t&#10;gN5+eHN5sxz31f1pmjKspVYmhM0EkARLBYFMbYkUbyrOQFWkbRFcgjYYAQgb8gi9BF93EKlqj6BM&#10;jMskwL7TV3KitcHihYh32CnSW3HXULUV+LAGRxIksdJahQc6SoXUIfYWZzW673+7j/mkDIpy1pKk&#10;qf1vW3CSM/XJkGauhuNx3IHkjCcXI3LcaWRzGjFbfYuROVpgK5IZ84M6mKVD/Uzbt4ioFAIjCLsj&#10;qnduQ7dqtL9CLhYpjXRvIazMoxWx+IHHp/0zONu/cyCF3ONB/pC/ee4uN35pcLENWDZJC6+89sKk&#10;nUlq6vc7LuWpn7Je/0LzXwAAAP//AwBQSwMEFAAGAAgAAAAhAHZAoGveAAAACwEAAA8AAABkcnMv&#10;ZG93bnJldi54bWxMj8FOwzAMhu9IvENkJG5b2ohtpTSdJiS0E4cVuLtNaMsap2qyrbw93mmcLNuf&#10;fn8utrMbxNlOofekIV0mICw13vTUavj8eFtkIEJEMjh4shp+bYBteX9XYG78hQ72XMVWcAiFHDV0&#10;MY65lKHprMOw9KMl3n37yWHkdmqlmfDC4W6QKknW0mFPfKHD0b52tjlWJ6fhnbD+2R92X2p2x+cq&#10;zSh2bq/148O8ewER7RxvMFz1WR1Kdqr9iUwQg4ZFumGS6ypbg7gCT0opEDWP1CYFWRby/w/lHwAA&#10;AP//AwBQSwECLQAUAAYACAAAACEAtoM4kv4AAADhAQAAEwAAAAAAAAAAAAAAAAAAAAAAW0NvbnRl&#10;bnRfVHlwZXNdLnhtbFBLAQItABQABgAIAAAAIQA4/SH/1gAAAJQBAAALAAAAAAAAAAAAAAAAAC8B&#10;AABfcmVscy8ucmVsc1BLAQItABQABgAIAAAAIQC9aZk4agIAAM0EAAAOAAAAAAAAAAAAAAAAAC4C&#10;AABkcnMvZTJvRG9jLnhtbFBLAQItABQABgAIAAAAIQB2QKBr3gAAAAsBAAAPAAAAAAAAAAAAAAAA&#10;AMQEAABkcnMvZG93bnJldi54bWxQSwUGAAAAAAQABADzAAAAzwUAAAAA&#10;" fillcolor="#1b8bd4" stroked="f">
              <v:path arrowok="t"/>
              <w10:wrap anchorx="page"/>
            </v:rect>
          </w:pict>
        </mc:Fallback>
      </mc:AlternateContent>
    </w:r>
    <w:r>
      <w:rPr>
        <w:noProof/>
        <w:lang w:eastAsia="es-CO"/>
      </w:rPr>
      <w:t xml:space="preserve">                                                       </w:t>
    </w:r>
    <w:r>
      <w:rPr>
        <w:noProof/>
        <w:lang w:val="es-CO" w:eastAsia="es-CO"/>
      </w:rPr>
      <w:t xml:space="preserve"> </w:t>
    </w:r>
    <w:r>
      <w:t xml:space="preserve">              </w:t>
    </w:r>
    <w:r>
      <w:rPr>
        <w:noProof/>
      </w:rPr>
      <w:t xml:space="preserve">                                                                                          </w:t>
    </w:r>
  </w:p>
  <w:p w14:paraId="66AD6BE5" w14:textId="77777777" w:rsidR="00D72860" w:rsidRDefault="00D72860" w:rsidP="00DD3163">
    <w:pPr>
      <w:jc w:val="right"/>
      <w:rPr>
        <w:b/>
        <w:color w:val="808080"/>
        <w:sz w:val="16"/>
        <w:szCs w:val="16"/>
      </w:rPr>
    </w:pPr>
  </w:p>
  <w:p w14:paraId="2FD109C0" w14:textId="41FAA82E" w:rsidR="00D72860" w:rsidRPr="00197EA1" w:rsidRDefault="00D72860" w:rsidP="00DD3163">
    <w:pPr>
      <w:jc w:val="right"/>
      <w:rPr>
        <w:rFonts w:ascii="Arial" w:hAnsi="Arial" w:cs="Arial"/>
        <w:b/>
        <w:sz w:val="14"/>
        <w:szCs w:val="14"/>
      </w:rPr>
    </w:pPr>
    <w:r w:rsidRPr="00197EA1">
      <w:rPr>
        <w:b/>
        <w:color w:val="808080"/>
        <w:sz w:val="14"/>
        <w:szCs w:val="14"/>
      </w:rPr>
      <w:t>Código:</w:t>
    </w:r>
    <w:r w:rsidRPr="00197EA1">
      <w:rPr>
        <w:color w:val="808080"/>
        <w:sz w:val="14"/>
        <w:szCs w:val="14"/>
      </w:rPr>
      <w:t xml:space="preserve"> FO-PCA-CODO-009 </w:t>
    </w:r>
    <w:r w:rsidRPr="00197EA1">
      <w:rPr>
        <w:b/>
        <w:color w:val="808080"/>
        <w:sz w:val="14"/>
        <w:szCs w:val="14"/>
      </w:rPr>
      <w:t>Versión:</w:t>
    </w:r>
    <w:r w:rsidRPr="00197EA1">
      <w:rPr>
        <w:color w:val="808080"/>
        <w:sz w:val="14"/>
        <w:szCs w:val="14"/>
      </w:rPr>
      <w:t xml:space="preserve"> </w:t>
    </w:r>
    <w:r>
      <w:rPr>
        <w:color w:val="808080"/>
        <w:sz w:val="14"/>
        <w:szCs w:val="14"/>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2662F" w14:textId="77777777" w:rsidR="00D72860" w:rsidRDefault="00D728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0D6C"/>
    <w:multiLevelType w:val="hybridMultilevel"/>
    <w:tmpl w:val="23EEBD9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AF2BC7"/>
    <w:multiLevelType w:val="hybridMultilevel"/>
    <w:tmpl w:val="43F0BAB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E3D507F"/>
    <w:multiLevelType w:val="hybridMultilevel"/>
    <w:tmpl w:val="E0E07280"/>
    <w:lvl w:ilvl="0" w:tplc="771E1FFC">
      <w:start w:val="6"/>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3745E49"/>
    <w:multiLevelType w:val="hybridMultilevel"/>
    <w:tmpl w:val="518860EE"/>
    <w:lvl w:ilvl="0" w:tplc="771E1FFC">
      <w:start w:val="6"/>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24AD34B4"/>
    <w:multiLevelType w:val="hybridMultilevel"/>
    <w:tmpl w:val="45AE99F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FEA6D17"/>
    <w:multiLevelType w:val="hybridMultilevel"/>
    <w:tmpl w:val="027CA5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0D81703"/>
    <w:multiLevelType w:val="hybridMultilevel"/>
    <w:tmpl w:val="32D47E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51522D4"/>
    <w:multiLevelType w:val="hybridMultilevel"/>
    <w:tmpl w:val="C77C9936"/>
    <w:lvl w:ilvl="0" w:tplc="771E1FFC">
      <w:start w:val="7"/>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35CB786A"/>
    <w:multiLevelType w:val="hybridMultilevel"/>
    <w:tmpl w:val="929CDDE8"/>
    <w:lvl w:ilvl="0" w:tplc="771E1FFC">
      <w:start w:val="6"/>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04E1FED"/>
    <w:multiLevelType w:val="hybridMultilevel"/>
    <w:tmpl w:val="EA48869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2B43B99"/>
    <w:multiLevelType w:val="hybridMultilevel"/>
    <w:tmpl w:val="20FE323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3EA23D9"/>
    <w:multiLevelType w:val="hybridMultilevel"/>
    <w:tmpl w:val="CB74A8F6"/>
    <w:lvl w:ilvl="0" w:tplc="240A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4AA73DE1"/>
    <w:multiLevelType w:val="hybridMultilevel"/>
    <w:tmpl w:val="5ED0B6E6"/>
    <w:lvl w:ilvl="0" w:tplc="54F6BDF2">
      <w:start w:val="1"/>
      <w:numFmt w:val="decimal"/>
      <w:lvlText w:val="%1."/>
      <w:lvlJc w:val="left"/>
      <w:pPr>
        <w:ind w:left="720" w:hanging="360"/>
      </w:pPr>
      <w:rPr>
        <w:rFonts w:ascii="Calibri" w:hAnsi="Calibri"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0D0716B"/>
    <w:multiLevelType w:val="hybridMultilevel"/>
    <w:tmpl w:val="9E56DD98"/>
    <w:lvl w:ilvl="0" w:tplc="A418B6E2">
      <w:start w:val="1"/>
      <w:numFmt w:val="decimal"/>
      <w:lvlText w:val="%1."/>
      <w:lvlJc w:val="left"/>
      <w:pPr>
        <w:ind w:left="644"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D485CD7"/>
    <w:multiLevelType w:val="hybridMultilevel"/>
    <w:tmpl w:val="AF0038D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26E59DA"/>
    <w:multiLevelType w:val="hybridMultilevel"/>
    <w:tmpl w:val="DCFC4A90"/>
    <w:lvl w:ilvl="0" w:tplc="250453A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637D7A40"/>
    <w:multiLevelType w:val="hybridMultilevel"/>
    <w:tmpl w:val="89D078A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3"/>
  </w:num>
  <w:num w:numId="4">
    <w:abstractNumId w:val="4"/>
  </w:num>
  <w:num w:numId="5">
    <w:abstractNumId w:val="6"/>
  </w:num>
  <w:num w:numId="6">
    <w:abstractNumId w:val="0"/>
  </w:num>
  <w:num w:numId="7">
    <w:abstractNumId w:val="14"/>
  </w:num>
  <w:num w:numId="8">
    <w:abstractNumId w:val="1"/>
  </w:num>
  <w:num w:numId="9">
    <w:abstractNumId w:val="3"/>
  </w:num>
  <w:num w:numId="10">
    <w:abstractNumId w:val="2"/>
  </w:num>
  <w:num w:numId="11">
    <w:abstractNumId w:val="7"/>
  </w:num>
  <w:num w:numId="12">
    <w:abstractNumId w:val="8"/>
  </w:num>
  <w:num w:numId="13">
    <w:abstractNumId w:val="15"/>
  </w:num>
  <w:num w:numId="14">
    <w:abstractNumId w:val="11"/>
  </w:num>
  <w:num w:numId="15">
    <w:abstractNumId w:val="10"/>
  </w:num>
  <w:num w:numId="16">
    <w:abstractNumId w:val="9"/>
  </w:num>
  <w:num w:numId="1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AD7"/>
    <w:rsid w:val="00000C02"/>
    <w:rsid w:val="00003297"/>
    <w:rsid w:val="00005EAB"/>
    <w:rsid w:val="00007639"/>
    <w:rsid w:val="00010E5A"/>
    <w:rsid w:val="00012C04"/>
    <w:rsid w:val="0001301F"/>
    <w:rsid w:val="000136B1"/>
    <w:rsid w:val="00014474"/>
    <w:rsid w:val="00015AC9"/>
    <w:rsid w:val="000167F0"/>
    <w:rsid w:val="00016AE9"/>
    <w:rsid w:val="00021112"/>
    <w:rsid w:val="000217AC"/>
    <w:rsid w:val="000244E5"/>
    <w:rsid w:val="0002663B"/>
    <w:rsid w:val="000279A3"/>
    <w:rsid w:val="00027DE0"/>
    <w:rsid w:val="00030F3D"/>
    <w:rsid w:val="00031993"/>
    <w:rsid w:val="000363BF"/>
    <w:rsid w:val="0004211A"/>
    <w:rsid w:val="000424AA"/>
    <w:rsid w:val="00042BDE"/>
    <w:rsid w:val="00043EE8"/>
    <w:rsid w:val="00044624"/>
    <w:rsid w:val="00045245"/>
    <w:rsid w:val="000554FA"/>
    <w:rsid w:val="000555FB"/>
    <w:rsid w:val="00055776"/>
    <w:rsid w:val="00061117"/>
    <w:rsid w:val="0006236F"/>
    <w:rsid w:val="00062A2B"/>
    <w:rsid w:val="00064664"/>
    <w:rsid w:val="00071F57"/>
    <w:rsid w:val="0007249A"/>
    <w:rsid w:val="0007254A"/>
    <w:rsid w:val="000748A3"/>
    <w:rsid w:val="00077A57"/>
    <w:rsid w:val="0008022D"/>
    <w:rsid w:val="00080B27"/>
    <w:rsid w:val="00080B29"/>
    <w:rsid w:val="00082400"/>
    <w:rsid w:val="00082571"/>
    <w:rsid w:val="00086AF3"/>
    <w:rsid w:val="00086CC9"/>
    <w:rsid w:val="000904F5"/>
    <w:rsid w:val="000933A1"/>
    <w:rsid w:val="0009635D"/>
    <w:rsid w:val="00097CF2"/>
    <w:rsid w:val="000A3580"/>
    <w:rsid w:val="000A41B6"/>
    <w:rsid w:val="000B0835"/>
    <w:rsid w:val="000B1F10"/>
    <w:rsid w:val="000B4355"/>
    <w:rsid w:val="000B4504"/>
    <w:rsid w:val="000B695A"/>
    <w:rsid w:val="000B757B"/>
    <w:rsid w:val="000C3E3A"/>
    <w:rsid w:val="000C44D1"/>
    <w:rsid w:val="000C5727"/>
    <w:rsid w:val="000C6786"/>
    <w:rsid w:val="000D00F6"/>
    <w:rsid w:val="000D2593"/>
    <w:rsid w:val="000E0F68"/>
    <w:rsid w:val="000E2801"/>
    <w:rsid w:val="000E2AAD"/>
    <w:rsid w:val="000E3613"/>
    <w:rsid w:val="000E42A0"/>
    <w:rsid w:val="000E42FC"/>
    <w:rsid w:val="000E5F10"/>
    <w:rsid w:val="000F0BB6"/>
    <w:rsid w:val="000F0DC6"/>
    <w:rsid w:val="000F1B6E"/>
    <w:rsid w:val="000F2FEE"/>
    <w:rsid w:val="000F4972"/>
    <w:rsid w:val="000F58FC"/>
    <w:rsid w:val="000F649C"/>
    <w:rsid w:val="000F67C1"/>
    <w:rsid w:val="001005BA"/>
    <w:rsid w:val="00100FC7"/>
    <w:rsid w:val="001011B7"/>
    <w:rsid w:val="0010208D"/>
    <w:rsid w:val="00102FC2"/>
    <w:rsid w:val="001049D1"/>
    <w:rsid w:val="00104C86"/>
    <w:rsid w:val="00104F10"/>
    <w:rsid w:val="001064BC"/>
    <w:rsid w:val="00110486"/>
    <w:rsid w:val="00110BDA"/>
    <w:rsid w:val="00111FC6"/>
    <w:rsid w:val="00112274"/>
    <w:rsid w:val="001142E9"/>
    <w:rsid w:val="00114C7E"/>
    <w:rsid w:val="001150E0"/>
    <w:rsid w:val="00115DED"/>
    <w:rsid w:val="0011629D"/>
    <w:rsid w:val="00121EA4"/>
    <w:rsid w:val="00122E20"/>
    <w:rsid w:val="0012659D"/>
    <w:rsid w:val="00134139"/>
    <w:rsid w:val="00134651"/>
    <w:rsid w:val="00141684"/>
    <w:rsid w:val="00142419"/>
    <w:rsid w:val="001426D8"/>
    <w:rsid w:val="00142CF7"/>
    <w:rsid w:val="0014378B"/>
    <w:rsid w:val="00143FA6"/>
    <w:rsid w:val="001466D8"/>
    <w:rsid w:val="00147D02"/>
    <w:rsid w:val="001511C4"/>
    <w:rsid w:val="00151899"/>
    <w:rsid w:val="00152481"/>
    <w:rsid w:val="0015336C"/>
    <w:rsid w:val="00154236"/>
    <w:rsid w:val="001545C4"/>
    <w:rsid w:val="00155789"/>
    <w:rsid w:val="001557DC"/>
    <w:rsid w:val="00156F28"/>
    <w:rsid w:val="00162E8C"/>
    <w:rsid w:val="00162FAF"/>
    <w:rsid w:val="00163172"/>
    <w:rsid w:val="0016391F"/>
    <w:rsid w:val="00165B99"/>
    <w:rsid w:val="00166EC3"/>
    <w:rsid w:val="0017095D"/>
    <w:rsid w:val="00171D87"/>
    <w:rsid w:val="00172F41"/>
    <w:rsid w:val="00172FC7"/>
    <w:rsid w:val="00174337"/>
    <w:rsid w:val="00174F5F"/>
    <w:rsid w:val="001762A1"/>
    <w:rsid w:val="00180299"/>
    <w:rsid w:val="0018073D"/>
    <w:rsid w:val="00182294"/>
    <w:rsid w:val="0018287D"/>
    <w:rsid w:val="00182CDD"/>
    <w:rsid w:val="00187C22"/>
    <w:rsid w:val="00190533"/>
    <w:rsid w:val="00194AB5"/>
    <w:rsid w:val="00197EA1"/>
    <w:rsid w:val="001A608F"/>
    <w:rsid w:val="001A72B1"/>
    <w:rsid w:val="001B148C"/>
    <w:rsid w:val="001B1AC1"/>
    <w:rsid w:val="001B3CCC"/>
    <w:rsid w:val="001B43BB"/>
    <w:rsid w:val="001B691D"/>
    <w:rsid w:val="001B6DB1"/>
    <w:rsid w:val="001B6F02"/>
    <w:rsid w:val="001B7BF0"/>
    <w:rsid w:val="001C0AC6"/>
    <w:rsid w:val="001C100A"/>
    <w:rsid w:val="001C2B67"/>
    <w:rsid w:val="001C6BCF"/>
    <w:rsid w:val="001C6D09"/>
    <w:rsid w:val="001C6EB8"/>
    <w:rsid w:val="001C72E9"/>
    <w:rsid w:val="001D1C19"/>
    <w:rsid w:val="001D297B"/>
    <w:rsid w:val="001D489A"/>
    <w:rsid w:val="001E1A9D"/>
    <w:rsid w:val="001E233A"/>
    <w:rsid w:val="001E4059"/>
    <w:rsid w:val="001E4887"/>
    <w:rsid w:val="001E5040"/>
    <w:rsid w:val="001F0450"/>
    <w:rsid w:val="001F0472"/>
    <w:rsid w:val="001F08DE"/>
    <w:rsid w:val="001F0B31"/>
    <w:rsid w:val="001F1DF4"/>
    <w:rsid w:val="001F1E0F"/>
    <w:rsid w:val="001F3B5C"/>
    <w:rsid w:val="001F4350"/>
    <w:rsid w:val="001F586B"/>
    <w:rsid w:val="001F7CFD"/>
    <w:rsid w:val="00200331"/>
    <w:rsid w:val="0020084B"/>
    <w:rsid w:val="00200E34"/>
    <w:rsid w:val="00201A32"/>
    <w:rsid w:val="00202941"/>
    <w:rsid w:val="002031A0"/>
    <w:rsid w:val="0020457C"/>
    <w:rsid w:val="002061B8"/>
    <w:rsid w:val="0020700E"/>
    <w:rsid w:val="002125FF"/>
    <w:rsid w:val="002127DB"/>
    <w:rsid w:val="0021357F"/>
    <w:rsid w:val="00215BCC"/>
    <w:rsid w:val="002205A5"/>
    <w:rsid w:val="00221CF2"/>
    <w:rsid w:val="00226513"/>
    <w:rsid w:val="002268C1"/>
    <w:rsid w:val="0023069A"/>
    <w:rsid w:val="002327D4"/>
    <w:rsid w:val="00232847"/>
    <w:rsid w:val="00240F23"/>
    <w:rsid w:val="0024204F"/>
    <w:rsid w:val="00243692"/>
    <w:rsid w:val="00243CFB"/>
    <w:rsid w:val="00250937"/>
    <w:rsid w:val="00250C74"/>
    <w:rsid w:val="00251410"/>
    <w:rsid w:val="0025187C"/>
    <w:rsid w:val="00252CA1"/>
    <w:rsid w:val="00254C46"/>
    <w:rsid w:val="00255816"/>
    <w:rsid w:val="00256529"/>
    <w:rsid w:val="002643F6"/>
    <w:rsid w:val="00264BE6"/>
    <w:rsid w:val="00266643"/>
    <w:rsid w:val="00266C4C"/>
    <w:rsid w:val="00270E3F"/>
    <w:rsid w:val="00270F0E"/>
    <w:rsid w:val="00271302"/>
    <w:rsid w:val="00272322"/>
    <w:rsid w:val="002730E1"/>
    <w:rsid w:val="0027584E"/>
    <w:rsid w:val="002772D2"/>
    <w:rsid w:val="00280ECF"/>
    <w:rsid w:val="00282418"/>
    <w:rsid w:val="0028283F"/>
    <w:rsid w:val="0029188F"/>
    <w:rsid w:val="00293EFC"/>
    <w:rsid w:val="002949A0"/>
    <w:rsid w:val="002A453A"/>
    <w:rsid w:val="002A4CB2"/>
    <w:rsid w:val="002A6136"/>
    <w:rsid w:val="002B0745"/>
    <w:rsid w:val="002B2642"/>
    <w:rsid w:val="002B5562"/>
    <w:rsid w:val="002C1E47"/>
    <w:rsid w:val="002C3390"/>
    <w:rsid w:val="002C36F8"/>
    <w:rsid w:val="002C47D3"/>
    <w:rsid w:val="002C4A76"/>
    <w:rsid w:val="002C54DF"/>
    <w:rsid w:val="002D171B"/>
    <w:rsid w:val="002D1A03"/>
    <w:rsid w:val="002D2832"/>
    <w:rsid w:val="002D6033"/>
    <w:rsid w:val="002D637E"/>
    <w:rsid w:val="002D7F89"/>
    <w:rsid w:val="002E1885"/>
    <w:rsid w:val="002E18B2"/>
    <w:rsid w:val="002E244D"/>
    <w:rsid w:val="002E2A3B"/>
    <w:rsid w:val="002E2DF3"/>
    <w:rsid w:val="002E49B0"/>
    <w:rsid w:val="002E7678"/>
    <w:rsid w:val="002F0C19"/>
    <w:rsid w:val="002F1F9C"/>
    <w:rsid w:val="002F341D"/>
    <w:rsid w:val="00300B12"/>
    <w:rsid w:val="00301DFF"/>
    <w:rsid w:val="003033B1"/>
    <w:rsid w:val="00303B3F"/>
    <w:rsid w:val="0030782E"/>
    <w:rsid w:val="0031142F"/>
    <w:rsid w:val="00320141"/>
    <w:rsid w:val="00320C74"/>
    <w:rsid w:val="00322EC9"/>
    <w:rsid w:val="00324F44"/>
    <w:rsid w:val="0032558B"/>
    <w:rsid w:val="0033091D"/>
    <w:rsid w:val="00330BA4"/>
    <w:rsid w:val="00330EC1"/>
    <w:rsid w:val="00332214"/>
    <w:rsid w:val="00334041"/>
    <w:rsid w:val="00336F9C"/>
    <w:rsid w:val="00347DAA"/>
    <w:rsid w:val="00353065"/>
    <w:rsid w:val="0035611C"/>
    <w:rsid w:val="0035655A"/>
    <w:rsid w:val="003569A0"/>
    <w:rsid w:val="003603E9"/>
    <w:rsid w:val="00360C83"/>
    <w:rsid w:val="00361B81"/>
    <w:rsid w:val="00365CEA"/>
    <w:rsid w:val="00366FE0"/>
    <w:rsid w:val="003739BB"/>
    <w:rsid w:val="0037691A"/>
    <w:rsid w:val="00385064"/>
    <w:rsid w:val="003869D0"/>
    <w:rsid w:val="00386B54"/>
    <w:rsid w:val="003900A1"/>
    <w:rsid w:val="00390368"/>
    <w:rsid w:val="0039271C"/>
    <w:rsid w:val="00392962"/>
    <w:rsid w:val="0039441E"/>
    <w:rsid w:val="00397131"/>
    <w:rsid w:val="00397E0B"/>
    <w:rsid w:val="003A371F"/>
    <w:rsid w:val="003A6BF3"/>
    <w:rsid w:val="003A7566"/>
    <w:rsid w:val="003A7C85"/>
    <w:rsid w:val="003B0006"/>
    <w:rsid w:val="003B0C84"/>
    <w:rsid w:val="003B0F18"/>
    <w:rsid w:val="003B2993"/>
    <w:rsid w:val="003B3AD7"/>
    <w:rsid w:val="003B4270"/>
    <w:rsid w:val="003B452D"/>
    <w:rsid w:val="003B4DA4"/>
    <w:rsid w:val="003C00BF"/>
    <w:rsid w:val="003C3A9B"/>
    <w:rsid w:val="003C5C49"/>
    <w:rsid w:val="003C6B89"/>
    <w:rsid w:val="003C7ECA"/>
    <w:rsid w:val="003D01C3"/>
    <w:rsid w:val="003D1DC9"/>
    <w:rsid w:val="003D242C"/>
    <w:rsid w:val="003D55EF"/>
    <w:rsid w:val="003D639A"/>
    <w:rsid w:val="003E7838"/>
    <w:rsid w:val="003F0D8C"/>
    <w:rsid w:val="003F2263"/>
    <w:rsid w:val="003F2654"/>
    <w:rsid w:val="003F4CE0"/>
    <w:rsid w:val="003F54E0"/>
    <w:rsid w:val="003F6876"/>
    <w:rsid w:val="00403988"/>
    <w:rsid w:val="00403B48"/>
    <w:rsid w:val="004048AF"/>
    <w:rsid w:val="00411EC9"/>
    <w:rsid w:val="004157FC"/>
    <w:rsid w:val="00415F40"/>
    <w:rsid w:val="00416114"/>
    <w:rsid w:val="00421460"/>
    <w:rsid w:val="004221E0"/>
    <w:rsid w:val="00424C75"/>
    <w:rsid w:val="0042632F"/>
    <w:rsid w:val="0042656D"/>
    <w:rsid w:val="0042685F"/>
    <w:rsid w:val="00427056"/>
    <w:rsid w:val="004306F3"/>
    <w:rsid w:val="004315FF"/>
    <w:rsid w:val="00432801"/>
    <w:rsid w:val="00432E59"/>
    <w:rsid w:val="004337C9"/>
    <w:rsid w:val="0043467E"/>
    <w:rsid w:val="00436634"/>
    <w:rsid w:val="00436A74"/>
    <w:rsid w:val="0044207A"/>
    <w:rsid w:val="00442E02"/>
    <w:rsid w:val="00442F91"/>
    <w:rsid w:val="00443E82"/>
    <w:rsid w:val="004440D2"/>
    <w:rsid w:val="00447BDC"/>
    <w:rsid w:val="0045026A"/>
    <w:rsid w:val="004524E4"/>
    <w:rsid w:val="0045439C"/>
    <w:rsid w:val="004548C8"/>
    <w:rsid w:val="00454EC6"/>
    <w:rsid w:val="004614F8"/>
    <w:rsid w:val="00464BCF"/>
    <w:rsid w:val="00466191"/>
    <w:rsid w:val="004765EC"/>
    <w:rsid w:val="00477795"/>
    <w:rsid w:val="00477E53"/>
    <w:rsid w:val="00477E9E"/>
    <w:rsid w:val="0048125A"/>
    <w:rsid w:val="00481A60"/>
    <w:rsid w:val="004865D7"/>
    <w:rsid w:val="00490CBC"/>
    <w:rsid w:val="004913F4"/>
    <w:rsid w:val="00491A9B"/>
    <w:rsid w:val="00491C43"/>
    <w:rsid w:val="004959D9"/>
    <w:rsid w:val="00496155"/>
    <w:rsid w:val="004A370A"/>
    <w:rsid w:val="004A6FC0"/>
    <w:rsid w:val="004B2D15"/>
    <w:rsid w:val="004B4F16"/>
    <w:rsid w:val="004B5C00"/>
    <w:rsid w:val="004B7B4E"/>
    <w:rsid w:val="004C0277"/>
    <w:rsid w:val="004C1DD3"/>
    <w:rsid w:val="004C3DDF"/>
    <w:rsid w:val="004D0D8B"/>
    <w:rsid w:val="004D13C2"/>
    <w:rsid w:val="004D25EE"/>
    <w:rsid w:val="004D3A53"/>
    <w:rsid w:val="004D4354"/>
    <w:rsid w:val="004D59C0"/>
    <w:rsid w:val="004D59E8"/>
    <w:rsid w:val="004D5C9B"/>
    <w:rsid w:val="004D75C3"/>
    <w:rsid w:val="004D7BE8"/>
    <w:rsid w:val="004E0D9D"/>
    <w:rsid w:val="004E203D"/>
    <w:rsid w:val="004E2CED"/>
    <w:rsid w:val="004E41E4"/>
    <w:rsid w:val="004E5203"/>
    <w:rsid w:val="004E5358"/>
    <w:rsid w:val="004E772A"/>
    <w:rsid w:val="004F1EA6"/>
    <w:rsid w:val="004F211D"/>
    <w:rsid w:val="004F2D07"/>
    <w:rsid w:val="004F3AC1"/>
    <w:rsid w:val="004F3B15"/>
    <w:rsid w:val="004F506B"/>
    <w:rsid w:val="004F5AEF"/>
    <w:rsid w:val="004F6500"/>
    <w:rsid w:val="004F6796"/>
    <w:rsid w:val="004F6B28"/>
    <w:rsid w:val="00500D8F"/>
    <w:rsid w:val="005017B5"/>
    <w:rsid w:val="00504240"/>
    <w:rsid w:val="005051A0"/>
    <w:rsid w:val="00506E05"/>
    <w:rsid w:val="0051057C"/>
    <w:rsid w:val="0051480B"/>
    <w:rsid w:val="005160D2"/>
    <w:rsid w:val="00516DC2"/>
    <w:rsid w:val="00516E73"/>
    <w:rsid w:val="0051715E"/>
    <w:rsid w:val="00524A7C"/>
    <w:rsid w:val="00525765"/>
    <w:rsid w:val="005304AD"/>
    <w:rsid w:val="0053253F"/>
    <w:rsid w:val="00532C16"/>
    <w:rsid w:val="00533277"/>
    <w:rsid w:val="00534CE5"/>
    <w:rsid w:val="00540804"/>
    <w:rsid w:val="005414C3"/>
    <w:rsid w:val="00542AA0"/>
    <w:rsid w:val="00542D91"/>
    <w:rsid w:val="0054532F"/>
    <w:rsid w:val="00546862"/>
    <w:rsid w:val="00550AD4"/>
    <w:rsid w:val="005551BA"/>
    <w:rsid w:val="00555BD0"/>
    <w:rsid w:val="0055776C"/>
    <w:rsid w:val="00557D67"/>
    <w:rsid w:val="005626FA"/>
    <w:rsid w:val="00565BF6"/>
    <w:rsid w:val="00565E02"/>
    <w:rsid w:val="00566964"/>
    <w:rsid w:val="005702C2"/>
    <w:rsid w:val="00570C97"/>
    <w:rsid w:val="005721B9"/>
    <w:rsid w:val="0057680A"/>
    <w:rsid w:val="005879D4"/>
    <w:rsid w:val="0059024E"/>
    <w:rsid w:val="0059073A"/>
    <w:rsid w:val="0059348C"/>
    <w:rsid w:val="0059494E"/>
    <w:rsid w:val="005977E8"/>
    <w:rsid w:val="00597B5A"/>
    <w:rsid w:val="00597C1E"/>
    <w:rsid w:val="005A36B1"/>
    <w:rsid w:val="005A46B5"/>
    <w:rsid w:val="005A4F0C"/>
    <w:rsid w:val="005A76AF"/>
    <w:rsid w:val="005A779F"/>
    <w:rsid w:val="005B44CD"/>
    <w:rsid w:val="005B630E"/>
    <w:rsid w:val="005B79AC"/>
    <w:rsid w:val="005B7A99"/>
    <w:rsid w:val="005C01E3"/>
    <w:rsid w:val="005C0CBB"/>
    <w:rsid w:val="005C14FE"/>
    <w:rsid w:val="005C514C"/>
    <w:rsid w:val="005C5BF7"/>
    <w:rsid w:val="005D12BE"/>
    <w:rsid w:val="005D1CB7"/>
    <w:rsid w:val="005D22BD"/>
    <w:rsid w:val="005D4F95"/>
    <w:rsid w:val="005D62A4"/>
    <w:rsid w:val="005D7B38"/>
    <w:rsid w:val="005D7CAE"/>
    <w:rsid w:val="005E03A1"/>
    <w:rsid w:val="005E2D54"/>
    <w:rsid w:val="005E3546"/>
    <w:rsid w:val="005E4C53"/>
    <w:rsid w:val="005F0794"/>
    <w:rsid w:val="005F1EA1"/>
    <w:rsid w:val="005F27A6"/>
    <w:rsid w:val="005F4A43"/>
    <w:rsid w:val="005F6D97"/>
    <w:rsid w:val="005F6E7E"/>
    <w:rsid w:val="00605756"/>
    <w:rsid w:val="0060628B"/>
    <w:rsid w:val="00606672"/>
    <w:rsid w:val="00606EA6"/>
    <w:rsid w:val="00607B9D"/>
    <w:rsid w:val="00611464"/>
    <w:rsid w:val="006121AD"/>
    <w:rsid w:val="00616F7B"/>
    <w:rsid w:val="00621A34"/>
    <w:rsid w:val="00621F64"/>
    <w:rsid w:val="0062609A"/>
    <w:rsid w:val="00626386"/>
    <w:rsid w:val="0062652C"/>
    <w:rsid w:val="00630CCC"/>
    <w:rsid w:val="00635DFB"/>
    <w:rsid w:val="006433E3"/>
    <w:rsid w:val="006456ED"/>
    <w:rsid w:val="00650978"/>
    <w:rsid w:val="006557A1"/>
    <w:rsid w:val="0065751C"/>
    <w:rsid w:val="0065796A"/>
    <w:rsid w:val="006645CD"/>
    <w:rsid w:val="00664A69"/>
    <w:rsid w:val="00665AE5"/>
    <w:rsid w:val="00666881"/>
    <w:rsid w:val="00666F6F"/>
    <w:rsid w:val="0067287C"/>
    <w:rsid w:val="00672A92"/>
    <w:rsid w:val="00674383"/>
    <w:rsid w:val="006753B5"/>
    <w:rsid w:val="006760A9"/>
    <w:rsid w:val="00682556"/>
    <w:rsid w:val="00682945"/>
    <w:rsid w:val="006838F1"/>
    <w:rsid w:val="00683D95"/>
    <w:rsid w:val="00683F8D"/>
    <w:rsid w:val="00686DB6"/>
    <w:rsid w:val="00686DF3"/>
    <w:rsid w:val="00686ED6"/>
    <w:rsid w:val="00687091"/>
    <w:rsid w:val="00687BD0"/>
    <w:rsid w:val="00690971"/>
    <w:rsid w:val="0069445B"/>
    <w:rsid w:val="00695F6D"/>
    <w:rsid w:val="0069664B"/>
    <w:rsid w:val="006A0CA9"/>
    <w:rsid w:val="006A0DCF"/>
    <w:rsid w:val="006A0DFB"/>
    <w:rsid w:val="006A1716"/>
    <w:rsid w:val="006A2F9F"/>
    <w:rsid w:val="006B0C0A"/>
    <w:rsid w:val="006B12EA"/>
    <w:rsid w:val="006B1942"/>
    <w:rsid w:val="006B1B15"/>
    <w:rsid w:val="006B50FF"/>
    <w:rsid w:val="006B58C5"/>
    <w:rsid w:val="006B68F8"/>
    <w:rsid w:val="006B73D7"/>
    <w:rsid w:val="006C0ECF"/>
    <w:rsid w:val="006C4F1E"/>
    <w:rsid w:val="006D0DF7"/>
    <w:rsid w:val="006D2A70"/>
    <w:rsid w:val="006D2B23"/>
    <w:rsid w:val="006D4BEB"/>
    <w:rsid w:val="006E19B6"/>
    <w:rsid w:val="006E218E"/>
    <w:rsid w:val="006E47A5"/>
    <w:rsid w:val="006E7B19"/>
    <w:rsid w:val="006F2D12"/>
    <w:rsid w:val="006F75C7"/>
    <w:rsid w:val="00700DE5"/>
    <w:rsid w:val="0070153D"/>
    <w:rsid w:val="007020C8"/>
    <w:rsid w:val="00702EEA"/>
    <w:rsid w:val="00703643"/>
    <w:rsid w:val="007060A9"/>
    <w:rsid w:val="00707D6F"/>
    <w:rsid w:val="00714F32"/>
    <w:rsid w:val="00716719"/>
    <w:rsid w:val="00716ED1"/>
    <w:rsid w:val="007217EE"/>
    <w:rsid w:val="00722C82"/>
    <w:rsid w:val="00724ED6"/>
    <w:rsid w:val="00730CFA"/>
    <w:rsid w:val="0073212F"/>
    <w:rsid w:val="00733149"/>
    <w:rsid w:val="00733693"/>
    <w:rsid w:val="00734ACC"/>
    <w:rsid w:val="007352A0"/>
    <w:rsid w:val="00736976"/>
    <w:rsid w:val="00736B61"/>
    <w:rsid w:val="00736BC8"/>
    <w:rsid w:val="007378AF"/>
    <w:rsid w:val="007402E0"/>
    <w:rsid w:val="00740592"/>
    <w:rsid w:val="00740D5A"/>
    <w:rsid w:val="00740DBF"/>
    <w:rsid w:val="007429D5"/>
    <w:rsid w:val="00744CF8"/>
    <w:rsid w:val="00745448"/>
    <w:rsid w:val="00747438"/>
    <w:rsid w:val="00751EAE"/>
    <w:rsid w:val="00752663"/>
    <w:rsid w:val="00752E41"/>
    <w:rsid w:val="00754112"/>
    <w:rsid w:val="007543FF"/>
    <w:rsid w:val="0075682A"/>
    <w:rsid w:val="00757526"/>
    <w:rsid w:val="007578CE"/>
    <w:rsid w:val="00762B97"/>
    <w:rsid w:val="007635BA"/>
    <w:rsid w:val="00763A71"/>
    <w:rsid w:val="007707F6"/>
    <w:rsid w:val="0077245C"/>
    <w:rsid w:val="00773DB4"/>
    <w:rsid w:val="007769C2"/>
    <w:rsid w:val="00777205"/>
    <w:rsid w:val="00781D9C"/>
    <w:rsid w:val="00784E33"/>
    <w:rsid w:val="0078565E"/>
    <w:rsid w:val="00785DF8"/>
    <w:rsid w:val="007917EB"/>
    <w:rsid w:val="00791F8F"/>
    <w:rsid w:val="0079323D"/>
    <w:rsid w:val="00796A0E"/>
    <w:rsid w:val="007A5512"/>
    <w:rsid w:val="007A579F"/>
    <w:rsid w:val="007A58DC"/>
    <w:rsid w:val="007A639A"/>
    <w:rsid w:val="007A6A33"/>
    <w:rsid w:val="007A7025"/>
    <w:rsid w:val="007B27F9"/>
    <w:rsid w:val="007B3D17"/>
    <w:rsid w:val="007B4AD4"/>
    <w:rsid w:val="007B59CE"/>
    <w:rsid w:val="007B6811"/>
    <w:rsid w:val="007B6DCC"/>
    <w:rsid w:val="007B75C6"/>
    <w:rsid w:val="007C1FC4"/>
    <w:rsid w:val="007C36DE"/>
    <w:rsid w:val="007C5BD3"/>
    <w:rsid w:val="007C614B"/>
    <w:rsid w:val="007C7CBE"/>
    <w:rsid w:val="007D00CF"/>
    <w:rsid w:val="007D3ADB"/>
    <w:rsid w:val="007D4C59"/>
    <w:rsid w:val="007D7FE0"/>
    <w:rsid w:val="007E41C0"/>
    <w:rsid w:val="007E4E05"/>
    <w:rsid w:val="007E5024"/>
    <w:rsid w:val="007E5B6D"/>
    <w:rsid w:val="007E63DD"/>
    <w:rsid w:val="007F0455"/>
    <w:rsid w:val="007F1008"/>
    <w:rsid w:val="007F4689"/>
    <w:rsid w:val="007F5AE8"/>
    <w:rsid w:val="007F65D6"/>
    <w:rsid w:val="007F67A6"/>
    <w:rsid w:val="00801AF5"/>
    <w:rsid w:val="00801E81"/>
    <w:rsid w:val="00801F16"/>
    <w:rsid w:val="00803B15"/>
    <w:rsid w:val="00803D31"/>
    <w:rsid w:val="00811A1F"/>
    <w:rsid w:val="00812859"/>
    <w:rsid w:val="00813D41"/>
    <w:rsid w:val="00822AA8"/>
    <w:rsid w:val="00823125"/>
    <w:rsid w:val="00823AE3"/>
    <w:rsid w:val="0082437C"/>
    <w:rsid w:val="008243AF"/>
    <w:rsid w:val="00827727"/>
    <w:rsid w:val="008310D6"/>
    <w:rsid w:val="008312A3"/>
    <w:rsid w:val="008337EC"/>
    <w:rsid w:val="00834E18"/>
    <w:rsid w:val="00835E86"/>
    <w:rsid w:val="0083693A"/>
    <w:rsid w:val="00840A70"/>
    <w:rsid w:val="00843D0A"/>
    <w:rsid w:val="00843DF8"/>
    <w:rsid w:val="008452D2"/>
    <w:rsid w:val="00851DFA"/>
    <w:rsid w:val="00853F95"/>
    <w:rsid w:val="008608ED"/>
    <w:rsid w:val="0087369D"/>
    <w:rsid w:val="00873E85"/>
    <w:rsid w:val="00876979"/>
    <w:rsid w:val="0088057E"/>
    <w:rsid w:val="00880991"/>
    <w:rsid w:val="00881053"/>
    <w:rsid w:val="00881F59"/>
    <w:rsid w:val="00884486"/>
    <w:rsid w:val="008849A6"/>
    <w:rsid w:val="00886C9B"/>
    <w:rsid w:val="008873F9"/>
    <w:rsid w:val="00887CBD"/>
    <w:rsid w:val="0089015D"/>
    <w:rsid w:val="00893152"/>
    <w:rsid w:val="008931E8"/>
    <w:rsid w:val="00896C8E"/>
    <w:rsid w:val="008A09A6"/>
    <w:rsid w:val="008A25D6"/>
    <w:rsid w:val="008A3DA5"/>
    <w:rsid w:val="008B0F0F"/>
    <w:rsid w:val="008B109B"/>
    <w:rsid w:val="008B2792"/>
    <w:rsid w:val="008C09A1"/>
    <w:rsid w:val="008C1246"/>
    <w:rsid w:val="008C18FD"/>
    <w:rsid w:val="008C460A"/>
    <w:rsid w:val="008C47A1"/>
    <w:rsid w:val="008C4F0C"/>
    <w:rsid w:val="008C7265"/>
    <w:rsid w:val="008D1F21"/>
    <w:rsid w:val="008D3373"/>
    <w:rsid w:val="008D565D"/>
    <w:rsid w:val="008E1738"/>
    <w:rsid w:val="008E2A1F"/>
    <w:rsid w:val="008E2A8F"/>
    <w:rsid w:val="008E386C"/>
    <w:rsid w:val="008E3A44"/>
    <w:rsid w:val="008E3B75"/>
    <w:rsid w:val="008E6758"/>
    <w:rsid w:val="008E6F1F"/>
    <w:rsid w:val="008F196C"/>
    <w:rsid w:val="008F295F"/>
    <w:rsid w:val="008F6694"/>
    <w:rsid w:val="009011AF"/>
    <w:rsid w:val="00905F95"/>
    <w:rsid w:val="00907713"/>
    <w:rsid w:val="00912615"/>
    <w:rsid w:val="00913BA7"/>
    <w:rsid w:val="00916A80"/>
    <w:rsid w:val="00920ABC"/>
    <w:rsid w:val="009217EC"/>
    <w:rsid w:val="009217F6"/>
    <w:rsid w:val="009230B5"/>
    <w:rsid w:val="009233D6"/>
    <w:rsid w:val="00925A10"/>
    <w:rsid w:val="00925D63"/>
    <w:rsid w:val="009306BC"/>
    <w:rsid w:val="009333C6"/>
    <w:rsid w:val="00933433"/>
    <w:rsid w:val="0093598E"/>
    <w:rsid w:val="0094000E"/>
    <w:rsid w:val="00941C33"/>
    <w:rsid w:val="00942519"/>
    <w:rsid w:val="00942824"/>
    <w:rsid w:val="00950D60"/>
    <w:rsid w:val="00956DE6"/>
    <w:rsid w:val="00956F13"/>
    <w:rsid w:val="009570C8"/>
    <w:rsid w:val="00957428"/>
    <w:rsid w:val="00961808"/>
    <w:rsid w:val="00962936"/>
    <w:rsid w:val="00962ED1"/>
    <w:rsid w:val="0096488C"/>
    <w:rsid w:val="00967A98"/>
    <w:rsid w:val="00970C96"/>
    <w:rsid w:val="00972EF3"/>
    <w:rsid w:val="00974128"/>
    <w:rsid w:val="009752A6"/>
    <w:rsid w:val="00976CE0"/>
    <w:rsid w:val="009809F3"/>
    <w:rsid w:val="00984EFC"/>
    <w:rsid w:val="009871B2"/>
    <w:rsid w:val="00992BED"/>
    <w:rsid w:val="00996772"/>
    <w:rsid w:val="009A0621"/>
    <w:rsid w:val="009A0F83"/>
    <w:rsid w:val="009A5B3B"/>
    <w:rsid w:val="009A6D84"/>
    <w:rsid w:val="009B03F3"/>
    <w:rsid w:val="009C60CC"/>
    <w:rsid w:val="009D1DB3"/>
    <w:rsid w:val="009D2E8A"/>
    <w:rsid w:val="009D75E5"/>
    <w:rsid w:val="009E0614"/>
    <w:rsid w:val="009E07E5"/>
    <w:rsid w:val="009E1A9A"/>
    <w:rsid w:val="009E4CAF"/>
    <w:rsid w:val="009E5124"/>
    <w:rsid w:val="009E61AA"/>
    <w:rsid w:val="009F03EE"/>
    <w:rsid w:val="009F1AC7"/>
    <w:rsid w:val="009F1F99"/>
    <w:rsid w:val="009F31E1"/>
    <w:rsid w:val="009F7D63"/>
    <w:rsid w:val="00A008CF"/>
    <w:rsid w:val="00A01204"/>
    <w:rsid w:val="00A07249"/>
    <w:rsid w:val="00A104A3"/>
    <w:rsid w:val="00A150C2"/>
    <w:rsid w:val="00A15A73"/>
    <w:rsid w:val="00A17C0B"/>
    <w:rsid w:val="00A22084"/>
    <w:rsid w:val="00A22A02"/>
    <w:rsid w:val="00A23526"/>
    <w:rsid w:val="00A3107B"/>
    <w:rsid w:val="00A321A1"/>
    <w:rsid w:val="00A341CC"/>
    <w:rsid w:val="00A4725C"/>
    <w:rsid w:val="00A50C0B"/>
    <w:rsid w:val="00A51A26"/>
    <w:rsid w:val="00A541C4"/>
    <w:rsid w:val="00A55D4D"/>
    <w:rsid w:val="00A61B7F"/>
    <w:rsid w:val="00A65B07"/>
    <w:rsid w:val="00A66A2E"/>
    <w:rsid w:val="00A7063F"/>
    <w:rsid w:val="00A70E0E"/>
    <w:rsid w:val="00A7386F"/>
    <w:rsid w:val="00A73FCA"/>
    <w:rsid w:val="00A7655D"/>
    <w:rsid w:val="00A90556"/>
    <w:rsid w:val="00A90A69"/>
    <w:rsid w:val="00A92659"/>
    <w:rsid w:val="00A9332E"/>
    <w:rsid w:val="00A93621"/>
    <w:rsid w:val="00A95DB6"/>
    <w:rsid w:val="00A95F19"/>
    <w:rsid w:val="00A96D2E"/>
    <w:rsid w:val="00A977F1"/>
    <w:rsid w:val="00AA1AB6"/>
    <w:rsid w:val="00AA2E08"/>
    <w:rsid w:val="00AA364C"/>
    <w:rsid w:val="00AB0D11"/>
    <w:rsid w:val="00AB133E"/>
    <w:rsid w:val="00AB3D04"/>
    <w:rsid w:val="00AB43AF"/>
    <w:rsid w:val="00AB6F4B"/>
    <w:rsid w:val="00AB7D40"/>
    <w:rsid w:val="00AC3610"/>
    <w:rsid w:val="00AC4533"/>
    <w:rsid w:val="00AC55C9"/>
    <w:rsid w:val="00AC59E6"/>
    <w:rsid w:val="00AD0C55"/>
    <w:rsid w:val="00AD0FAD"/>
    <w:rsid w:val="00AD5FEF"/>
    <w:rsid w:val="00AE0D75"/>
    <w:rsid w:val="00AE510F"/>
    <w:rsid w:val="00AE79F2"/>
    <w:rsid w:val="00AF1617"/>
    <w:rsid w:val="00B01B0D"/>
    <w:rsid w:val="00B023A5"/>
    <w:rsid w:val="00B02718"/>
    <w:rsid w:val="00B05A5C"/>
    <w:rsid w:val="00B06166"/>
    <w:rsid w:val="00B10906"/>
    <w:rsid w:val="00B15AD0"/>
    <w:rsid w:val="00B167B7"/>
    <w:rsid w:val="00B1703B"/>
    <w:rsid w:val="00B222CC"/>
    <w:rsid w:val="00B23278"/>
    <w:rsid w:val="00B23700"/>
    <w:rsid w:val="00B25930"/>
    <w:rsid w:val="00B26786"/>
    <w:rsid w:val="00B3063D"/>
    <w:rsid w:val="00B329D7"/>
    <w:rsid w:val="00B340D0"/>
    <w:rsid w:val="00B37F71"/>
    <w:rsid w:val="00B4000E"/>
    <w:rsid w:val="00B40A13"/>
    <w:rsid w:val="00B40BF1"/>
    <w:rsid w:val="00B41B38"/>
    <w:rsid w:val="00B5052C"/>
    <w:rsid w:val="00B52029"/>
    <w:rsid w:val="00B52166"/>
    <w:rsid w:val="00B55406"/>
    <w:rsid w:val="00B60764"/>
    <w:rsid w:val="00B62A1E"/>
    <w:rsid w:val="00B63AC7"/>
    <w:rsid w:val="00B6453B"/>
    <w:rsid w:val="00B64EE3"/>
    <w:rsid w:val="00B67303"/>
    <w:rsid w:val="00B745B7"/>
    <w:rsid w:val="00B74C02"/>
    <w:rsid w:val="00B74C07"/>
    <w:rsid w:val="00B760BB"/>
    <w:rsid w:val="00B7641B"/>
    <w:rsid w:val="00B8076F"/>
    <w:rsid w:val="00B821D9"/>
    <w:rsid w:val="00B954BD"/>
    <w:rsid w:val="00BA21F0"/>
    <w:rsid w:val="00BA3908"/>
    <w:rsid w:val="00BA4BBC"/>
    <w:rsid w:val="00BA78B2"/>
    <w:rsid w:val="00BB6EB8"/>
    <w:rsid w:val="00BC3071"/>
    <w:rsid w:val="00BC368C"/>
    <w:rsid w:val="00BC66C0"/>
    <w:rsid w:val="00BC6DDF"/>
    <w:rsid w:val="00BD3A6C"/>
    <w:rsid w:val="00BD4D3D"/>
    <w:rsid w:val="00BD5F1E"/>
    <w:rsid w:val="00BD708F"/>
    <w:rsid w:val="00BE0B84"/>
    <w:rsid w:val="00BE285F"/>
    <w:rsid w:val="00BE5167"/>
    <w:rsid w:val="00BF1A55"/>
    <w:rsid w:val="00BF2F17"/>
    <w:rsid w:val="00BF6B87"/>
    <w:rsid w:val="00C05084"/>
    <w:rsid w:val="00C07050"/>
    <w:rsid w:val="00C07701"/>
    <w:rsid w:val="00C103C7"/>
    <w:rsid w:val="00C11ECC"/>
    <w:rsid w:val="00C13CE2"/>
    <w:rsid w:val="00C154B6"/>
    <w:rsid w:val="00C16495"/>
    <w:rsid w:val="00C17AED"/>
    <w:rsid w:val="00C17E55"/>
    <w:rsid w:val="00C17E6B"/>
    <w:rsid w:val="00C20942"/>
    <w:rsid w:val="00C2201D"/>
    <w:rsid w:val="00C24532"/>
    <w:rsid w:val="00C26749"/>
    <w:rsid w:val="00C27429"/>
    <w:rsid w:val="00C31B89"/>
    <w:rsid w:val="00C324C9"/>
    <w:rsid w:val="00C3770A"/>
    <w:rsid w:val="00C40E3B"/>
    <w:rsid w:val="00C4246C"/>
    <w:rsid w:val="00C43847"/>
    <w:rsid w:val="00C44A7F"/>
    <w:rsid w:val="00C50298"/>
    <w:rsid w:val="00C509CA"/>
    <w:rsid w:val="00C53829"/>
    <w:rsid w:val="00C553F1"/>
    <w:rsid w:val="00C6009A"/>
    <w:rsid w:val="00C627EB"/>
    <w:rsid w:val="00C636DD"/>
    <w:rsid w:val="00C63B8B"/>
    <w:rsid w:val="00C67A9A"/>
    <w:rsid w:val="00C75276"/>
    <w:rsid w:val="00C80D38"/>
    <w:rsid w:val="00C817DE"/>
    <w:rsid w:val="00C82D02"/>
    <w:rsid w:val="00C846C8"/>
    <w:rsid w:val="00C864F4"/>
    <w:rsid w:val="00C8792F"/>
    <w:rsid w:val="00C911CE"/>
    <w:rsid w:val="00C94B35"/>
    <w:rsid w:val="00C9507D"/>
    <w:rsid w:val="00C964B8"/>
    <w:rsid w:val="00CA097A"/>
    <w:rsid w:val="00CA1674"/>
    <w:rsid w:val="00CA17CB"/>
    <w:rsid w:val="00CA2A96"/>
    <w:rsid w:val="00CB1532"/>
    <w:rsid w:val="00CB2054"/>
    <w:rsid w:val="00CB3BDE"/>
    <w:rsid w:val="00CB7449"/>
    <w:rsid w:val="00CC2BEF"/>
    <w:rsid w:val="00CC3F23"/>
    <w:rsid w:val="00CC5689"/>
    <w:rsid w:val="00CC570D"/>
    <w:rsid w:val="00CC66AA"/>
    <w:rsid w:val="00CC70E5"/>
    <w:rsid w:val="00CD1CB5"/>
    <w:rsid w:val="00CD2E6F"/>
    <w:rsid w:val="00CD3E8C"/>
    <w:rsid w:val="00CE0B2F"/>
    <w:rsid w:val="00CE1CC8"/>
    <w:rsid w:val="00CE306A"/>
    <w:rsid w:val="00CE335E"/>
    <w:rsid w:val="00CE40D2"/>
    <w:rsid w:val="00CE56CC"/>
    <w:rsid w:val="00CE6356"/>
    <w:rsid w:val="00CE7FBE"/>
    <w:rsid w:val="00CF0558"/>
    <w:rsid w:val="00CF3197"/>
    <w:rsid w:val="00CF5B5A"/>
    <w:rsid w:val="00CF7256"/>
    <w:rsid w:val="00D006DB"/>
    <w:rsid w:val="00D02CB7"/>
    <w:rsid w:val="00D051B3"/>
    <w:rsid w:val="00D06538"/>
    <w:rsid w:val="00D07C89"/>
    <w:rsid w:val="00D151B7"/>
    <w:rsid w:val="00D15B93"/>
    <w:rsid w:val="00D17B2D"/>
    <w:rsid w:val="00D2285C"/>
    <w:rsid w:val="00D23A9D"/>
    <w:rsid w:val="00D260F5"/>
    <w:rsid w:val="00D273AB"/>
    <w:rsid w:val="00D27775"/>
    <w:rsid w:val="00D31403"/>
    <w:rsid w:val="00D31E53"/>
    <w:rsid w:val="00D32F43"/>
    <w:rsid w:val="00D37ED0"/>
    <w:rsid w:val="00D4098D"/>
    <w:rsid w:val="00D40D4D"/>
    <w:rsid w:val="00D41B91"/>
    <w:rsid w:val="00D4378B"/>
    <w:rsid w:val="00D43DD3"/>
    <w:rsid w:val="00D44329"/>
    <w:rsid w:val="00D4684E"/>
    <w:rsid w:val="00D4747D"/>
    <w:rsid w:val="00D50473"/>
    <w:rsid w:val="00D52C0E"/>
    <w:rsid w:val="00D57553"/>
    <w:rsid w:val="00D60EB3"/>
    <w:rsid w:val="00D6325C"/>
    <w:rsid w:val="00D645A1"/>
    <w:rsid w:val="00D703B2"/>
    <w:rsid w:val="00D7218C"/>
    <w:rsid w:val="00D723EE"/>
    <w:rsid w:val="00D726D1"/>
    <w:rsid w:val="00D72860"/>
    <w:rsid w:val="00D84A78"/>
    <w:rsid w:val="00D923AF"/>
    <w:rsid w:val="00D92C51"/>
    <w:rsid w:val="00D9552E"/>
    <w:rsid w:val="00D974DE"/>
    <w:rsid w:val="00D97BCF"/>
    <w:rsid w:val="00DA0007"/>
    <w:rsid w:val="00DA3B29"/>
    <w:rsid w:val="00DA45F2"/>
    <w:rsid w:val="00DA5EC4"/>
    <w:rsid w:val="00DB0AF8"/>
    <w:rsid w:val="00DB48CD"/>
    <w:rsid w:val="00DB5E34"/>
    <w:rsid w:val="00DC0225"/>
    <w:rsid w:val="00DC55D5"/>
    <w:rsid w:val="00DC56DF"/>
    <w:rsid w:val="00DC59E2"/>
    <w:rsid w:val="00DC6046"/>
    <w:rsid w:val="00DC6F87"/>
    <w:rsid w:val="00DC7CDD"/>
    <w:rsid w:val="00DD0A09"/>
    <w:rsid w:val="00DD1872"/>
    <w:rsid w:val="00DD3163"/>
    <w:rsid w:val="00DD5AD0"/>
    <w:rsid w:val="00DE20A4"/>
    <w:rsid w:val="00DE212F"/>
    <w:rsid w:val="00DE7D2C"/>
    <w:rsid w:val="00DF2B1D"/>
    <w:rsid w:val="00DF4453"/>
    <w:rsid w:val="00DF70C0"/>
    <w:rsid w:val="00DF7740"/>
    <w:rsid w:val="00DF7CF3"/>
    <w:rsid w:val="00E000FA"/>
    <w:rsid w:val="00E00189"/>
    <w:rsid w:val="00E0092C"/>
    <w:rsid w:val="00E00AB7"/>
    <w:rsid w:val="00E021A8"/>
    <w:rsid w:val="00E024AA"/>
    <w:rsid w:val="00E0318D"/>
    <w:rsid w:val="00E0783C"/>
    <w:rsid w:val="00E10C3D"/>
    <w:rsid w:val="00E14E01"/>
    <w:rsid w:val="00E21718"/>
    <w:rsid w:val="00E244C4"/>
    <w:rsid w:val="00E249A7"/>
    <w:rsid w:val="00E255C8"/>
    <w:rsid w:val="00E26909"/>
    <w:rsid w:val="00E34BF4"/>
    <w:rsid w:val="00E358C9"/>
    <w:rsid w:val="00E36274"/>
    <w:rsid w:val="00E36655"/>
    <w:rsid w:val="00E400DE"/>
    <w:rsid w:val="00E418EA"/>
    <w:rsid w:val="00E4191C"/>
    <w:rsid w:val="00E44FDE"/>
    <w:rsid w:val="00E46577"/>
    <w:rsid w:val="00E4724B"/>
    <w:rsid w:val="00E51976"/>
    <w:rsid w:val="00E54948"/>
    <w:rsid w:val="00E54952"/>
    <w:rsid w:val="00E551B3"/>
    <w:rsid w:val="00E5545A"/>
    <w:rsid w:val="00E600BD"/>
    <w:rsid w:val="00E71470"/>
    <w:rsid w:val="00E71ABB"/>
    <w:rsid w:val="00E72401"/>
    <w:rsid w:val="00E73EAD"/>
    <w:rsid w:val="00E756A4"/>
    <w:rsid w:val="00E8105D"/>
    <w:rsid w:val="00E861B5"/>
    <w:rsid w:val="00E87011"/>
    <w:rsid w:val="00E907A2"/>
    <w:rsid w:val="00E90FE0"/>
    <w:rsid w:val="00E93295"/>
    <w:rsid w:val="00E93961"/>
    <w:rsid w:val="00E93B2B"/>
    <w:rsid w:val="00E940C6"/>
    <w:rsid w:val="00E95E3C"/>
    <w:rsid w:val="00E96C36"/>
    <w:rsid w:val="00E97561"/>
    <w:rsid w:val="00EA2479"/>
    <w:rsid w:val="00EA2B37"/>
    <w:rsid w:val="00EA6A60"/>
    <w:rsid w:val="00EB0DE7"/>
    <w:rsid w:val="00EB4D78"/>
    <w:rsid w:val="00EB4E67"/>
    <w:rsid w:val="00EB6672"/>
    <w:rsid w:val="00EB74F1"/>
    <w:rsid w:val="00EC186B"/>
    <w:rsid w:val="00EC43A3"/>
    <w:rsid w:val="00EC454C"/>
    <w:rsid w:val="00EC4D32"/>
    <w:rsid w:val="00EC4D64"/>
    <w:rsid w:val="00EC55DA"/>
    <w:rsid w:val="00EC68BB"/>
    <w:rsid w:val="00EC7168"/>
    <w:rsid w:val="00ED1679"/>
    <w:rsid w:val="00ED170C"/>
    <w:rsid w:val="00ED2450"/>
    <w:rsid w:val="00ED3147"/>
    <w:rsid w:val="00ED76D6"/>
    <w:rsid w:val="00EE30D1"/>
    <w:rsid w:val="00EE3DE9"/>
    <w:rsid w:val="00EE4667"/>
    <w:rsid w:val="00EF0DA6"/>
    <w:rsid w:val="00EF15C9"/>
    <w:rsid w:val="00EF2011"/>
    <w:rsid w:val="00EF238D"/>
    <w:rsid w:val="00EF36B4"/>
    <w:rsid w:val="00EF3CDB"/>
    <w:rsid w:val="00EF446B"/>
    <w:rsid w:val="00EF5C91"/>
    <w:rsid w:val="00EF7A34"/>
    <w:rsid w:val="00F01537"/>
    <w:rsid w:val="00F017BF"/>
    <w:rsid w:val="00F0506D"/>
    <w:rsid w:val="00F13A1A"/>
    <w:rsid w:val="00F15269"/>
    <w:rsid w:val="00F1625F"/>
    <w:rsid w:val="00F17A1F"/>
    <w:rsid w:val="00F2178C"/>
    <w:rsid w:val="00F2215A"/>
    <w:rsid w:val="00F24312"/>
    <w:rsid w:val="00F278CC"/>
    <w:rsid w:val="00F311BC"/>
    <w:rsid w:val="00F42368"/>
    <w:rsid w:val="00F442D6"/>
    <w:rsid w:val="00F4649B"/>
    <w:rsid w:val="00F471B6"/>
    <w:rsid w:val="00F50A31"/>
    <w:rsid w:val="00F50B80"/>
    <w:rsid w:val="00F53192"/>
    <w:rsid w:val="00F5382E"/>
    <w:rsid w:val="00F54ECA"/>
    <w:rsid w:val="00F57816"/>
    <w:rsid w:val="00F6443E"/>
    <w:rsid w:val="00F710EB"/>
    <w:rsid w:val="00F71A73"/>
    <w:rsid w:val="00F74A9D"/>
    <w:rsid w:val="00F766D2"/>
    <w:rsid w:val="00F77B96"/>
    <w:rsid w:val="00F86C61"/>
    <w:rsid w:val="00F93775"/>
    <w:rsid w:val="00F9628A"/>
    <w:rsid w:val="00FA7028"/>
    <w:rsid w:val="00FB1C75"/>
    <w:rsid w:val="00FB30F7"/>
    <w:rsid w:val="00FB54A1"/>
    <w:rsid w:val="00FB5572"/>
    <w:rsid w:val="00FB595A"/>
    <w:rsid w:val="00FC1411"/>
    <w:rsid w:val="00FC22FE"/>
    <w:rsid w:val="00FC2A72"/>
    <w:rsid w:val="00FC2B07"/>
    <w:rsid w:val="00FC3A4A"/>
    <w:rsid w:val="00FC3D61"/>
    <w:rsid w:val="00FC5BE5"/>
    <w:rsid w:val="00FC5F3A"/>
    <w:rsid w:val="00FC6A88"/>
    <w:rsid w:val="00FD193F"/>
    <w:rsid w:val="00FD47BF"/>
    <w:rsid w:val="00FD5252"/>
    <w:rsid w:val="00FE237A"/>
    <w:rsid w:val="00FE2637"/>
    <w:rsid w:val="00FE3E68"/>
    <w:rsid w:val="00FE5E2E"/>
    <w:rsid w:val="00FE60C2"/>
    <w:rsid w:val="00FE6C2F"/>
    <w:rsid w:val="00FF0361"/>
    <w:rsid w:val="00FF0862"/>
    <w:rsid w:val="00FF261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C5352A"/>
  <w15:docId w15:val="{5B72E5C8-7E61-402E-BB32-0CE3A544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C0A"/>
    <w:pPr>
      <w:spacing w:after="200" w:line="276" w:lineRule="auto"/>
    </w:pPr>
    <w:rPr>
      <w:sz w:val="22"/>
      <w:szCs w:val="22"/>
      <w:lang w:val="es-ES" w:eastAsia="en-US"/>
    </w:rPr>
  </w:style>
  <w:style w:type="paragraph" w:styleId="Ttulo1">
    <w:name w:val="heading 1"/>
    <w:basedOn w:val="Normal"/>
    <w:next w:val="Normal"/>
    <w:link w:val="Ttulo1Car"/>
    <w:uiPriority w:val="9"/>
    <w:qFormat/>
    <w:rsid w:val="00D17B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C5BF7"/>
    <w:pPr>
      <w:keepNext/>
      <w:keepLines/>
      <w:spacing w:before="200" w:after="0" w:line="240" w:lineRule="auto"/>
      <w:jc w:val="both"/>
      <w:outlineLvl w:val="1"/>
    </w:pPr>
    <w:rPr>
      <w:rFonts w:ascii="Cambria" w:eastAsia="Times New Roman" w:hAnsi="Cambria"/>
      <w:b/>
      <w:bCs/>
      <w:color w:val="4F81BD"/>
      <w:sz w:val="26"/>
      <w:szCs w:val="26"/>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B0C0A"/>
    <w:pPr>
      <w:tabs>
        <w:tab w:val="center" w:pos="4252"/>
        <w:tab w:val="right" w:pos="8504"/>
      </w:tabs>
      <w:spacing w:before="40" w:after="40" w:line="240" w:lineRule="auto"/>
      <w:jc w:val="both"/>
    </w:pPr>
    <w:rPr>
      <w:rFonts w:ascii="Arial" w:eastAsia="Times New Roman" w:hAnsi="Arial"/>
      <w:szCs w:val="24"/>
      <w:lang w:eastAsia="es-ES"/>
    </w:rPr>
  </w:style>
  <w:style w:type="character" w:customStyle="1" w:styleId="EncabezadoCar">
    <w:name w:val="Encabezado Car"/>
    <w:link w:val="Encabezado"/>
    <w:uiPriority w:val="99"/>
    <w:rsid w:val="006B0C0A"/>
    <w:rPr>
      <w:rFonts w:ascii="Arial" w:eastAsia="Times New Roman" w:hAnsi="Arial" w:cs="Times New Roman"/>
      <w:szCs w:val="24"/>
      <w:lang w:val="es-ES" w:eastAsia="es-ES"/>
    </w:rPr>
  </w:style>
  <w:style w:type="character" w:styleId="Hipervnculo">
    <w:name w:val="Hyperlink"/>
    <w:rsid w:val="006B0C0A"/>
    <w:rPr>
      <w:color w:val="0000FF"/>
      <w:u w:val="single"/>
    </w:rPr>
  </w:style>
  <w:style w:type="paragraph" w:styleId="Prrafodelista">
    <w:name w:val="List Paragraph"/>
    <w:aliases w:val="Segundo nivel de viñetas,List Paragraph1,List Paragraph,titulo 3,Lista vistosa - Énfasis 11,Segundo nivel de vi–etas,parrafo"/>
    <w:basedOn w:val="Normal"/>
    <w:link w:val="PrrafodelistaCar"/>
    <w:uiPriority w:val="34"/>
    <w:qFormat/>
    <w:rsid w:val="006B0C0A"/>
    <w:pPr>
      <w:ind w:left="720"/>
      <w:contextualSpacing/>
    </w:pPr>
  </w:style>
  <w:style w:type="paragraph" w:styleId="Sinespaciado">
    <w:name w:val="No Spacing"/>
    <w:link w:val="SinespaciadoCar"/>
    <w:uiPriority w:val="1"/>
    <w:qFormat/>
    <w:rsid w:val="006B0C0A"/>
    <w:rPr>
      <w:rFonts w:eastAsia="Times New Roman"/>
      <w:sz w:val="22"/>
      <w:szCs w:val="22"/>
    </w:rPr>
  </w:style>
  <w:style w:type="character" w:customStyle="1" w:styleId="PrrafodelistaCar">
    <w:name w:val="Párrafo de lista Car"/>
    <w:aliases w:val="Segundo nivel de viñetas Car,List Paragraph1 Car,List Paragraph Car,titulo 3 Car,Lista vistosa - Énfasis 11 Car,Segundo nivel de vi–etas Car,parrafo Car"/>
    <w:link w:val="Prrafodelista"/>
    <w:uiPriority w:val="34"/>
    <w:rsid w:val="006B0C0A"/>
    <w:rPr>
      <w:rFonts w:ascii="Calibri" w:eastAsia="Calibri" w:hAnsi="Calibri" w:cs="Times New Roman"/>
      <w:lang w:val="es-ES"/>
    </w:rPr>
  </w:style>
  <w:style w:type="character" w:styleId="Nmerodepgina">
    <w:name w:val="page number"/>
    <w:basedOn w:val="Fuentedeprrafopredeter"/>
    <w:uiPriority w:val="99"/>
    <w:unhideWhenUsed/>
    <w:rsid w:val="006B0C0A"/>
  </w:style>
  <w:style w:type="paragraph" w:styleId="Textodeglobo">
    <w:name w:val="Balloon Text"/>
    <w:basedOn w:val="Normal"/>
    <w:link w:val="TextodegloboCar"/>
    <w:uiPriority w:val="99"/>
    <w:semiHidden/>
    <w:unhideWhenUsed/>
    <w:rsid w:val="006B0C0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B0C0A"/>
    <w:rPr>
      <w:rFonts w:ascii="Tahoma" w:eastAsia="Calibri" w:hAnsi="Tahoma" w:cs="Tahoma"/>
      <w:sz w:val="16"/>
      <w:szCs w:val="16"/>
      <w:lang w:val="es-ES"/>
    </w:rPr>
  </w:style>
  <w:style w:type="paragraph" w:styleId="Piedepgina">
    <w:name w:val="footer"/>
    <w:basedOn w:val="Normal"/>
    <w:link w:val="PiedepginaCar"/>
    <w:uiPriority w:val="99"/>
    <w:unhideWhenUsed/>
    <w:rsid w:val="006B0C0A"/>
    <w:pPr>
      <w:tabs>
        <w:tab w:val="center" w:pos="4419"/>
        <w:tab w:val="right" w:pos="8838"/>
      </w:tabs>
      <w:spacing w:after="0" w:line="240" w:lineRule="auto"/>
    </w:pPr>
  </w:style>
  <w:style w:type="character" w:customStyle="1" w:styleId="PiedepginaCar">
    <w:name w:val="Pie de página Car"/>
    <w:link w:val="Piedepgina"/>
    <w:uiPriority w:val="99"/>
    <w:rsid w:val="006B0C0A"/>
    <w:rPr>
      <w:rFonts w:ascii="Calibri" w:eastAsia="Calibri" w:hAnsi="Calibri" w:cs="Times New Roman"/>
      <w:lang w:val="es-ES"/>
    </w:rPr>
  </w:style>
  <w:style w:type="character" w:customStyle="1" w:styleId="SinespaciadoCar">
    <w:name w:val="Sin espaciado Car"/>
    <w:link w:val="Sinespaciado"/>
    <w:uiPriority w:val="1"/>
    <w:locked/>
    <w:rsid w:val="006B0C0A"/>
    <w:rPr>
      <w:rFonts w:eastAsia="Times New Roman"/>
      <w:lang w:eastAsia="es-CO"/>
    </w:rPr>
  </w:style>
  <w:style w:type="character" w:styleId="Refdecomentario">
    <w:name w:val="annotation reference"/>
    <w:rsid w:val="00880991"/>
    <w:rPr>
      <w:sz w:val="16"/>
      <w:szCs w:val="16"/>
    </w:rPr>
  </w:style>
  <w:style w:type="paragraph" w:styleId="Textocomentario">
    <w:name w:val="annotation text"/>
    <w:basedOn w:val="Normal"/>
    <w:link w:val="TextocomentarioCar"/>
    <w:rsid w:val="00880991"/>
    <w:pPr>
      <w:widowControl w:val="0"/>
      <w:spacing w:after="0" w:line="240" w:lineRule="auto"/>
    </w:pPr>
    <w:rPr>
      <w:rFonts w:ascii="Verdana" w:eastAsia="Times New Roman" w:hAnsi="Verdana"/>
      <w:sz w:val="20"/>
      <w:szCs w:val="20"/>
      <w:lang w:val="es-ES_tradnl" w:eastAsia="es-ES"/>
    </w:rPr>
  </w:style>
  <w:style w:type="character" w:customStyle="1" w:styleId="TextocomentarioCar">
    <w:name w:val="Texto comentario Car"/>
    <w:link w:val="Textocomentario"/>
    <w:rsid w:val="00880991"/>
    <w:rPr>
      <w:rFonts w:ascii="Verdana" w:eastAsia="Times New Roman" w:hAnsi="Verdana" w:cs="Times New Roman"/>
      <w:sz w:val="20"/>
      <w:szCs w:val="20"/>
      <w:lang w:val="es-ES_tradnl" w:eastAsia="es-ES"/>
    </w:rPr>
  </w:style>
  <w:style w:type="paragraph" w:styleId="Sangradetextonormal">
    <w:name w:val="Body Text Indent"/>
    <w:basedOn w:val="Normal"/>
    <w:link w:val="SangradetextonormalCar"/>
    <w:uiPriority w:val="99"/>
    <w:unhideWhenUsed/>
    <w:rsid w:val="00C154B6"/>
    <w:pPr>
      <w:ind w:left="28" w:firstLine="14"/>
      <w:jc w:val="both"/>
    </w:pPr>
    <w:rPr>
      <w:rFonts w:ascii="Arial" w:hAnsi="Arial" w:cs="Arial"/>
    </w:rPr>
  </w:style>
  <w:style w:type="character" w:customStyle="1" w:styleId="SangradetextonormalCar">
    <w:name w:val="Sangría de texto normal Car"/>
    <w:link w:val="Sangradetextonormal"/>
    <w:uiPriority w:val="99"/>
    <w:rsid w:val="00C154B6"/>
    <w:rPr>
      <w:rFonts w:ascii="Arial" w:eastAsia="Calibri" w:hAnsi="Arial" w:cs="Arial"/>
      <w:lang w:val="es-ES"/>
    </w:rPr>
  </w:style>
  <w:style w:type="paragraph" w:customStyle="1" w:styleId="Estilo">
    <w:name w:val="Estilo"/>
    <w:rsid w:val="002E7678"/>
    <w:pPr>
      <w:widowControl w:val="0"/>
      <w:suppressAutoHyphens/>
      <w:autoSpaceDE w:val="0"/>
    </w:pPr>
    <w:rPr>
      <w:rFonts w:ascii="Arial" w:eastAsia="Arial" w:hAnsi="Arial" w:cs="Arial"/>
      <w:sz w:val="24"/>
      <w:szCs w:val="24"/>
      <w:lang w:val="es-ES" w:eastAsia="ar-SA"/>
    </w:rPr>
  </w:style>
  <w:style w:type="paragraph" w:styleId="Textoindependiente">
    <w:name w:val="Body Text"/>
    <w:basedOn w:val="Normal"/>
    <w:link w:val="TextoindependienteCar"/>
    <w:uiPriority w:val="99"/>
    <w:unhideWhenUsed/>
    <w:rsid w:val="00CC66AA"/>
    <w:pPr>
      <w:autoSpaceDE w:val="0"/>
      <w:jc w:val="both"/>
    </w:pPr>
    <w:rPr>
      <w:rFonts w:ascii="Arial" w:eastAsia="TTE1AB2008t00" w:hAnsi="Arial" w:cs="TTE1AB2008t00"/>
      <w:sz w:val="24"/>
      <w:szCs w:val="24"/>
    </w:rPr>
  </w:style>
  <w:style w:type="character" w:customStyle="1" w:styleId="TextoindependienteCar">
    <w:name w:val="Texto independiente Car"/>
    <w:link w:val="Textoindependiente"/>
    <w:uiPriority w:val="99"/>
    <w:rsid w:val="00CC66AA"/>
    <w:rPr>
      <w:rFonts w:ascii="Arial" w:eastAsia="TTE1AB2008t00" w:hAnsi="Arial" w:cs="TTE1AB2008t00"/>
      <w:sz w:val="24"/>
      <w:szCs w:val="24"/>
      <w:lang w:val="es-ES"/>
    </w:rPr>
  </w:style>
  <w:style w:type="paragraph" w:styleId="Textoindependiente2">
    <w:name w:val="Body Text 2"/>
    <w:basedOn w:val="Normal"/>
    <w:link w:val="Textoindependiente2Car"/>
    <w:uiPriority w:val="99"/>
    <w:unhideWhenUsed/>
    <w:rsid w:val="00490CBC"/>
    <w:pPr>
      <w:jc w:val="both"/>
    </w:pPr>
    <w:rPr>
      <w:rFonts w:ascii="Arial" w:hAnsi="Arial"/>
      <w:color w:val="494949"/>
      <w:sz w:val="24"/>
      <w:szCs w:val="24"/>
    </w:rPr>
  </w:style>
  <w:style w:type="character" w:customStyle="1" w:styleId="Textoindependiente2Car">
    <w:name w:val="Texto independiente 2 Car"/>
    <w:link w:val="Textoindependiente2"/>
    <w:uiPriority w:val="99"/>
    <w:rsid w:val="00490CBC"/>
    <w:rPr>
      <w:rFonts w:ascii="Arial" w:eastAsia="Calibri" w:hAnsi="Arial" w:cs="Times New Roman"/>
      <w:color w:val="494949"/>
      <w:sz w:val="24"/>
      <w:szCs w:val="24"/>
      <w:lang w:val="es-ES"/>
    </w:rPr>
  </w:style>
  <w:style w:type="character" w:customStyle="1" w:styleId="Ttulo2Car">
    <w:name w:val="Título 2 Car"/>
    <w:basedOn w:val="Fuentedeprrafopredeter"/>
    <w:link w:val="Ttulo2"/>
    <w:uiPriority w:val="9"/>
    <w:rsid w:val="005C5BF7"/>
    <w:rPr>
      <w:rFonts w:ascii="Cambria" w:eastAsia="Times New Roman" w:hAnsi="Cambria"/>
      <w:b/>
      <w:bCs/>
      <w:color w:val="4F81BD"/>
      <w:sz w:val="26"/>
      <w:szCs w:val="26"/>
      <w:lang w:eastAsia="es-ES"/>
    </w:rPr>
  </w:style>
  <w:style w:type="character" w:customStyle="1" w:styleId="Ttulo1Car">
    <w:name w:val="Título 1 Car"/>
    <w:basedOn w:val="Fuentedeprrafopredeter"/>
    <w:link w:val="Ttulo1"/>
    <w:uiPriority w:val="9"/>
    <w:rsid w:val="00D17B2D"/>
    <w:rPr>
      <w:rFonts w:asciiTheme="majorHAnsi" w:eastAsiaTheme="majorEastAsia" w:hAnsiTheme="majorHAnsi" w:cstheme="majorBidi"/>
      <w:color w:val="2E74B5" w:themeColor="accent1" w:themeShade="BF"/>
      <w:sz w:val="32"/>
      <w:szCs w:val="32"/>
      <w:lang w:val="es-ES" w:eastAsia="en-US"/>
    </w:rPr>
  </w:style>
  <w:style w:type="table" w:styleId="Tablaconcuadrcula">
    <w:name w:val="Table Grid"/>
    <w:basedOn w:val="Tablanormal"/>
    <w:uiPriority w:val="59"/>
    <w:rsid w:val="00D17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7B2D"/>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unhideWhenUsed/>
    <w:rsid w:val="00D17B2D"/>
    <w:pPr>
      <w:spacing w:before="100" w:beforeAutospacing="1" w:after="100" w:afterAutospacing="1" w:line="240" w:lineRule="auto"/>
    </w:pPr>
    <w:rPr>
      <w:rFonts w:ascii="Times New Roman" w:eastAsia="Times New Roman" w:hAnsi="Times New Roman"/>
      <w:sz w:val="24"/>
      <w:szCs w:val="24"/>
      <w:lang w:val="es-CO" w:eastAsia="es-CO"/>
    </w:rPr>
  </w:style>
  <w:style w:type="table" w:styleId="Tablanormal1">
    <w:name w:val="Plain Table 1"/>
    <w:basedOn w:val="Tablanormal"/>
    <w:uiPriority w:val="99"/>
    <w:rsid w:val="000A358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4-nfasis5">
    <w:name w:val="Grid Table 4 Accent 5"/>
    <w:basedOn w:val="Tablanormal"/>
    <w:uiPriority w:val="49"/>
    <w:rsid w:val="000A358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1">
    <w:name w:val="Grid Table 4 Accent 1"/>
    <w:basedOn w:val="Tablanormal"/>
    <w:uiPriority w:val="49"/>
    <w:rsid w:val="000A358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3-nfasis1">
    <w:name w:val="Grid Table 3 Accent 1"/>
    <w:basedOn w:val="Tablanormal"/>
    <w:uiPriority w:val="48"/>
    <w:rsid w:val="000A358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6concolores-nfasis1">
    <w:name w:val="Grid Table 6 Colorful Accent 1"/>
    <w:basedOn w:val="Tablanormal"/>
    <w:uiPriority w:val="51"/>
    <w:rsid w:val="00DC56DF"/>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6concolores-nfasis5">
    <w:name w:val="Grid Table 6 Colorful Accent 5"/>
    <w:basedOn w:val="Tablanormal"/>
    <w:uiPriority w:val="51"/>
    <w:rsid w:val="00DC56DF"/>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3647">
      <w:bodyDiv w:val="1"/>
      <w:marLeft w:val="0"/>
      <w:marRight w:val="0"/>
      <w:marTop w:val="0"/>
      <w:marBottom w:val="0"/>
      <w:divBdr>
        <w:top w:val="none" w:sz="0" w:space="0" w:color="auto"/>
        <w:left w:val="none" w:sz="0" w:space="0" w:color="auto"/>
        <w:bottom w:val="none" w:sz="0" w:space="0" w:color="auto"/>
        <w:right w:val="none" w:sz="0" w:space="0" w:color="auto"/>
      </w:divBdr>
    </w:div>
    <w:div w:id="125317000">
      <w:bodyDiv w:val="1"/>
      <w:marLeft w:val="0"/>
      <w:marRight w:val="0"/>
      <w:marTop w:val="0"/>
      <w:marBottom w:val="0"/>
      <w:divBdr>
        <w:top w:val="none" w:sz="0" w:space="0" w:color="auto"/>
        <w:left w:val="none" w:sz="0" w:space="0" w:color="auto"/>
        <w:bottom w:val="none" w:sz="0" w:space="0" w:color="auto"/>
        <w:right w:val="none" w:sz="0" w:space="0" w:color="auto"/>
      </w:divBdr>
    </w:div>
    <w:div w:id="149374688">
      <w:bodyDiv w:val="1"/>
      <w:marLeft w:val="0"/>
      <w:marRight w:val="0"/>
      <w:marTop w:val="0"/>
      <w:marBottom w:val="0"/>
      <w:divBdr>
        <w:top w:val="none" w:sz="0" w:space="0" w:color="auto"/>
        <w:left w:val="none" w:sz="0" w:space="0" w:color="auto"/>
        <w:bottom w:val="none" w:sz="0" w:space="0" w:color="auto"/>
        <w:right w:val="none" w:sz="0" w:space="0" w:color="auto"/>
      </w:divBdr>
    </w:div>
    <w:div w:id="472721997">
      <w:bodyDiv w:val="1"/>
      <w:marLeft w:val="0"/>
      <w:marRight w:val="0"/>
      <w:marTop w:val="0"/>
      <w:marBottom w:val="0"/>
      <w:divBdr>
        <w:top w:val="none" w:sz="0" w:space="0" w:color="auto"/>
        <w:left w:val="none" w:sz="0" w:space="0" w:color="auto"/>
        <w:bottom w:val="none" w:sz="0" w:space="0" w:color="auto"/>
        <w:right w:val="none" w:sz="0" w:space="0" w:color="auto"/>
      </w:divBdr>
    </w:div>
    <w:div w:id="508060559">
      <w:bodyDiv w:val="1"/>
      <w:marLeft w:val="0"/>
      <w:marRight w:val="0"/>
      <w:marTop w:val="0"/>
      <w:marBottom w:val="0"/>
      <w:divBdr>
        <w:top w:val="none" w:sz="0" w:space="0" w:color="auto"/>
        <w:left w:val="none" w:sz="0" w:space="0" w:color="auto"/>
        <w:bottom w:val="none" w:sz="0" w:space="0" w:color="auto"/>
        <w:right w:val="none" w:sz="0" w:space="0" w:color="auto"/>
      </w:divBdr>
    </w:div>
    <w:div w:id="631136933">
      <w:bodyDiv w:val="1"/>
      <w:marLeft w:val="0"/>
      <w:marRight w:val="0"/>
      <w:marTop w:val="0"/>
      <w:marBottom w:val="0"/>
      <w:divBdr>
        <w:top w:val="none" w:sz="0" w:space="0" w:color="auto"/>
        <w:left w:val="none" w:sz="0" w:space="0" w:color="auto"/>
        <w:bottom w:val="none" w:sz="0" w:space="0" w:color="auto"/>
        <w:right w:val="none" w:sz="0" w:space="0" w:color="auto"/>
      </w:divBdr>
    </w:div>
    <w:div w:id="849177173">
      <w:bodyDiv w:val="1"/>
      <w:marLeft w:val="0"/>
      <w:marRight w:val="0"/>
      <w:marTop w:val="0"/>
      <w:marBottom w:val="0"/>
      <w:divBdr>
        <w:top w:val="none" w:sz="0" w:space="0" w:color="auto"/>
        <w:left w:val="none" w:sz="0" w:space="0" w:color="auto"/>
        <w:bottom w:val="none" w:sz="0" w:space="0" w:color="auto"/>
        <w:right w:val="none" w:sz="0" w:space="0" w:color="auto"/>
      </w:divBdr>
    </w:div>
    <w:div w:id="949363445">
      <w:bodyDiv w:val="1"/>
      <w:marLeft w:val="0"/>
      <w:marRight w:val="0"/>
      <w:marTop w:val="0"/>
      <w:marBottom w:val="0"/>
      <w:divBdr>
        <w:top w:val="none" w:sz="0" w:space="0" w:color="auto"/>
        <w:left w:val="none" w:sz="0" w:space="0" w:color="auto"/>
        <w:bottom w:val="none" w:sz="0" w:space="0" w:color="auto"/>
        <w:right w:val="none" w:sz="0" w:space="0" w:color="auto"/>
      </w:divBdr>
    </w:div>
    <w:div w:id="987981975">
      <w:bodyDiv w:val="1"/>
      <w:marLeft w:val="0"/>
      <w:marRight w:val="0"/>
      <w:marTop w:val="0"/>
      <w:marBottom w:val="0"/>
      <w:divBdr>
        <w:top w:val="none" w:sz="0" w:space="0" w:color="auto"/>
        <w:left w:val="none" w:sz="0" w:space="0" w:color="auto"/>
        <w:bottom w:val="none" w:sz="0" w:space="0" w:color="auto"/>
        <w:right w:val="none" w:sz="0" w:space="0" w:color="auto"/>
      </w:divBdr>
    </w:div>
    <w:div w:id="1074012480">
      <w:bodyDiv w:val="1"/>
      <w:marLeft w:val="0"/>
      <w:marRight w:val="0"/>
      <w:marTop w:val="0"/>
      <w:marBottom w:val="0"/>
      <w:divBdr>
        <w:top w:val="none" w:sz="0" w:space="0" w:color="auto"/>
        <w:left w:val="none" w:sz="0" w:space="0" w:color="auto"/>
        <w:bottom w:val="none" w:sz="0" w:space="0" w:color="auto"/>
        <w:right w:val="none" w:sz="0" w:space="0" w:color="auto"/>
      </w:divBdr>
    </w:div>
    <w:div w:id="1246766006">
      <w:bodyDiv w:val="1"/>
      <w:marLeft w:val="0"/>
      <w:marRight w:val="0"/>
      <w:marTop w:val="0"/>
      <w:marBottom w:val="0"/>
      <w:divBdr>
        <w:top w:val="none" w:sz="0" w:space="0" w:color="auto"/>
        <w:left w:val="none" w:sz="0" w:space="0" w:color="auto"/>
        <w:bottom w:val="none" w:sz="0" w:space="0" w:color="auto"/>
        <w:right w:val="none" w:sz="0" w:space="0" w:color="auto"/>
      </w:divBdr>
    </w:div>
    <w:div w:id="1500348284">
      <w:bodyDiv w:val="1"/>
      <w:marLeft w:val="0"/>
      <w:marRight w:val="0"/>
      <w:marTop w:val="0"/>
      <w:marBottom w:val="0"/>
      <w:divBdr>
        <w:top w:val="none" w:sz="0" w:space="0" w:color="auto"/>
        <w:left w:val="none" w:sz="0" w:space="0" w:color="auto"/>
        <w:bottom w:val="none" w:sz="0" w:space="0" w:color="auto"/>
        <w:right w:val="none" w:sz="0" w:space="0" w:color="auto"/>
      </w:divBdr>
    </w:div>
    <w:div w:id="1563910619">
      <w:bodyDiv w:val="1"/>
      <w:marLeft w:val="0"/>
      <w:marRight w:val="0"/>
      <w:marTop w:val="0"/>
      <w:marBottom w:val="0"/>
      <w:divBdr>
        <w:top w:val="none" w:sz="0" w:space="0" w:color="auto"/>
        <w:left w:val="none" w:sz="0" w:space="0" w:color="auto"/>
        <w:bottom w:val="none" w:sz="0" w:space="0" w:color="auto"/>
        <w:right w:val="none" w:sz="0" w:space="0" w:color="auto"/>
      </w:divBdr>
    </w:div>
    <w:div w:id="1646934283">
      <w:bodyDiv w:val="1"/>
      <w:marLeft w:val="0"/>
      <w:marRight w:val="0"/>
      <w:marTop w:val="0"/>
      <w:marBottom w:val="0"/>
      <w:divBdr>
        <w:top w:val="none" w:sz="0" w:space="0" w:color="auto"/>
        <w:left w:val="none" w:sz="0" w:space="0" w:color="auto"/>
        <w:bottom w:val="none" w:sz="0" w:space="0" w:color="auto"/>
        <w:right w:val="none" w:sz="0" w:space="0" w:color="auto"/>
      </w:divBdr>
    </w:div>
    <w:div w:id="1735738313">
      <w:bodyDiv w:val="1"/>
      <w:marLeft w:val="0"/>
      <w:marRight w:val="0"/>
      <w:marTop w:val="0"/>
      <w:marBottom w:val="0"/>
      <w:divBdr>
        <w:top w:val="none" w:sz="0" w:space="0" w:color="auto"/>
        <w:left w:val="none" w:sz="0" w:space="0" w:color="auto"/>
        <w:bottom w:val="none" w:sz="0" w:space="0" w:color="auto"/>
        <w:right w:val="none" w:sz="0" w:space="0" w:color="auto"/>
      </w:divBdr>
    </w:div>
    <w:div w:id="1751809069">
      <w:bodyDiv w:val="1"/>
      <w:marLeft w:val="0"/>
      <w:marRight w:val="0"/>
      <w:marTop w:val="0"/>
      <w:marBottom w:val="0"/>
      <w:divBdr>
        <w:top w:val="none" w:sz="0" w:space="0" w:color="auto"/>
        <w:left w:val="none" w:sz="0" w:space="0" w:color="auto"/>
        <w:bottom w:val="none" w:sz="0" w:space="0" w:color="auto"/>
        <w:right w:val="none" w:sz="0" w:space="0" w:color="auto"/>
      </w:divBdr>
      <w:divsChild>
        <w:div w:id="700863824">
          <w:marLeft w:val="0"/>
          <w:marRight w:val="0"/>
          <w:marTop w:val="0"/>
          <w:marBottom w:val="0"/>
          <w:divBdr>
            <w:top w:val="none" w:sz="0" w:space="0" w:color="auto"/>
            <w:left w:val="none" w:sz="0" w:space="0" w:color="auto"/>
            <w:bottom w:val="none" w:sz="0" w:space="0" w:color="auto"/>
            <w:right w:val="none" w:sz="0" w:space="0" w:color="auto"/>
          </w:divBdr>
        </w:div>
        <w:div w:id="2081831402">
          <w:marLeft w:val="0"/>
          <w:marRight w:val="0"/>
          <w:marTop w:val="0"/>
          <w:marBottom w:val="0"/>
          <w:divBdr>
            <w:top w:val="none" w:sz="0" w:space="0" w:color="auto"/>
            <w:left w:val="none" w:sz="0" w:space="0" w:color="auto"/>
            <w:bottom w:val="none" w:sz="0" w:space="0" w:color="auto"/>
            <w:right w:val="none" w:sz="0" w:space="0" w:color="auto"/>
          </w:divBdr>
        </w:div>
        <w:div w:id="2140956497">
          <w:marLeft w:val="0"/>
          <w:marRight w:val="0"/>
          <w:marTop w:val="0"/>
          <w:marBottom w:val="0"/>
          <w:divBdr>
            <w:top w:val="none" w:sz="0" w:space="0" w:color="auto"/>
            <w:left w:val="none" w:sz="0" w:space="0" w:color="auto"/>
            <w:bottom w:val="none" w:sz="0" w:space="0" w:color="auto"/>
            <w:right w:val="none" w:sz="0" w:space="0" w:color="auto"/>
          </w:divBdr>
        </w:div>
      </w:divsChild>
    </w:div>
    <w:div w:id="1779567101">
      <w:bodyDiv w:val="1"/>
      <w:marLeft w:val="0"/>
      <w:marRight w:val="0"/>
      <w:marTop w:val="0"/>
      <w:marBottom w:val="0"/>
      <w:divBdr>
        <w:top w:val="none" w:sz="0" w:space="0" w:color="auto"/>
        <w:left w:val="none" w:sz="0" w:space="0" w:color="auto"/>
        <w:bottom w:val="none" w:sz="0" w:space="0" w:color="auto"/>
        <w:right w:val="none" w:sz="0" w:space="0" w:color="auto"/>
      </w:divBdr>
    </w:div>
    <w:div w:id="1794903701">
      <w:bodyDiv w:val="1"/>
      <w:marLeft w:val="0"/>
      <w:marRight w:val="0"/>
      <w:marTop w:val="0"/>
      <w:marBottom w:val="0"/>
      <w:divBdr>
        <w:top w:val="none" w:sz="0" w:space="0" w:color="auto"/>
        <w:left w:val="none" w:sz="0" w:space="0" w:color="auto"/>
        <w:bottom w:val="none" w:sz="0" w:space="0" w:color="auto"/>
        <w:right w:val="none" w:sz="0" w:space="0" w:color="auto"/>
      </w:divBdr>
    </w:div>
    <w:div w:id="1826895327">
      <w:bodyDiv w:val="1"/>
      <w:marLeft w:val="0"/>
      <w:marRight w:val="0"/>
      <w:marTop w:val="0"/>
      <w:marBottom w:val="0"/>
      <w:divBdr>
        <w:top w:val="none" w:sz="0" w:space="0" w:color="auto"/>
        <w:left w:val="none" w:sz="0" w:space="0" w:color="auto"/>
        <w:bottom w:val="none" w:sz="0" w:space="0" w:color="auto"/>
        <w:right w:val="none" w:sz="0" w:space="0" w:color="auto"/>
      </w:divBdr>
    </w:div>
    <w:div w:id="1900900620">
      <w:bodyDiv w:val="1"/>
      <w:marLeft w:val="0"/>
      <w:marRight w:val="0"/>
      <w:marTop w:val="0"/>
      <w:marBottom w:val="0"/>
      <w:divBdr>
        <w:top w:val="none" w:sz="0" w:space="0" w:color="auto"/>
        <w:left w:val="none" w:sz="0" w:space="0" w:color="auto"/>
        <w:bottom w:val="none" w:sz="0" w:space="0" w:color="auto"/>
        <w:right w:val="none" w:sz="0" w:space="0" w:color="auto"/>
      </w:divBdr>
    </w:div>
    <w:div w:id="200527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f@ssf.gov.co" TargetMode="External"/><Relationship Id="rId13" Type="http://schemas.openxmlformats.org/officeDocument/2006/relationships/image" Target="media/image4.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sf@ssf.gov.co"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idartec\Documents\Plantillas%20personalizadas%20de%20Office\FORMATO%20ACTA%20DE%20SUSPENSI&#211;N%20Y%20REINICIO%20DE%20CONTRA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3229A-547A-4705-AF0C-18D3F144B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ACTA DE SUSPENSIÓN Y REINICIO DE CONTRATO</Template>
  <TotalTime>1</TotalTime>
  <Pages>9</Pages>
  <Words>1901</Words>
  <Characters>10460</Characters>
  <Application>Microsoft Office Word</Application>
  <DocSecurity>0</DocSecurity>
  <Lines>87</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SSF</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Emilio Vidarte Coronado</dc:creator>
  <cp:keywords/>
  <dc:description/>
  <cp:lastModifiedBy>Carmen Aylet Rubio Torres</cp:lastModifiedBy>
  <cp:revision>2</cp:revision>
  <cp:lastPrinted>2020-01-31T15:50:00Z</cp:lastPrinted>
  <dcterms:created xsi:type="dcterms:W3CDTF">2021-08-26T20:55:00Z</dcterms:created>
  <dcterms:modified xsi:type="dcterms:W3CDTF">2021-08-26T20:55:00Z</dcterms:modified>
</cp:coreProperties>
</file>