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7110" w14:textId="77777777" w:rsidR="00D077E9" w:rsidRDefault="00114214" w:rsidP="00D70D02">
      <w:pPr>
        <w:rPr>
          <w:noProof/>
        </w:rPr>
      </w:pPr>
      <w:r w:rsidRPr="004C4F9C">
        <w:rPr>
          <w:noProof/>
          <w:lang w:val="es-CO" w:eastAsia="es-CO"/>
        </w:rPr>
        <w:drawing>
          <wp:anchor distT="0" distB="0" distL="114300" distR="114300" simplePos="0" relativeHeight="251657214" behindDoc="0" locked="0" layoutInCell="1" allowOverlap="1" wp14:anchorId="592C57DA" wp14:editId="15332A61">
            <wp:simplePos x="0" y="0"/>
            <wp:positionH relativeFrom="page">
              <wp:align>left</wp:align>
            </wp:positionH>
            <wp:positionV relativeFrom="paragraph">
              <wp:posOffset>-885190</wp:posOffset>
            </wp:positionV>
            <wp:extent cx="8196593" cy="6810375"/>
            <wp:effectExtent l="0" t="0" r="0" b="0"/>
            <wp:wrapNone/>
            <wp:docPr id="14" name="Imagen 14" descr="C:\Users\jgaviriam\Documents\Información 2019\Fotos Nueva Sede\IMG_20190426_083032_resized_20190426_083456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aviriam\Documents\Información 2019\Fotos Nueva Sede\IMG_20190426_083032_resized_20190426_083456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51" b="18283"/>
                    <a:stretch/>
                  </pic:blipFill>
                  <pic:spPr bwMode="auto">
                    <a:xfrm>
                      <a:off x="0" y="0"/>
                      <a:ext cx="8196593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C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ED7918" wp14:editId="3F4B6DDA">
                <wp:simplePos x="0" y="0"/>
                <wp:positionH relativeFrom="column">
                  <wp:posOffset>-629920</wp:posOffset>
                </wp:positionH>
                <wp:positionV relativeFrom="paragraph">
                  <wp:posOffset>-417195</wp:posOffset>
                </wp:positionV>
                <wp:extent cx="4065270" cy="864870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5270" cy="8648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72BCB" id="Rectángulo 15" o:spid="_x0000_s1026" style="position:absolute;margin-left:-49.6pt;margin-top:-32.85pt;width:320.1pt;height:68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" fillcolor="white [3201]" stroked="f" strokeweight="2pt"/>
            </w:pict>
          </mc:Fallback>
        </mc:AlternateContent>
      </w:r>
      <w:r w:rsidR="0083390B" w:rsidRPr="000F42D7">
        <w:rPr>
          <w:rFonts w:cs="Calibri"/>
          <w:noProof/>
          <w:lang w:val="es-CO" w:eastAsia="es-CO"/>
        </w:rPr>
        <w:drawing>
          <wp:anchor distT="0" distB="0" distL="114300" distR="114300" simplePos="0" relativeHeight="251672576" behindDoc="0" locked="0" layoutInCell="1" allowOverlap="1" wp14:anchorId="4BC21FC2" wp14:editId="71492DF7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3352800" cy="832485"/>
            <wp:effectExtent l="0" t="0" r="0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90B" w:rsidRPr="00A60C0D"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1F754A6E" wp14:editId="71B50E70">
            <wp:simplePos x="0" y="0"/>
            <wp:positionH relativeFrom="page">
              <wp:posOffset>4610100</wp:posOffset>
            </wp:positionH>
            <wp:positionV relativeFrom="paragraph">
              <wp:posOffset>7600950</wp:posOffset>
            </wp:positionV>
            <wp:extent cx="3086100" cy="654804"/>
            <wp:effectExtent l="0" t="0" r="0" b="0"/>
            <wp:wrapTight wrapText="bothSides">
              <wp:wrapPolygon edited="0">
                <wp:start x="0" y="0"/>
                <wp:lineTo x="0" y="20741"/>
                <wp:lineTo x="21467" y="20741"/>
                <wp:lineTo x="21467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54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90B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7CC88" wp14:editId="426E6256">
                <wp:simplePos x="0" y="0"/>
                <wp:positionH relativeFrom="page">
                  <wp:align>left</wp:align>
                </wp:positionH>
                <wp:positionV relativeFrom="page">
                  <wp:posOffset>6559550</wp:posOffset>
                </wp:positionV>
                <wp:extent cx="7760970" cy="4019550"/>
                <wp:effectExtent l="0" t="0" r="0" b="0"/>
                <wp:wrapNone/>
                <wp:docPr id="2" name="Rectángulo 2" descr="rectángulo de col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97B1F" id="Rectángulo 2" o:spid="_x0000_s1026" alt="rectángulo de color" style="position:absolute;margin-left:0;margin-top:516.5pt;width:611.1pt;height:316.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" fillcolor="#0070c0" stroked="f" strokeweight="2pt">
                <w10:wrap anchorx="page" anchory="page"/>
              </v:rect>
            </w:pict>
          </mc:Fallback>
        </mc:AlternateContent>
      </w:r>
      <w:r w:rsidR="00A60C0D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F4A6C" wp14:editId="0896C829">
                <wp:simplePos x="0" y="0"/>
                <wp:positionH relativeFrom="column">
                  <wp:posOffset>-746760</wp:posOffset>
                </wp:positionH>
                <wp:positionV relativeFrom="paragraph">
                  <wp:posOffset>-940435</wp:posOffset>
                </wp:positionV>
                <wp:extent cx="128592" cy="10048875"/>
                <wp:effectExtent l="0" t="0" r="0" b="0"/>
                <wp:wrapNone/>
                <wp:docPr id="10" name="Rectangle 366" descr="Light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92" cy="1004887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1B8BD4">
                              <a:alpha val="80000"/>
                            </a:srgbClr>
                          </a:fgClr>
                          <a:bgClr>
                            <a:srgbClr val="FFFFFF">
                              <a:alpha val="80000"/>
                            </a:srgbClr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2D1F3" id="Rectangle 366" o:spid="_x0000_s1026" alt="Light vertical" style="position:absolute;margin-left:-58.8pt;margin-top:-74.05pt;width:10.15pt;height:79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" fillcolor="#1b8bd4" stroked="f">
                <v:fill r:id="rId12" o:title="" opacity="52428f" o:opacity2="52428f" type="pattern"/>
              </v:rect>
            </w:pict>
          </mc:Fallback>
        </mc:AlternateContent>
      </w:r>
    </w:p>
    <w:p w14:paraId="05363919" w14:textId="77777777" w:rsidR="0054436C" w:rsidRDefault="0054436C">
      <w:pPr>
        <w:spacing w:after="200"/>
        <w:rPr>
          <w:noProof/>
          <w:lang w:bidi="es-ES"/>
        </w:rPr>
        <w:sectPr w:rsidR="0054436C" w:rsidSect="0054436C">
          <w:headerReference w:type="default" r:id="rId13"/>
          <w:footerReference w:type="even" r:id="rId14"/>
          <w:footerReference w:type="default" r:id="rId15"/>
          <w:pgSz w:w="12240" w:h="15840"/>
          <w:pgMar w:top="1417" w:right="1700" w:bottom="1417" w:left="1701" w:header="708" w:footer="708" w:gutter="0"/>
          <w:cols w:space="708"/>
          <w:titlePg/>
          <w:docGrid w:linePitch="360"/>
        </w:sectPr>
      </w:pPr>
    </w:p>
    <w:p w14:paraId="0C393619" w14:textId="77777777" w:rsidR="00D077E9" w:rsidRDefault="00967402">
      <w:pPr>
        <w:spacing w:after="200"/>
        <w:rPr>
          <w:noProof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B8985D8" wp14:editId="6934F050">
                <wp:simplePos x="0" y="0"/>
                <wp:positionH relativeFrom="column">
                  <wp:posOffset>528955</wp:posOffset>
                </wp:positionH>
                <wp:positionV relativeFrom="paragraph">
                  <wp:posOffset>5068570</wp:posOffset>
                </wp:positionV>
                <wp:extent cx="1447800" cy="530225"/>
                <wp:effectExtent l="0" t="0" r="0" b="317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51A4C" w14:textId="63325828" w:rsidR="00E96AD9" w:rsidRPr="00636237" w:rsidRDefault="009F4FA1" w:rsidP="004A02DA">
                            <w:pPr>
                              <w:jc w:val="center"/>
                              <w:rPr>
                                <w:rFonts w:ascii="Arial Narrow" w:hAnsi="Arial Narrow"/>
                                <w:color w:val="08A4EE" w:themeColor="accent6" w:themeShade="BF"/>
                                <w:lang w:val="es-CO"/>
                              </w:rPr>
                            </w:pPr>
                            <w:r w:rsidRPr="00636237">
                              <w:rPr>
                                <w:rFonts w:ascii="Arial Narrow" w:hAnsi="Arial Narrow"/>
                                <w:color w:val="08A4EE" w:themeColor="accent6" w:themeShade="BF"/>
                                <w:lang w:val="es-CO"/>
                              </w:rPr>
                              <w:t>Diciembre</w:t>
                            </w:r>
                            <w:r w:rsidR="004A02DA" w:rsidRPr="00636237">
                              <w:rPr>
                                <w:rFonts w:ascii="Arial Narrow" w:hAnsi="Arial Narrow"/>
                                <w:color w:val="08A4EE" w:themeColor="accent6" w:themeShade="BF"/>
                                <w:lang w:val="es-CO"/>
                              </w:rPr>
                              <w:t xml:space="preserve"> de 202</w:t>
                            </w:r>
                            <w:r w:rsidRPr="00636237">
                              <w:rPr>
                                <w:rFonts w:ascii="Arial Narrow" w:hAnsi="Arial Narrow"/>
                                <w:color w:val="08A4EE" w:themeColor="accent6" w:themeShade="BF"/>
                                <w:lang w:val="es-CO"/>
                              </w:rPr>
                              <w:t>1</w:t>
                            </w:r>
                          </w:p>
                          <w:p w14:paraId="5FFC24C3" w14:textId="2DD8121B" w:rsidR="00E96AD9" w:rsidRPr="00636237" w:rsidRDefault="009F4FA1" w:rsidP="009F4FA1">
                            <w:pPr>
                              <w:rPr>
                                <w:rFonts w:ascii="Arial Narrow" w:hAnsi="Arial Narrow"/>
                                <w:color w:val="08A4EE" w:themeColor="accent6" w:themeShade="BF"/>
                                <w:lang w:val="es-CO"/>
                              </w:rPr>
                            </w:pPr>
                            <w:r w:rsidRPr="00636237">
                              <w:rPr>
                                <w:rFonts w:ascii="Arial Narrow" w:hAnsi="Arial Narrow"/>
                                <w:color w:val="08A4EE" w:themeColor="accent6" w:themeShade="BF"/>
                                <w:lang w:val="es-C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985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.65pt;margin-top:399.1pt;width:114pt;height:41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" stroked="f">
                <v:textbox>
                  <w:txbxContent>
                    <w:p w14:paraId="14E51A4C" w14:textId="63325828" w:rsidR="00E96AD9" w:rsidRPr="00636237" w:rsidRDefault="009F4FA1" w:rsidP="004A02DA">
                      <w:pPr>
                        <w:jc w:val="center"/>
                        <w:rPr>
                          <w:rFonts w:ascii="Arial Narrow" w:hAnsi="Arial Narrow"/>
                          <w:color w:val="08A4EE" w:themeColor="accent6" w:themeShade="BF"/>
                          <w:lang w:val="es-CO"/>
                        </w:rPr>
                      </w:pPr>
                      <w:r w:rsidRPr="00636237">
                        <w:rPr>
                          <w:rFonts w:ascii="Arial Narrow" w:hAnsi="Arial Narrow"/>
                          <w:color w:val="08A4EE" w:themeColor="accent6" w:themeShade="BF"/>
                          <w:lang w:val="es-CO"/>
                        </w:rPr>
                        <w:t>Diciembre</w:t>
                      </w:r>
                      <w:r w:rsidR="004A02DA" w:rsidRPr="00636237">
                        <w:rPr>
                          <w:rFonts w:ascii="Arial Narrow" w:hAnsi="Arial Narrow"/>
                          <w:color w:val="08A4EE" w:themeColor="accent6" w:themeShade="BF"/>
                          <w:lang w:val="es-CO"/>
                        </w:rPr>
                        <w:t xml:space="preserve"> de 202</w:t>
                      </w:r>
                      <w:r w:rsidRPr="00636237">
                        <w:rPr>
                          <w:rFonts w:ascii="Arial Narrow" w:hAnsi="Arial Narrow"/>
                          <w:color w:val="08A4EE" w:themeColor="accent6" w:themeShade="BF"/>
                          <w:lang w:val="es-CO"/>
                        </w:rPr>
                        <w:t>1</w:t>
                      </w:r>
                    </w:p>
                    <w:p w14:paraId="5FFC24C3" w14:textId="2DD8121B" w:rsidR="00E96AD9" w:rsidRPr="00636237" w:rsidRDefault="009F4FA1" w:rsidP="009F4FA1">
                      <w:pPr>
                        <w:rPr>
                          <w:rFonts w:ascii="Arial Narrow" w:hAnsi="Arial Narrow"/>
                          <w:color w:val="08A4EE" w:themeColor="accent6" w:themeShade="BF"/>
                          <w:lang w:val="es-CO"/>
                        </w:rPr>
                      </w:pPr>
                      <w:r w:rsidRPr="00636237">
                        <w:rPr>
                          <w:rFonts w:ascii="Arial Narrow" w:hAnsi="Arial Narrow"/>
                          <w:color w:val="08A4EE" w:themeColor="accent6" w:themeShade="BF"/>
                          <w:lang w:val="es-CO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24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5AC7C" wp14:editId="7F36D441">
                <wp:simplePos x="0" y="0"/>
                <wp:positionH relativeFrom="column">
                  <wp:posOffset>-260350</wp:posOffset>
                </wp:positionH>
                <wp:positionV relativeFrom="paragraph">
                  <wp:posOffset>1485900</wp:posOffset>
                </wp:positionV>
                <wp:extent cx="3347720" cy="271589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271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94730" w14:textId="217B66C7" w:rsidR="00E96AD9" w:rsidRPr="00636237" w:rsidRDefault="00E96AD9" w:rsidP="004B0243">
                            <w:pPr>
                              <w:pStyle w:val="Ttulo"/>
                              <w:jc w:val="center"/>
                              <w:rPr>
                                <w:color w:val="08A4EE" w:themeColor="accent6" w:themeShade="BF"/>
                                <w:sz w:val="56"/>
                                <w:lang w:bidi="es-ES"/>
                              </w:rPr>
                            </w:pPr>
                            <w:r w:rsidRPr="00636237">
                              <w:rPr>
                                <w:color w:val="08A4EE" w:themeColor="accent6" w:themeShade="BF"/>
                                <w:sz w:val="56"/>
                                <w:lang w:bidi="es-ES"/>
                              </w:rPr>
                              <w:t xml:space="preserve">Plan Anual de Vacantes </w:t>
                            </w:r>
                          </w:p>
                          <w:p w14:paraId="4B5CF2F9" w14:textId="00676447" w:rsidR="00E96AD9" w:rsidRPr="00636237" w:rsidRDefault="00E96AD9" w:rsidP="004B0243">
                            <w:pPr>
                              <w:pStyle w:val="Ttulo"/>
                              <w:jc w:val="center"/>
                              <w:rPr>
                                <w:color w:val="08A4EE" w:themeColor="accent6" w:themeShade="BF"/>
                                <w:sz w:val="56"/>
                                <w:lang w:bidi="es-ES"/>
                              </w:rPr>
                            </w:pPr>
                            <w:r w:rsidRPr="00636237">
                              <w:rPr>
                                <w:color w:val="08A4EE" w:themeColor="accent6" w:themeShade="BF"/>
                                <w:sz w:val="56"/>
                                <w:lang w:bidi="es-ES"/>
                              </w:rPr>
                              <w:t>202</w:t>
                            </w:r>
                            <w:r w:rsidR="00C72E6F" w:rsidRPr="00636237">
                              <w:rPr>
                                <w:color w:val="08A4EE" w:themeColor="accent6" w:themeShade="BF"/>
                                <w:sz w:val="56"/>
                                <w:lang w:bidi="es-ES"/>
                              </w:rPr>
                              <w:t>2</w:t>
                            </w:r>
                          </w:p>
                          <w:p w14:paraId="47E22215" w14:textId="77777777" w:rsidR="00E96AD9" w:rsidRPr="00667741" w:rsidRDefault="00E96AD9" w:rsidP="004B0243">
                            <w:pPr>
                              <w:pStyle w:val="Ttulo"/>
                              <w:jc w:val="center"/>
                              <w:rPr>
                                <w:sz w:val="56"/>
                                <w:lang w:bidi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AC7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-20.5pt;margin-top:117pt;width:263.6pt;height:2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" filled="f" stroked="f" strokeweight=".5pt">
                <v:textbox>
                  <w:txbxContent>
                    <w:p w14:paraId="77E94730" w14:textId="217B66C7" w:rsidR="00E96AD9" w:rsidRPr="00636237" w:rsidRDefault="00E96AD9" w:rsidP="004B0243">
                      <w:pPr>
                        <w:pStyle w:val="Ttulo"/>
                        <w:jc w:val="center"/>
                        <w:rPr>
                          <w:color w:val="08A4EE" w:themeColor="accent6" w:themeShade="BF"/>
                          <w:sz w:val="56"/>
                          <w:lang w:bidi="es-ES"/>
                        </w:rPr>
                      </w:pPr>
                      <w:r w:rsidRPr="00636237">
                        <w:rPr>
                          <w:color w:val="08A4EE" w:themeColor="accent6" w:themeShade="BF"/>
                          <w:sz w:val="56"/>
                          <w:lang w:bidi="es-ES"/>
                        </w:rPr>
                        <w:t xml:space="preserve">Plan Anual de Vacantes </w:t>
                      </w:r>
                    </w:p>
                    <w:p w14:paraId="4B5CF2F9" w14:textId="00676447" w:rsidR="00E96AD9" w:rsidRPr="00636237" w:rsidRDefault="00E96AD9" w:rsidP="004B0243">
                      <w:pPr>
                        <w:pStyle w:val="Ttulo"/>
                        <w:jc w:val="center"/>
                        <w:rPr>
                          <w:color w:val="08A4EE" w:themeColor="accent6" w:themeShade="BF"/>
                          <w:sz w:val="56"/>
                          <w:lang w:bidi="es-ES"/>
                        </w:rPr>
                      </w:pPr>
                      <w:r w:rsidRPr="00636237">
                        <w:rPr>
                          <w:color w:val="08A4EE" w:themeColor="accent6" w:themeShade="BF"/>
                          <w:sz w:val="56"/>
                          <w:lang w:bidi="es-ES"/>
                        </w:rPr>
                        <w:t>202</w:t>
                      </w:r>
                      <w:r w:rsidR="00C72E6F" w:rsidRPr="00636237">
                        <w:rPr>
                          <w:color w:val="08A4EE" w:themeColor="accent6" w:themeShade="BF"/>
                          <w:sz w:val="56"/>
                          <w:lang w:bidi="es-ES"/>
                        </w:rPr>
                        <w:t>2</w:t>
                      </w:r>
                    </w:p>
                    <w:p w14:paraId="47E22215" w14:textId="77777777" w:rsidR="00E96AD9" w:rsidRPr="00667741" w:rsidRDefault="00E96AD9" w:rsidP="004B0243">
                      <w:pPr>
                        <w:pStyle w:val="Ttulo"/>
                        <w:jc w:val="center"/>
                        <w:rPr>
                          <w:sz w:val="56"/>
                          <w:lang w:bidi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390B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79BF31" wp14:editId="5AA8A51F">
                <wp:simplePos x="0" y="0"/>
                <wp:positionH relativeFrom="column">
                  <wp:posOffset>24765</wp:posOffset>
                </wp:positionH>
                <wp:positionV relativeFrom="paragraph">
                  <wp:posOffset>5594350</wp:posOffset>
                </wp:positionV>
                <wp:extent cx="1739900" cy="45719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4571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BB457" id="Rectángulo 31" o:spid="_x0000_s1026" style="position:absolute;margin-left:1.95pt;margin-top:440.5pt;width:137pt;height: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" fillcolor="#00b0f0" stroked="f" strokeweight="2pt"/>
            </w:pict>
          </mc:Fallback>
        </mc:AlternateContent>
      </w:r>
      <w:r w:rsidR="0083390B" w:rsidRPr="0083390B">
        <w:rPr>
          <w:rFonts w:ascii="Arial Narrow" w:hAnsi="Arial Narrow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2D38CE0" wp14:editId="58D03574">
                <wp:simplePos x="0" y="0"/>
                <wp:positionH relativeFrom="margin">
                  <wp:posOffset>-76835</wp:posOffset>
                </wp:positionH>
                <wp:positionV relativeFrom="paragraph">
                  <wp:posOffset>6051550</wp:posOffset>
                </wp:positionV>
                <wp:extent cx="2781300" cy="180340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2B46E" w14:textId="77777777" w:rsidR="00E96AD9" w:rsidRPr="0083390B" w:rsidRDefault="00E96AD9" w:rsidP="0083390B">
                            <w:pPr>
                              <w:pStyle w:val="Sinespaciado"/>
                              <w:shd w:val="clear" w:color="auto" w:fill="FFFFFF" w:themeFill="background1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83390B">
                              <w:rPr>
                                <w:rFonts w:ascii="Arial Narrow" w:hAnsi="Arial Narrow"/>
                                <w:szCs w:val="20"/>
                              </w:rPr>
                              <w:t>Superintendencia del Subsidio Familiar</w:t>
                            </w:r>
                          </w:p>
                          <w:p w14:paraId="06F0A666" w14:textId="77777777" w:rsidR="00E96AD9" w:rsidRPr="0083390B" w:rsidRDefault="00E96AD9" w:rsidP="0083390B">
                            <w:pPr>
                              <w:pStyle w:val="Sinespaciado"/>
                              <w:shd w:val="clear" w:color="auto" w:fill="FFFFFF" w:themeFill="background1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83390B">
                              <w:rPr>
                                <w:rFonts w:ascii="Arial Narrow" w:hAnsi="Arial Narrow"/>
                                <w:szCs w:val="20"/>
                              </w:rPr>
                              <w:t xml:space="preserve">Edificio </w:t>
                            </w:r>
                            <w:proofErr w:type="spellStart"/>
                            <w:r w:rsidRPr="0083390B">
                              <w:rPr>
                                <w:rFonts w:ascii="Arial Narrow" w:hAnsi="Arial Narrow"/>
                                <w:szCs w:val="20"/>
                              </w:rPr>
                              <w:t>World</w:t>
                            </w:r>
                            <w:proofErr w:type="spellEnd"/>
                            <w:r w:rsidRPr="0083390B">
                              <w:rPr>
                                <w:rFonts w:ascii="Arial Narrow" w:hAnsi="Arial Narrow"/>
                                <w:szCs w:val="20"/>
                              </w:rPr>
                              <w:t xml:space="preserve"> Business Port</w:t>
                            </w:r>
                          </w:p>
                          <w:p w14:paraId="592C40A4" w14:textId="77777777" w:rsidR="00E96AD9" w:rsidRPr="0083390B" w:rsidRDefault="00E96AD9" w:rsidP="0083390B">
                            <w:pPr>
                              <w:pStyle w:val="Sinespaciado"/>
                              <w:shd w:val="clear" w:color="auto" w:fill="FFFFFF" w:themeFill="background1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83390B">
                              <w:rPr>
                                <w:rFonts w:ascii="Arial Narrow" w:hAnsi="Arial Narrow"/>
                                <w:szCs w:val="20"/>
                              </w:rPr>
                              <w:t>Carrera 69 # 25 B - 44 Pisos 3, 4 y 7</w:t>
                            </w:r>
                          </w:p>
                          <w:p w14:paraId="11B8A627" w14:textId="77777777" w:rsidR="00E96AD9" w:rsidRPr="0083390B" w:rsidRDefault="00E96AD9" w:rsidP="0083390B">
                            <w:pPr>
                              <w:pStyle w:val="Sinespaciado"/>
                              <w:shd w:val="clear" w:color="auto" w:fill="FFFFFF" w:themeFill="background1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73CAE016" w14:textId="77777777" w:rsidR="00E96AD9" w:rsidRPr="0083390B" w:rsidRDefault="00E96AD9" w:rsidP="0083390B">
                            <w:pPr>
                              <w:pStyle w:val="Sinespaciado"/>
                              <w:shd w:val="clear" w:color="auto" w:fill="FFFFFF" w:themeFill="background1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83390B">
                              <w:rPr>
                                <w:rFonts w:ascii="Arial Narrow" w:hAnsi="Arial Narrow"/>
                                <w:szCs w:val="20"/>
                              </w:rPr>
                              <w:t xml:space="preserve">Teléfonos: 3487777 - PBX: 3487800                                                                                                                                            </w:t>
                            </w:r>
                          </w:p>
                          <w:p w14:paraId="4903957E" w14:textId="77777777" w:rsidR="00E96AD9" w:rsidRPr="0083390B" w:rsidRDefault="00E96AD9" w:rsidP="0083390B">
                            <w:pPr>
                              <w:pStyle w:val="Sinespaciado"/>
                              <w:shd w:val="clear" w:color="auto" w:fill="FFFFFF" w:themeFill="background1"/>
                              <w:rPr>
                                <w:rFonts w:ascii="Arial Narrow" w:hAnsi="Arial Narrow"/>
                                <w:b/>
                                <w:szCs w:val="20"/>
                              </w:rPr>
                            </w:pPr>
                            <w:r w:rsidRPr="0083390B">
                              <w:rPr>
                                <w:rFonts w:ascii="Arial Narrow" w:hAnsi="Arial Narrow"/>
                                <w:b/>
                                <w:sz w:val="24"/>
                                <w:szCs w:val="20"/>
                              </w:rPr>
                              <w:t xml:space="preserve">www.ssf.gov.co - </w:t>
                            </w:r>
                            <w:r w:rsidRPr="0083390B">
                              <w:rPr>
                                <w:rFonts w:ascii="Arial Narrow" w:hAnsi="Arial Narrow"/>
                                <w:b/>
                                <w:szCs w:val="20"/>
                              </w:rPr>
                              <w:t xml:space="preserve">e-mail: </w:t>
                            </w:r>
                            <w:hyperlink r:id="rId16" w:history="1">
                              <w:r w:rsidRPr="0083390B">
                                <w:rPr>
                                  <w:rFonts w:ascii="Arial Narrow" w:hAnsi="Arial Narrow"/>
                                  <w:b/>
                                  <w:szCs w:val="20"/>
                                </w:rPr>
                                <w:t>ssf@ssf.gov.co</w:t>
                              </w:r>
                            </w:hyperlink>
                          </w:p>
                          <w:p w14:paraId="298AD306" w14:textId="77777777" w:rsidR="00E96AD9" w:rsidRDefault="00E96AD9" w:rsidP="0083390B">
                            <w:pPr>
                              <w:shd w:val="clear" w:color="auto" w:fill="FFFFFF" w:themeFill="background1"/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</w:pPr>
                            <w:r w:rsidRPr="0083390B"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  <w:t xml:space="preserve">Bogotá D.C, Colombia           </w:t>
                            </w:r>
                          </w:p>
                          <w:p w14:paraId="4DCE5543" w14:textId="77777777" w:rsidR="00E96AD9" w:rsidRDefault="00E96AD9" w:rsidP="0083390B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noProof/>
                                <w:sz w:val="20"/>
                                <w:szCs w:val="20"/>
                                <w:lang w:bidi="es-ES"/>
                              </w:rPr>
                            </w:pPr>
                          </w:p>
                          <w:p w14:paraId="7FA9BB23" w14:textId="77777777" w:rsidR="00E96AD9" w:rsidRPr="00484504" w:rsidRDefault="00E96AD9" w:rsidP="0083390B">
                            <w:pPr>
                              <w:spacing w:line="240" w:lineRule="auto"/>
                              <w:rPr>
                                <w:rFonts w:ascii="Arial Narrow" w:hAnsi="Arial Narrow" w:cstheme="maj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  <w:noProof/>
                                <w:sz w:val="20"/>
                                <w:szCs w:val="20"/>
                                <w:lang w:bidi="es-ES"/>
                              </w:rPr>
                              <w:t>Elaborado por</w:t>
                            </w:r>
                            <w:r w:rsidRPr="00484504">
                              <w:rPr>
                                <w:rFonts w:ascii="Arial Narrow" w:hAnsi="Arial Narrow" w:cstheme="majorHAnsi"/>
                                <w:noProof/>
                                <w:sz w:val="20"/>
                                <w:szCs w:val="20"/>
                                <w:lang w:bidi="es-ES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 Narrow" w:hAnsi="Arial Narrow" w:cstheme="majorHAnsi"/>
                                  <w:noProof/>
                                  <w:sz w:val="20"/>
                                  <w:szCs w:val="20"/>
                                </w:rPr>
                                <w:alias w:val="Su nombre"/>
                                <w:tag w:val="Su nombre"/>
                                <w:id w:val="-180584491"/>
                                <w:placeholder>
                                  <w:docPart w:val="8A2723B27E7941E2B53A81529DE41D91"/>
                                </w:placeholder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Arial Narrow" w:hAnsi="Arial Narrow" w:cstheme="majorHAnsi"/>
                                    <w:noProof/>
                                    <w:sz w:val="20"/>
                                    <w:szCs w:val="20"/>
                                  </w:rPr>
                                  <w:t>Secretaría General - Grupo de Talento Humano</w:t>
                                </w:r>
                              </w:sdtContent>
                            </w:sdt>
                          </w:p>
                          <w:p w14:paraId="2D7D18B7" w14:textId="77777777" w:rsidR="00E96AD9" w:rsidRPr="0083390B" w:rsidRDefault="00E96AD9" w:rsidP="0083390B">
                            <w:pPr>
                              <w:shd w:val="clear" w:color="auto" w:fill="FFFFFF" w:themeFill="background1"/>
                              <w:rPr>
                                <w:b w:val="0"/>
                                <w:sz w:val="32"/>
                              </w:rPr>
                            </w:pPr>
                            <w:r w:rsidRPr="0083390B">
                              <w:rPr>
                                <w:rFonts w:ascii="Arial Narrow" w:hAnsi="Arial Narrow"/>
                                <w:b w:val="0"/>
                                <w:color w:val="auto"/>
                                <w:sz w:val="22"/>
                                <w:szCs w:val="20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8CE0" id="_x0000_s1028" type="#_x0000_t202" style="position:absolute;margin-left:-6.05pt;margin-top:476.5pt;width:219pt;height:142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" stroked="f">
                <v:textbox>
                  <w:txbxContent>
                    <w:p w14:paraId="12A2B46E" w14:textId="77777777" w:rsidR="00E96AD9" w:rsidRPr="0083390B" w:rsidRDefault="00E96AD9" w:rsidP="0083390B">
                      <w:pPr>
                        <w:pStyle w:val="Sinespaciado"/>
                        <w:shd w:val="clear" w:color="auto" w:fill="FFFFFF" w:themeFill="background1"/>
                        <w:rPr>
                          <w:rFonts w:ascii="Arial Narrow" w:hAnsi="Arial Narrow"/>
                          <w:szCs w:val="20"/>
                        </w:rPr>
                      </w:pPr>
                      <w:r w:rsidRPr="0083390B">
                        <w:rPr>
                          <w:rFonts w:ascii="Arial Narrow" w:hAnsi="Arial Narrow"/>
                          <w:szCs w:val="20"/>
                        </w:rPr>
                        <w:t>Superintendencia del Subsidio Familiar</w:t>
                      </w:r>
                    </w:p>
                    <w:p w14:paraId="06F0A666" w14:textId="77777777" w:rsidR="00E96AD9" w:rsidRPr="0083390B" w:rsidRDefault="00E96AD9" w:rsidP="0083390B">
                      <w:pPr>
                        <w:pStyle w:val="Sinespaciado"/>
                        <w:shd w:val="clear" w:color="auto" w:fill="FFFFFF" w:themeFill="background1"/>
                        <w:rPr>
                          <w:rFonts w:ascii="Arial Narrow" w:hAnsi="Arial Narrow"/>
                          <w:szCs w:val="20"/>
                        </w:rPr>
                      </w:pPr>
                      <w:r w:rsidRPr="0083390B">
                        <w:rPr>
                          <w:rFonts w:ascii="Arial Narrow" w:hAnsi="Arial Narrow"/>
                          <w:szCs w:val="20"/>
                        </w:rPr>
                        <w:t xml:space="preserve">Edificio </w:t>
                      </w:r>
                      <w:proofErr w:type="spellStart"/>
                      <w:r w:rsidRPr="0083390B">
                        <w:rPr>
                          <w:rFonts w:ascii="Arial Narrow" w:hAnsi="Arial Narrow"/>
                          <w:szCs w:val="20"/>
                        </w:rPr>
                        <w:t>World</w:t>
                      </w:r>
                      <w:proofErr w:type="spellEnd"/>
                      <w:r w:rsidRPr="0083390B">
                        <w:rPr>
                          <w:rFonts w:ascii="Arial Narrow" w:hAnsi="Arial Narrow"/>
                          <w:szCs w:val="20"/>
                        </w:rPr>
                        <w:t xml:space="preserve"> Business Port</w:t>
                      </w:r>
                    </w:p>
                    <w:p w14:paraId="592C40A4" w14:textId="77777777" w:rsidR="00E96AD9" w:rsidRPr="0083390B" w:rsidRDefault="00E96AD9" w:rsidP="0083390B">
                      <w:pPr>
                        <w:pStyle w:val="Sinespaciado"/>
                        <w:shd w:val="clear" w:color="auto" w:fill="FFFFFF" w:themeFill="background1"/>
                        <w:rPr>
                          <w:rFonts w:ascii="Arial Narrow" w:hAnsi="Arial Narrow"/>
                          <w:szCs w:val="20"/>
                        </w:rPr>
                      </w:pPr>
                      <w:r w:rsidRPr="0083390B">
                        <w:rPr>
                          <w:rFonts w:ascii="Arial Narrow" w:hAnsi="Arial Narrow"/>
                          <w:szCs w:val="20"/>
                        </w:rPr>
                        <w:t>Carrera 69 # 25 B - 44 Pisos 3, 4 y 7</w:t>
                      </w:r>
                    </w:p>
                    <w:p w14:paraId="11B8A627" w14:textId="77777777" w:rsidR="00E96AD9" w:rsidRPr="0083390B" w:rsidRDefault="00E96AD9" w:rsidP="0083390B">
                      <w:pPr>
                        <w:pStyle w:val="Sinespaciado"/>
                        <w:shd w:val="clear" w:color="auto" w:fill="FFFFFF" w:themeFill="background1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73CAE016" w14:textId="77777777" w:rsidR="00E96AD9" w:rsidRPr="0083390B" w:rsidRDefault="00E96AD9" w:rsidP="0083390B">
                      <w:pPr>
                        <w:pStyle w:val="Sinespaciado"/>
                        <w:shd w:val="clear" w:color="auto" w:fill="FFFFFF" w:themeFill="background1"/>
                        <w:rPr>
                          <w:rFonts w:ascii="Arial Narrow" w:hAnsi="Arial Narrow"/>
                          <w:szCs w:val="20"/>
                        </w:rPr>
                      </w:pPr>
                      <w:r w:rsidRPr="0083390B">
                        <w:rPr>
                          <w:rFonts w:ascii="Arial Narrow" w:hAnsi="Arial Narrow"/>
                          <w:szCs w:val="20"/>
                        </w:rPr>
                        <w:t xml:space="preserve">Teléfonos: 3487777 - PBX: 3487800                                                                                                                                            </w:t>
                      </w:r>
                    </w:p>
                    <w:p w14:paraId="4903957E" w14:textId="77777777" w:rsidR="00E96AD9" w:rsidRPr="0083390B" w:rsidRDefault="00E96AD9" w:rsidP="0083390B">
                      <w:pPr>
                        <w:pStyle w:val="Sinespaciado"/>
                        <w:shd w:val="clear" w:color="auto" w:fill="FFFFFF" w:themeFill="background1"/>
                        <w:rPr>
                          <w:rFonts w:ascii="Arial Narrow" w:hAnsi="Arial Narrow"/>
                          <w:b/>
                          <w:szCs w:val="20"/>
                        </w:rPr>
                      </w:pPr>
                      <w:r w:rsidRPr="0083390B">
                        <w:rPr>
                          <w:rFonts w:ascii="Arial Narrow" w:hAnsi="Arial Narrow"/>
                          <w:b/>
                          <w:sz w:val="24"/>
                          <w:szCs w:val="20"/>
                        </w:rPr>
                        <w:t xml:space="preserve">www.ssf.gov.co - </w:t>
                      </w:r>
                      <w:r w:rsidRPr="0083390B">
                        <w:rPr>
                          <w:rFonts w:ascii="Arial Narrow" w:hAnsi="Arial Narrow"/>
                          <w:b/>
                          <w:szCs w:val="20"/>
                        </w:rPr>
                        <w:t xml:space="preserve">e-mail: </w:t>
                      </w:r>
                      <w:hyperlink r:id="rId17" w:history="1">
                        <w:r w:rsidRPr="0083390B">
                          <w:rPr>
                            <w:rFonts w:ascii="Arial Narrow" w:hAnsi="Arial Narrow"/>
                            <w:b/>
                            <w:szCs w:val="20"/>
                          </w:rPr>
                          <w:t>ssf@ssf.gov.co</w:t>
                        </w:r>
                      </w:hyperlink>
                    </w:p>
                    <w:p w14:paraId="298AD306" w14:textId="77777777" w:rsidR="00E96AD9" w:rsidRDefault="00E96AD9" w:rsidP="0083390B">
                      <w:pPr>
                        <w:shd w:val="clear" w:color="auto" w:fill="FFFFFF" w:themeFill="background1"/>
                        <w:rPr>
                          <w:rFonts w:ascii="Arial Narrow" w:hAnsi="Arial Narrow"/>
                          <w:b w:val="0"/>
                          <w:color w:val="auto"/>
                          <w:sz w:val="22"/>
                          <w:szCs w:val="20"/>
                        </w:rPr>
                      </w:pPr>
                      <w:r w:rsidRPr="0083390B">
                        <w:rPr>
                          <w:rFonts w:ascii="Arial Narrow" w:hAnsi="Arial Narrow"/>
                          <w:b w:val="0"/>
                          <w:color w:val="auto"/>
                          <w:sz w:val="22"/>
                          <w:szCs w:val="20"/>
                        </w:rPr>
                        <w:t xml:space="preserve">Bogotá D.C, Colombia           </w:t>
                      </w:r>
                    </w:p>
                    <w:p w14:paraId="4DCE5543" w14:textId="77777777" w:rsidR="00E96AD9" w:rsidRDefault="00E96AD9" w:rsidP="0083390B">
                      <w:pPr>
                        <w:spacing w:line="240" w:lineRule="auto"/>
                        <w:rPr>
                          <w:rFonts w:ascii="Arial Narrow" w:hAnsi="Arial Narrow" w:cstheme="majorHAnsi"/>
                          <w:noProof/>
                          <w:sz w:val="20"/>
                          <w:szCs w:val="20"/>
                          <w:lang w:bidi="es-ES"/>
                        </w:rPr>
                      </w:pPr>
                    </w:p>
                    <w:p w14:paraId="7FA9BB23" w14:textId="77777777" w:rsidR="00E96AD9" w:rsidRPr="00484504" w:rsidRDefault="00E96AD9" w:rsidP="0083390B">
                      <w:pPr>
                        <w:spacing w:line="240" w:lineRule="auto"/>
                        <w:rPr>
                          <w:rFonts w:ascii="Arial Narrow" w:hAnsi="Arial Narrow" w:cstheme="maj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  <w:noProof/>
                          <w:sz w:val="20"/>
                          <w:szCs w:val="20"/>
                          <w:lang w:bidi="es-ES"/>
                        </w:rPr>
                        <w:t>Elaborado por</w:t>
                      </w:r>
                      <w:r w:rsidRPr="00484504">
                        <w:rPr>
                          <w:rFonts w:ascii="Arial Narrow" w:hAnsi="Arial Narrow" w:cstheme="majorHAnsi"/>
                          <w:noProof/>
                          <w:sz w:val="20"/>
                          <w:szCs w:val="20"/>
                          <w:lang w:bidi="es-ES"/>
                        </w:rPr>
                        <w:t xml:space="preserve">: </w:t>
                      </w:r>
                      <w:sdt>
                        <w:sdtPr>
                          <w:rPr>
                            <w:rFonts w:ascii="Arial Narrow" w:hAnsi="Arial Narrow" w:cstheme="majorHAnsi"/>
                            <w:noProof/>
                            <w:sz w:val="20"/>
                            <w:szCs w:val="20"/>
                          </w:rPr>
                          <w:alias w:val="Su nombre"/>
                          <w:tag w:val="Su nombre"/>
                          <w:id w:val="-180584491"/>
                          <w:placeholder>
                            <w:docPart w:val="8A2723B27E7941E2B53A81529DE41D91"/>
                          </w:placeholder>
                          <w:dataBinding w:prefixMappings="xmlns:ns0='http://schemas.microsoft.com/office/2006/coverPageProps' " w:xpath="/ns0:CoverPageProperties[1]/ns0:CompanyFax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>
                            <w:rPr>
                              <w:rFonts w:ascii="Arial Narrow" w:hAnsi="Arial Narrow" w:cstheme="majorHAnsi"/>
                              <w:noProof/>
                              <w:sz w:val="20"/>
                              <w:szCs w:val="20"/>
                            </w:rPr>
                            <w:t>Secretaría General - Grupo de Talento Humano</w:t>
                          </w:r>
                        </w:sdtContent>
                      </w:sdt>
                    </w:p>
                    <w:p w14:paraId="2D7D18B7" w14:textId="77777777" w:rsidR="00E96AD9" w:rsidRPr="0083390B" w:rsidRDefault="00E96AD9" w:rsidP="0083390B">
                      <w:pPr>
                        <w:shd w:val="clear" w:color="auto" w:fill="FFFFFF" w:themeFill="background1"/>
                        <w:rPr>
                          <w:b w:val="0"/>
                          <w:sz w:val="32"/>
                        </w:rPr>
                      </w:pPr>
                      <w:r w:rsidRPr="0083390B">
                        <w:rPr>
                          <w:rFonts w:ascii="Arial Narrow" w:hAnsi="Arial Narrow"/>
                          <w:b w:val="0"/>
                          <w:color w:val="auto"/>
                          <w:sz w:val="22"/>
                          <w:szCs w:val="20"/>
                        </w:rPr>
                        <w:t xml:space="preserve">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77E9">
        <w:rPr>
          <w:noProof/>
          <w:lang w:bidi="es-ES"/>
        </w:rPr>
        <w:br w:type="page"/>
      </w:r>
    </w:p>
    <w:p w14:paraId="09DD1189" w14:textId="77777777" w:rsidR="00AB02A7" w:rsidRDefault="00AB02A7" w:rsidP="00DF027C">
      <w:pPr>
        <w:rPr>
          <w:noProof/>
        </w:rPr>
      </w:pPr>
    </w:p>
    <w:p w14:paraId="00F66DF2" w14:textId="77777777" w:rsidR="0083390B" w:rsidRPr="00E1059A" w:rsidRDefault="0083390B" w:rsidP="0083390B">
      <w:pPr>
        <w:rPr>
          <w:rFonts w:ascii="Arial" w:hAnsi="Arial" w:cs="Arial"/>
        </w:rPr>
      </w:pPr>
    </w:p>
    <w:p w14:paraId="08E480BC" w14:textId="77777777" w:rsidR="0083390B" w:rsidRPr="00E1059A" w:rsidRDefault="0083390B" w:rsidP="0083390B">
      <w:pPr>
        <w:jc w:val="both"/>
        <w:rPr>
          <w:rFonts w:ascii="Arial" w:hAnsi="Arial" w:cs="Arial"/>
          <w:b w:val="0"/>
        </w:rPr>
        <w:sectPr w:rsidR="0083390B" w:rsidRPr="00E1059A" w:rsidSect="0054436C">
          <w:type w:val="continuous"/>
          <w:pgSz w:w="12240" w:h="15840"/>
          <w:pgMar w:top="1417" w:right="1700" w:bottom="1417" w:left="1701" w:header="708" w:footer="708" w:gutter="0"/>
          <w:cols w:space="708"/>
          <w:titlePg/>
          <w:docGrid w:linePitch="360"/>
        </w:sectPr>
      </w:pPr>
    </w:p>
    <w:p w14:paraId="5250A4E7" w14:textId="77777777" w:rsidR="00C72E6F" w:rsidRPr="00AF5969" w:rsidRDefault="00C72E6F" w:rsidP="00C72E6F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>Julián Molina Gómez</w:t>
      </w:r>
    </w:p>
    <w:p w14:paraId="7AD32155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>Superintendente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del Subsidio Familiar</w:t>
      </w:r>
    </w:p>
    <w:p w14:paraId="10B2BDE8" w14:textId="77777777" w:rsidR="00C72E6F" w:rsidRDefault="00C72E6F" w:rsidP="00C72E6F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14:paraId="342C22DB" w14:textId="77777777" w:rsidR="00C72E6F" w:rsidRPr="00AF5969" w:rsidRDefault="00C72E6F" w:rsidP="00C72E6F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14:paraId="1C420088" w14:textId="77777777" w:rsidR="00C72E6F" w:rsidRDefault="00C72E6F" w:rsidP="00C72E6F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F07208">
        <w:rPr>
          <w:rFonts w:ascii="Arial" w:hAnsi="Arial" w:cs="Arial"/>
          <w:b/>
          <w:bCs/>
          <w:sz w:val="24"/>
          <w:szCs w:val="24"/>
        </w:rPr>
        <w:t>Asesores:</w:t>
      </w:r>
    </w:p>
    <w:p w14:paraId="2B1B1422" w14:textId="77777777" w:rsidR="00C72E6F" w:rsidRPr="00F96097" w:rsidRDefault="00C72E6F" w:rsidP="00C72E6F">
      <w:pPr>
        <w:pStyle w:val="Sinespaciado"/>
        <w:rPr>
          <w:rFonts w:ascii="Arial" w:hAnsi="Arial" w:cs="Arial"/>
          <w:bCs/>
          <w:sz w:val="24"/>
          <w:szCs w:val="24"/>
        </w:rPr>
      </w:pPr>
      <w:r w:rsidRPr="00F96097">
        <w:rPr>
          <w:rFonts w:ascii="Arial" w:hAnsi="Arial" w:cs="Arial"/>
          <w:bCs/>
          <w:sz w:val="24"/>
          <w:szCs w:val="24"/>
        </w:rPr>
        <w:t>Ángela María González Arboleda</w:t>
      </w:r>
    </w:p>
    <w:p w14:paraId="48E03511" w14:textId="77777777" w:rsidR="00C72E6F" w:rsidRPr="00F96097" w:rsidRDefault="00C72E6F" w:rsidP="00C72E6F">
      <w:pPr>
        <w:pStyle w:val="Sinespaciad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Lina Margarita</w:t>
      </w:r>
      <w:r w:rsidRPr="00F96097">
        <w:rPr>
          <w:rFonts w:ascii="Arial" w:hAnsi="Arial" w:cs="Arial"/>
          <w:bCs/>
          <w:sz w:val="24"/>
          <w:szCs w:val="24"/>
        </w:rPr>
        <w:t xml:space="preserve"> Ballestas </w:t>
      </w:r>
      <w:proofErr w:type="spellStart"/>
      <w:r w:rsidRPr="00F96097">
        <w:rPr>
          <w:rFonts w:ascii="Arial" w:hAnsi="Arial" w:cs="Arial"/>
          <w:bCs/>
          <w:sz w:val="24"/>
          <w:szCs w:val="24"/>
        </w:rPr>
        <w:t>Chiriví</w:t>
      </w:r>
      <w:proofErr w:type="spellEnd"/>
    </w:p>
    <w:p w14:paraId="5C60A969" w14:textId="77777777" w:rsidR="00C72E6F" w:rsidRPr="00F96097" w:rsidRDefault="00C72E6F" w:rsidP="00C72E6F">
      <w:pPr>
        <w:pStyle w:val="Sinespaciado"/>
        <w:rPr>
          <w:rFonts w:ascii="Arial" w:hAnsi="Arial" w:cs="Arial"/>
          <w:bCs/>
          <w:sz w:val="24"/>
          <w:szCs w:val="24"/>
        </w:rPr>
      </w:pPr>
      <w:r w:rsidRPr="00F96097">
        <w:rPr>
          <w:rFonts w:ascii="Arial" w:hAnsi="Arial" w:cs="Arial"/>
          <w:bCs/>
          <w:sz w:val="24"/>
          <w:szCs w:val="24"/>
        </w:rPr>
        <w:t xml:space="preserve">Javier Eduardo Rocha </w:t>
      </w:r>
      <w:proofErr w:type="spellStart"/>
      <w:r w:rsidRPr="00F96097">
        <w:rPr>
          <w:rFonts w:ascii="Arial" w:hAnsi="Arial" w:cs="Arial"/>
          <w:bCs/>
          <w:sz w:val="24"/>
          <w:szCs w:val="24"/>
        </w:rPr>
        <w:t>Amarís</w:t>
      </w:r>
      <w:proofErr w:type="spellEnd"/>
    </w:p>
    <w:p w14:paraId="035011FE" w14:textId="77777777" w:rsidR="00C72E6F" w:rsidRPr="00F96097" w:rsidRDefault="00C72E6F" w:rsidP="00C72E6F">
      <w:pPr>
        <w:pStyle w:val="Sinespaciado"/>
        <w:rPr>
          <w:rFonts w:ascii="Arial" w:hAnsi="Arial" w:cs="Arial"/>
          <w:bCs/>
          <w:sz w:val="24"/>
          <w:szCs w:val="24"/>
        </w:rPr>
      </w:pPr>
      <w:r w:rsidRPr="00F96097">
        <w:rPr>
          <w:rFonts w:ascii="Arial" w:hAnsi="Arial" w:cs="Arial"/>
          <w:bCs/>
          <w:sz w:val="24"/>
          <w:szCs w:val="24"/>
        </w:rPr>
        <w:t>William Alberto Acosta Romero</w:t>
      </w:r>
    </w:p>
    <w:p w14:paraId="31CEDF84" w14:textId="56804B52" w:rsidR="00C72E6F" w:rsidRPr="00CD0E91" w:rsidRDefault="00CD0E91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CD0E91">
        <w:rPr>
          <w:rFonts w:ascii="Arial" w:hAnsi="Arial" w:cs="Arial"/>
          <w:color w:val="000000" w:themeColor="text1"/>
          <w:sz w:val="24"/>
          <w:szCs w:val="24"/>
        </w:rPr>
        <w:t xml:space="preserve">Felipe </w:t>
      </w:r>
      <w:r>
        <w:rPr>
          <w:rFonts w:ascii="Arial" w:hAnsi="Arial" w:cs="Arial"/>
          <w:color w:val="000000" w:themeColor="text1"/>
          <w:sz w:val="24"/>
          <w:szCs w:val="24"/>
        </w:rPr>
        <w:t>Andrés H</w:t>
      </w:r>
      <w:r w:rsidRPr="00CD0E91">
        <w:rPr>
          <w:rFonts w:ascii="Arial" w:hAnsi="Arial" w:cs="Arial"/>
          <w:color w:val="000000" w:themeColor="text1"/>
          <w:sz w:val="24"/>
          <w:szCs w:val="24"/>
        </w:rPr>
        <w:t>ernández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Ruiz</w:t>
      </w:r>
    </w:p>
    <w:p w14:paraId="6861A52B" w14:textId="77777777" w:rsidR="00C72E6F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050A47C7" w14:textId="77777777" w:rsidR="00C72E6F" w:rsidRPr="00AF5969" w:rsidRDefault="00C72E6F" w:rsidP="00C72E6F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>Fernán Alberto Ulate Montoya</w:t>
      </w:r>
    </w:p>
    <w:p w14:paraId="76705902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>Superintendente Delegad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 para la Gestión </w:t>
      </w:r>
    </w:p>
    <w:p w14:paraId="4F139903" w14:textId="77777777" w:rsidR="00C72E6F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3DE1E886" w14:textId="77777777" w:rsidR="00C72E6F" w:rsidRPr="00A13F09" w:rsidRDefault="00C72E6F" w:rsidP="00C72E6F">
      <w:pPr>
        <w:pStyle w:val="Sinespaciado"/>
        <w:rPr>
          <w:rFonts w:ascii="Arial" w:hAnsi="Arial" w:cs="Arial"/>
          <w:b/>
          <w:color w:val="FF0000"/>
          <w:sz w:val="24"/>
          <w:szCs w:val="24"/>
        </w:rPr>
      </w:pPr>
    </w:p>
    <w:p w14:paraId="1EA22DC1" w14:textId="77777777" w:rsidR="00C72E6F" w:rsidRPr="00A13F09" w:rsidRDefault="00C72E6F" w:rsidP="00C72E6F">
      <w:pPr>
        <w:pStyle w:val="Sinespaciado"/>
        <w:rPr>
          <w:rFonts w:ascii="Arial" w:hAnsi="Arial" w:cs="Arial"/>
          <w:b/>
          <w:sz w:val="24"/>
          <w:szCs w:val="24"/>
        </w:rPr>
      </w:pPr>
      <w:r w:rsidRPr="00A13F09">
        <w:rPr>
          <w:rFonts w:ascii="Arial" w:hAnsi="Arial" w:cs="Arial"/>
          <w:b/>
          <w:sz w:val="24"/>
          <w:szCs w:val="24"/>
        </w:rPr>
        <w:t>Oscar Efraín Velásquez Salcedo</w:t>
      </w:r>
    </w:p>
    <w:p w14:paraId="4EC20D1E" w14:textId="77777777" w:rsidR="00C72E6F" w:rsidRPr="00A13F09" w:rsidRDefault="00C72E6F" w:rsidP="00C72E6F">
      <w:pPr>
        <w:pStyle w:val="Sinespaciado"/>
        <w:rPr>
          <w:rFonts w:ascii="Arial" w:hAnsi="Arial" w:cs="Arial"/>
          <w:sz w:val="24"/>
          <w:szCs w:val="24"/>
        </w:rPr>
      </w:pPr>
      <w:r w:rsidRPr="00A13F09">
        <w:rPr>
          <w:rFonts w:ascii="Arial" w:hAnsi="Arial" w:cs="Arial"/>
          <w:sz w:val="24"/>
          <w:szCs w:val="24"/>
        </w:rPr>
        <w:t>Superintendente Delegado para Estudios Especiales y</w:t>
      </w:r>
      <w:r>
        <w:rPr>
          <w:rFonts w:ascii="Arial" w:hAnsi="Arial" w:cs="Arial"/>
          <w:sz w:val="24"/>
          <w:szCs w:val="24"/>
        </w:rPr>
        <w:t xml:space="preserve"> la</w:t>
      </w:r>
      <w:r w:rsidRPr="00A13F09">
        <w:rPr>
          <w:rFonts w:ascii="Arial" w:hAnsi="Arial" w:cs="Arial"/>
          <w:sz w:val="24"/>
          <w:szCs w:val="24"/>
        </w:rPr>
        <w:t xml:space="preserve"> Evaluación de Proyectos</w:t>
      </w:r>
    </w:p>
    <w:p w14:paraId="057E2719" w14:textId="77777777" w:rsidR="00C72E6F" w:rsidRPr="00A13F09" w:rsidRDefault="00C72E6F" w:rsidP="00C72E6F">
      <w:pPr>
        <w:pStyle w:val="Sinespaciado"/>
        <w:rPr>
          <w:rFonts w:ascii="Arial" w:hAnsi="Arial" w:cs="Arial"/>
          <w:sz w:val="24"/>
          <w:szCs w:val="24"/>
          <w:highlight w:val="yellow"/>
        </w:rPr>
      </w:pPr>
    </w:p>
    <w:p w14:paraId="53AE8C79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6A4FE61B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 xml:space="preserve">Carlos Andrés </w:t>
      </w:r>
      <w:proofErr w:type="spellStart"/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>Esquiaqui</w:t>
      </w:r>
      <w:proofErr w:type="spellEnd"/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 xml:space="preserve"> Rangel </w:t>
      </w:r>
      <w:r w:rsidRPr="00AF5969">
        <w:rPr>
          <w:rFonts w:ascii="Arial" w:hAnsi="Arial" w:cs="Arial"/>
          <w:color w:val="000000" w:themeColor="text1"/>
          <w:sz w:val="24"/>
          <w:szCs w:val="24"/>
        </w:rPr>
        <w:t xml:space="preserve">Superintendente Delegado para la Responsabilidad Administrativa 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Pr="00AF5969">
        <w:rPr>
          <w:rFonts w:ascii="Arial" w:hAnsi="Arial" w:cs="Arial"/>
          <w:color w:val="000000" w:themeColor="text1"/>
          <w:sz w:val="24"/>
          <w:szCs w:val="24"/>
        </w:rPr>
        <w:t xml:space="preserve">Medidas Especiales </w:t>
      </w:r>
    </w:p>
    <w:p w14:paraId="163B8615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0493992B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14:paraId="2D67A950" w14:textId="77777777" w:rsidR="00C72E6F" w:rsidRPr="00AF5969" w:rsidRDefault="00C72E6F" w:rsidP="00C72E6F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>Magda Ruby Reyes Puerto</w:t>
      </w:r>
    </w:p>
    <w:p w14:paraId="7CD73FB8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>Direc</w:t>
      </w:r>
      <w:r>
        <w:rPr>
          <w:rFonts w:ascii="Arial" w:hAnsi="Arial" w:cs="Arial"/>
          <w:color w:val="000000" w:themeColor="text1"/>
          <w:sz w:val="24"/>
          <w:szCs w:val="24"/>
        </w:rPr>
        <w:t>tora</w:t>
      </w:r>
      <w:r w:rsidRPr="00AF5969">
        <w:rPr>
          <w:rFonts w:ascii="Arial" w:hAnsi="Arial" w:cs="Arial"/>
          <w:color w:val="000000" w:themeColor="text1"/>
          <w:sz w:val="24"/>
          <w:szCs w:val="24"/>
        </w:rPr>
        <w:t xml:space="preserve"> para la Gestión de las Cajas de Compensación Familiar  </w:t>
      </w:r>
    </w:p>
    <w:p w14:paraId="68B477FE" w14:textId="77777777" w:rsidR="00C72E6F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6E6C38BE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48C9B953" w14:textId="77777777" w:rsidR="00C72E6F" w:rsidRPr="00AF5969" w:rsidRDefault="00C72E6F" w:rsidP="00C72E6F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>Pedro Acosta Lemus</w:t>
      </w:r>
    </w:p>
    <w:p w14:paraId="7DD778FE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>Direc</w:t>
      </w:r>
      <w:r>
        <w:rPr>
          <w:rFonts w:ascii="Arial" w:hAnsi="Arial" w:cs="Arial"/>
          <w:color w:val="000000" w:themeColor="text1"/>
          <w:sz w:val="24"/>
          <w:szCs w:val="24"/>
        </w:rPr>
        <w:t>tor</w:t>
      </w:r>
      <w:r w:rsidRPr="00AF5969">
        <w:rPr>
          <w:rFonts w:ascii="Arial" w:hAnsi="Arial" w:cs="Arial"/>
          <w:color w:val="000000" w:themeColor="text1"/>
          <w:sz w:val="24"/>
          <w:szCs w:val="24"/>
        </w:rPr>
        <w:t xml:space="preserve"> para la Gestión Financiera y Contable</w:t>
      </w:r>
    </w:p>
    <w:p w14:paraId="4E49B24A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7C49B132" w14:textId="77777777" w:rsidR="00C72E6F" w:rsidRPr="00AF5969" w:rsidRDefault="00C72E6F" w:rsidP="00C72E6F">
      <w:pPr>
        <w:pStyle w:val="Sinespaciado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321FD615" w14:textId="77777777" w:rsidR="00C72E6F" w:rsidRDefault="00C72E6F" w:rsidP="00C72E6F">
      <w:pPr>
        <w:pStyle w:val="Sinespaciado"/>
        <w:ind w:left="28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64B47B" w14:textId="77777777" w:rsidR="00C72E6F" w:rsidRDefault="00C72E6F" w:rsidP="00C72E6F">
      <w:pPr>
        <w:pStyle w:val="Sinespaciado"/>
        <w:ind w:left="28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6C85C9" w14:textId="77777777" w:rsidR="00C72E6F" w:rsidRDefault="00C72E6F" w:rsidP="00C72E6F">
      <w:pPr>
        <w:pStyle w:val="Sinespaciado"/>
        <w:ind w:left="28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554536" w14:textId="77777777" w:rsidR="00C72E6F" w:rsidRDefault="00C72E6F" w:rsidP="00C72E6F">
      <w:pPr>
        <w:pStyle w:val="Sinespaciado"/>
        <w:ind w:left="72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C4D169C" w14:textId="77777777" w:rsidR="00C72E6F" w:rsidRDefault="00C72E6F" w:rsidP="00C72E6F">
      <w:pPr>
        <w:pStyle w:val="Sinespaciado"/>
        <w:ind w:left="72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4695163" w14:textId="77777777" w:rsidR="00C72E6F" w:rsidRDefault="00C72E6F" w:rsidP="00C72E6F">
      <w:pPr>
        <w:pStyle w:val="Sinespaciado"/>
        <w:ind w:left="72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7642066" w14:textId="77777777" w:rsidR="00C72E6F" w:rsidRDefault="00C72E6F" w:rsidP="00C72E6F">
      <w:pPr>
        <w:pStyle w:val="Sinespaciado"/>
        <w:ind w:left="72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73BD64C" w14:textId="77777777" w:rsidR="00C72E6F" w:rsidRPr="00DD3D24" w:rsidRDefault="00C72E6F" w:rsidP="00C72E6F">
      <w:pPr>
        <w:pStyle w:val="Sinespaciado"/>
        <w:ind w:left="72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D3D2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Adriana Cristina Romero Beltrán </w:t>
      </w:r>
    </w:p>
    <w:p w14:paraId="7D991B5D" w14:textId="77777777" w:rsidR="00C72E6F" w:rsidRPr="00AF5969" w:rsidRDefault="00C72E6F" w:rsidP="00C72E6F">
      <w:pPr>
        <w:pStyle w:val="Sinespaciado"/>
        <w:ind w:left="284" w:firstLine="436"/>
        <w:rPr>
          <w:rFonts w:ascii="Arial" w:hAnsi="Arial" w:cs="Arial"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>Secretar</w:t>
      </w:r>
      <w:r>
        <w:rPr>
          <w:rFonts w:ascii="Arial" w:hAnsi="Arial" w:cs="Arial"/>
          <w:color w:val="000000" w:themeColor="text1"/>
          <w:sz w:val="24"/>
          <w:szCs w:val="24"/>
        </w:rPr>
        <w:t>ia</w:t>
      </w:r>
      <w:r w:rsidRPr="00AF5969">
        <w:rPr>
          <w:rFonts w:ascii="Arial" w:hAnsi="Arial" w:cs="Arial"/>
          <w:color w:val="000000" w:themeColor="text1"/>
          <w:sz w:val="24"/>
          <w:szCs w:val="24"/>
        </w:rPr>
        <w:t xml:space="preserve"> General</w:t>
      </w:r>
    </w:p>
    <w:p w14:paraId="75BBC55A" w14:textId="77777777" w:rsidR="00C72E6F" w:rsidRDefault="00C72E6F" w:rsidP="00C72E6F">
      <w:pPr>
        <w:pStyle w:val="Sinespaciado"/>
        <w:ind w:left="284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3F8F1697" w14:textId="77777777" w:rsidR="00C72E6F" w:rsidRDefault="00C72E6F" w:rsidP="00C72E6F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Lida Regina </w:t>
      </w:r>
      <w:r w:rsidRPr="001503EE">
        <w:rPr>
          <w:rFonts w:ascii="Arial" w:hAnsi="Arial" w:cs="Arial"/>
          <w:b/>
          <w:color w:val="000000" w:themeColor="text1"/>
          <w:sz w:val="24"/>
          <w:szCs w:val="24"/>
        </w:rPr>
        <w:t>Bula Narváez</w:t>
      </w:r>
    </w:p>
    <w:p w14:paraId="6F62734C" w14:textId="77777777" w:rsidR="00C72E6F" w:rsidRPr="008618EB" w:rsidRDefault="00C72E6F" w:rsidP="00C72E6F">
      <w:pPr>
        <w:pStyle w:val="Sinespaciado"/>
        <w:ind w:left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AF5969">
        <w:rPr>
          <w:rFonts w:ascii="Arial" w:hAnsi="Arial" w:cs="Arial"/>
          <w:color w:val="000000" w:themeColor="text1"/>
          <w:sz w:val="24"/>
          <w:szCs w:val="24"/>
        </w:rPr>
        <w:t>oordinadora Grupo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Gestión</w:t>
      </w:r>
      <w:r w:rsidRPr="00AF5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Pr="00AF5969">
        <w:rPr>
          <w:rFonts w:ascii="Arial" w:hAnsi="Arial" w:cs="Arial"/>
          <w:color w:val="000000" w:themeColor="text1"/>
          <w:sz w:val="24"/>
          <w:szCs w:val="24"/>
        </w:rPr>
        <w:t>Talento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18EB">
        <w:rPr>
          <w:rFonts w:ascii="Arial" w:hAnsi="Arial" w:cs="Arial"/>
          <w:color w:val="000000" w:themeColor="text1"/>
          <w:sz w:val="24"/>
          <w:szCs w:val="24"/>
        </w:rPr>
        <w:t>Humano</w:t>
      </w:r>
    </w:p>
    <w:p w14:paraId="2EEE1FA6" w14:textId="77777777" w:rsidR="00C72E6F" w:rsidRPr="00AF5969" w:rsidRDefault="00C72E6F" w:rsidP="00C72E6F">
      <w:pPr>
        <w:pStyle w:val="Sinespaciado"/>
        <w:ind w:left="284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0040F2A8" w14:textId="77777777" w:rsidR="00C72E6F" w:rsidRDefault="00C72E6F" w:rsidP="00C72E6F">
      <w:pPr>
        <w:pStyle w:val="Sinespaciado"/>
        <w:ind w:left="284" w:firstLine="43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A9D838" w14:textId="77777777" w:rsidR="00C72E6F" w:rsidRPr="00AF5969" w:rsidRDefault="00C72E6F" w:rsidP="00C72E6F">
      <w:pPr>
        <w:pStyle w:val="Sinespaciado"/>
        <w:ind w:left="284" w:firstLine="436"/>
        <w:rPr>
          <w:rFonts w:ascii="Arial" w:hAnsi="Arial" w:cs="Arial"/>
          <w:b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>Osvaldo Emilio Marín Mora</w:t>
      </w:r>
    </w:p>
    <w:p w14:paraId="4CD8B73C" w14:textId="77777777" w:rsidR="00C72E6F" w:rsidRPr="00AF5969" w:rsidRDefault="00C72E6F" w:rsidP="00C72E6F">
      <w:pPr>
        <w:pStyle w:val="Sinespaciado"/>
        <w:ind w:left="284" w:firstLine="436"/>
        <w:rPr>
          <w:rFonts w:ascii="Arial" w:hAnsi="Arial" w:cs="Arial"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 xml:space="preserve">Jefe Oficina Asesora Planeación </w:t>
      </w:r>
    </w:p>
    <w:p w14:paraId="30FA4753" w14:textId="77777777" w:rsidR="00C72E6F" w:rsidRPr="00AF5969" w:rsidRDefault="00C72E6F" w:rsidP="00C72E6F">
      <w:pPr>
        <w:pStyle w:val="Sinespaciado"/>
        <w:ind w:left="284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0C8EFC6B" w14:textId="77777777" w:rsidR="00C72E6F" w:rsidRDefault="00C72E6F" w:rsidP="00C72E6F">
      <w:pPr>
        <w:pStyle w:val="Sinespaciado"/>
        <w:ind w:left="284" w:firstLine="43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476505D" w14:textId="77777777" w:rsidR="00C72E6F" w:rsidRPr="00AF5969" w:rsidRDefault="00C72E6F" w:rsidP="00C72E6F">
      <w:pPr>
        <w:pStyle w:val="Sinespaciado"/>
        <w:ind w:left="284" w:firstLine="436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Raúl Fernando Núñez Marín</w:t>
      </w:r>
    </w:p>
    <w:p w14:paraId="29F5E22B" w14:textId="77777777" w:rsidR="00C72E6F" w:rsidRPr="00AF5969" w:rsidRDefault="00C72E6F" w:rsidP="00C72E6F">
      <w:pPr>
        <w:pStyle w:val="Sinespaciado"/>
        <w:ind w:left="284" w:firstLine="436"/>
        <w:rPr>
          <w:rFonts w:ascii="Arial" w:hAnsi="Arial" w:cs="Arial"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>Jefe Oficina Asesora Jurídica</w:t>
      </w:r>
    </w:p>
    <w:p w14:paraId="58F2520D" w14:textId="77777777" w:rsidR="00C72E6F" w:rsidRDefault="00C72E6F" w:rsidP="00C72E6F">
      <w:pPr>
        <w:pStyle w:val="Sinespaciado"/>
        <w:ind w:left="284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6342B308" w14:textId="77777777" w:rsidR="00C72E6F" w:rsidRPr="00AF5969" w:rsidRDefault="00C72E6F" w:rsidP="00C72E6F">
      <w:pPr>
        <w:pStyle w:val="Sinespaciado"/>
        <w:ind w:left="284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10DB32D8" w14:textId="77777777" w:rsidR="00C72E6F" w:rsidRPr="00AF5969" w:rsidRDefault="00C72E6F" w:rsidP="00C72E6F">
      <w:pPr>
        <w:pStyle w:val="Sinespaciado"/>
        <w:ind w:left="284" w:firstLine="436"/>
        <w:rPr>
          <w:rFonts w:ascii="Arial" w:hAnsi="Arial" w:cs="Arial"/>
          <w:b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>José William Casallas Fandiño</w:t>
      </w:r>
    </w:p>
    <w:p w14:paraId="443A4263" w14:textId="77777777" w:rsidR="00C72E6F" w:rsidRPr="00AF5969" w:rsidRDefault="00C72E6F" w:rsidP="00C72E6F">
      <w:pPr>
        <w:pStyle w:val="Sinespaciado"/>
        <w:ind w:left="284" w:firstLine="436"/>
        <w:rPr>
          <w:rFonts w:ascii="Arial" w:hAnsi="Arial" w:cs="Arial"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>Jefe Oficina de Control Interno</w:t>
      </w:r>
    </w:p>
    <w:p w14:paraId="0A11B978" w14:textId="77777777" w:rsidR="00C72E6F" w:rsidRDefault="00C72E6F" w:rsidP="00C72E6F">
      <w:pPr>
        <w:pStyle w:val="Sinespaciad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6504DA7A" w14:textId="77777777" w:rsidR="00C72E6F" w:rsidRPr="00AF5969" w:rsidRDefault="00C72E6F" w:rsidP="00C72E6F">
      <w:pPr>
        <w:pStyle w:val="Sinespaciado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063E68C5" w14:textId="77777777" w:rsidR="00C72E6F" w:rsidRPr="00A13F09" w:rsidRDefault="00C72E6F" w:rsidP="00C72E6F">
      <w:pPr>
        <w:pStyle w:val="Sinespaciado"/>
        <w:ind w:left="284" w:firstLine="436"/>
        <w:rPr>
          <w:rFonts w:ascii="Arial" w:hAnsi="Arial" w:cs="Arial"/>
          <w:b/>
          <w:sz w:val="24"/>
          <w:szCs w:val="24"/>
        </w:rPr>
      </w:pPr>
      <w:r w:rsidRPr="00A13F09">
        <w:rPr>
          <w:rFonts w:ascii="Arial" w:hAnsi="Arial" w:cs="Arial"/>
          <w:b/>
          <w:sz w:val="24"/>
          <w:szCs w:val="24"/>
        </w:rPr>
        <w:t xml:space="preserve">Claudia Inés Ibáñez </w:t>
      </w:r>
      <w:proofErr w:type="spellStart"/>
      <w:r w:rsidRPr="00A13F09">
        <w:rPr>
          <w:rFonts w:ascii="Arial" w:hAnsi="Arial" w:cs="Arial"/>
          <w:b/>
          <w:sz w:val="24"/>
          <w:szCs w:val="24"/>
        </w:rPr>
        <w:t>Nocete</w:t>
      </w:r>
      <w:proofErr w:type="spellEnd"/>
    </w:p>
    <w:p w14:paraId="2345F701" w14:textId="77777777" w:rsidR="00C72E6F" w:rsidRPr="00AF5969" w:rsidRDefault="00C72E6F" w:rsidP="00C72E6F">
      <w:pPr>
        <w:pStyle w:val="Sinespaciad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>Jefe Oficina de Protección al Usuario</w:t>
      </w:r>
    </w:p>
    <w:p w14:paraId="4E21A5FF" w14:textId="77777777" w:rsidR="00C72E6F" w:rsidRDefault="00C72E6F" w:rsidP="00C72E6F">
      <w:pPr>
        <w:pStyle w:val="Sinespaciado"/>
        <w:ind w:left="284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7BEA1029" w14:textId="77777777" w:rsidR="00C72E6F" w:rsidRPr="00AF5969" w:rsidRDefault="00C72E6F" w:rsidP="00C72E6F">
      <w:pPr>
        <w:pStyle w:val="Sinespaciado"/>
        <w:ind w:left="284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5D7ADDA5" w14:textId="77777777" w:rsidR="00C72E6F" w:rsidRPr="00AF5969" w:rsidRDefault="00C72E6F" w:rsidP="00C72E6F">
      <w:pPr>
        <w:pStyle w:val="Sinespaciado"/>
        <w:ind w:left="284" w:firstLine="436"/>
        <w:rPr>
          <w:rFonts w:ascii="Arial" w:hAnsi="Arial" w:cs="Arial"/>
          <w:b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b/>
          <w:color w:val="000000" w:themeColor="text1"/>
          <w:sz w:val="24"/>
          <w:szCs w:val="24"/>
        </w:rPr>
        <w:t>Heriberto Quiñonez Sandoval</w:t>
      </w:r>
    </w:p>
    <w:p w14:paraId="4D95DA62" w14:textId="77777777" w:rsidR="00C72E6F" w:rsidRPr="00AF5969" w:rsidRDefault="00C72E6F" w:rsidP="00C72E6F">
      <w:pPr>
        <w:pStyle w:val="Sinespaciado"/>
        <w:ind w:left="720"/>
        <w:rPr>
          <w:rFonts w:cs="Arial"/>
          <w:b/>
          <w:color w:val="000000" w:themeColor="text1"/>
          <w:sz w:val="24"/>
          <w:szCs w:val="24"/>
        </w:rPr>
      </w:pPr>
      <w:r w:rsidRPr="00AF5969">
        <w:rPr>
          <w:rFonts w:ascii="Arial" w:hAnsi="Arial" w:cs="Arial"/>
          <w:color w:val="000000" w:themeColor="text1"/>
          <w:sz w:val="24"/>
          <w:szCs w:val="24"/>
        </w:rPr>
        <w:t>Jefe Oficina de Tecnologías de la Información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 las Comunicaciones</w:t>
      </w:r>
    </w:p>
    <w:p w14:paraId="08E7BA78" w14:textId="77777777" w:rsidR="00C72E6F" w:rsidRPr="00AF5969" w:rsidRDefault="00C72E6F" w:rsidP="00C72E6F">
      <w:pPr>
        <w:autoSpaceDE w:val="0"/>
        <w:autoSpaceDN w:val="0"/>
        <w:adjustRightInd w:val="0"/>
        <w:rPr>
          <w:rFonts w:cs="Arial"/>
          <w:b w:val="0"/>
          <w:sz w:val="24"/>
          <w:szCs w:val="24"/>
        </w:rPr>
      </w:pPr>
    </w:p>
    <w:p w14:paraId="27D997F4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</w:pPr>
    </w:p>
    <w:p w14:paraId="61A72EED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</w:pPr>
    </w:p>
    <w:p w14:paraId="65C01848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</w:pPr>
    </w:p>
    <w:p w14:paraId="1570685D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</w:pPr>
    </w:p>
    <w:p w14:paraId="146061F9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  <w:sectPr w:rsidR="00EF3654" w:rsidRPr="00001940" w:rsidSect="0054436C">
          <w:type w:val="continuous"/>
          <w:pgSz w:w="12240" w:h="15840"/>
          <w:pgMar w:top="1417" w:right="1608" w:bottom="1417" w:left="1701" w:header="708" w:footer="708" w:gutter="0"/>
          <w:cols w:num="2" w:space="332"/>
          <w:docGrid w:linePitch="360"/>
        </w:sectPr>
      </w:pPr>
    </w:p>
    <w:p w14:paraId="509B4B0C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</w:pPr>
    </w:p>
    <w:p w14:paraId="709AF109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</w:pPr>
    </w:p>
    <w:p w14:paraId="031DD2C5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</w:pPr>
    </w:p>
    <w:p w14:paraId="2A2B83A5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</w:pPr>
    </w:p>
    <w:p w14:paraId="62660DA2" w14:textId="77777777" w:rsidR="00EF3654" w:rsidRPr="00001940" w:rsidRDefault="00EF3654" w:rsidP="00EF3654">
      <w:pPr>
        <w:autoSpaceDE w:val="0"/>
        <w:autoSpaceDN w:val="0"/>
        <w:adjustRightInd w:val="0"/>
        <w:rPr>
          <w:rFonts w:ascii="Arial" w:hAnsi="Arial" w:cs="Arial"/>
          <w:b w:val="0"/>
          <w:sz w:val="20"/>
          <w:szCs w:val="20"/>
        </w:rPr>
        <w:sectPr w:rsidR="00EF3654" w:rsidRPr="00001940" w:rsidSect="00E96AD9">
          <w:type w:val="continuous"/>
          <w:pgSz w:w="12240" w:h="15840"/>
          <w:pgMar w:top="1417" w:right="1608" w:bottom="1417" w:left="1701" w:header="708" w:footer="708" w:gutter="0"/>
          <w:cols w:space="332"/>
          <w:docGrid w:linePitch="360"/>
        </w:sectPr>
      </w:pPr>
    </w:p>
    <w:p w14:paraId="155FFB19" w14:textId="77777777" w:rsidR="0054436C" w:rsidRDefault="0054436C" w:rsidP="0083390B">
      <w:pPr>
        <w:autoSpaceDE w:val="0"/>
        <w:autoSpaceDN w:val="0"/>
        <w:adjustRightInd w:val="0"/>
        <w:rPr>
          <w:rFonts w:ascii="Century Gothic" w:hAnsi="Century Gothic" w:cs="Arial"/>
          <w:b w:val="0"/>
          <w:sz w:val="20"/>
          <w:szCs w:val="20"/>
        </w:rPr>
      </w:pPr>
    </w:p>
    <w:p w14:paraId="1E30BA5D" w14:textId="77777777" w:rsidR="0054436C" w:rsidRDefault="0054436C" w:rsidP="0083390B">
      <w:pPr>
        <w:autoSpaceDE w:val="0"/>
        <w:autoSpaceDN w:val="0"/>
        <w:adjustRightInd w:val="0"/>
        <w:rPr>
          <w:rFonts w:ascii="Century Gothic" w:hAnsi="Century Gothic" w:cs="Arial"/>
          <w:b w:val="0"/>
          <w:sz w:val="20"/>
          <w:szCs w:val="20"/>
        </w:rPr>
      </w:pPr>
    </w:p>
    <w:p w14:paraId="4E6A31D0" w14:textId="77777777" w:rsidR="0054436C" w:rsidRDefault="0054436C" w:rsidP="0083390B">
      <w:pPr>
        <w:autoSpaceDE w:val="0"/>
        <w:autoSpaceDN w:val="0"/>
        <w:adjustRightInd w:val="0"/>
        <w:rPr>
          <w:rFonts w:ascii="Century Gothic" w:hAnsi="Century Gothic" w:cs="Arial"/>
          <w:b w:val="0"/>
          <w:sz w:val="20"/>
          <w:szCs w:val="20"/>
        </w:rPr>
      </w:pPr>
    </w:p>
    <w:p w14:paraId="5B05E2F6" w14:textId="77777777" w:rsidR="002A0F5F" w:rsidRDefault="002A0F5F" w:rsidP="0083390B">
      <w:pPr>
        <w:autoSpaceDE w:val="0"/>
        <w:autoSpaceDN w:val="0"/>
        <w:adjustRightInd w:val="0"/>
        <w:rPr>
          <w:rFonts w:ascii="Century Gothic" w:hAnsi="Century Gothic" w:cs="Arial"/>
          <w:b w:val="0"/>
          <w:sz w:val="20"/>
          <w:szCs w:val="20"/>
        </w:rPr>
        <w:sectPr w:rsidR="002A0F5F" w:rsidSect="0054436C">
          <w:type w:val="continuous"/>
          <w:pgSz w:w="12240" w:h="15840"/>
          <w:pgMar w:top="1417" w:right="1608" w:bottom="1417" w:left="1701" w:header="708" w:footer="708" w:gutter="0"/>
          <w:cols w:num="2" w:space="332"/>
          <w:docGrid w:linePitch="360"/>
        </w:sectPr>
      </w:pPr>
    </w:p>
    <w:sdt>
      <w:sdtPr>
        <w:rPr>
          <w:rFonts w:ascii="Arial" w:eastAsia="Calibri" w:hAnsi="Arial" w:cs="Arial"/>
          <w:color w:val="auto"/>
          <w:sz w:val="24"/>
          <w:szCs w:val="24"/>
          <w:lang w:val="es-ES" w:eastAsia="en-US"/>
        </w:rPr>
        <w:id w:val="-1322577190"/>
        <w:docPartObj>
          <w:docPartGallery w:val="Table of Contents"/>
          <w:docPartUnique/>
        </w:docPartObj>
      </w:sdtPr>
      <w:sdtEndPr>
        <w:rPr>
          <w:b/>
          <w:bCs/>
          <w:lang w:val="es-CO"/>
        </w:rPr>
      </w:sdtEndPr>
      <w:sdtContent>
        <w:p w14:paraId="0BE0CE83" w14:textId="77777777" w:rsidR="002A0F5F" w:rsidRPr="00B23035" w:rsidRDefault="002A0F5F" w:rsidP="002A0F5F">
          <w:pPr>
            <w:pStyle w:val="TtuloTDC"/>
            <w:spacing w:before="0" w:line="240" w:lineRule="auto"/>
            <w:jc w:val="both"/>
            <w:rPr>
              <w:rFonts w:ascii="Arial" w:hAnsi="Arial" w:cs="Arial"/>
              <w:b/>
              <w:color w:val="0070C0"/>
              <w:sz w:val="24"/>
              <w:szCs w:val="24"/>
              <w:lang w:val="es-ES"/>
            </w:rPr>
          </w:pPr>
          <w:r w:rsidRPr="00B23035">
            <w:rPr>
              <w:rFonts w:ascii="Arial" w:hAnsi="Arial" w:cs="Arial"/>
              <w:b/>
              <w:color w:val="0070C0"/>
              <w:sz w:val="24"/>
              <w:szCs w:val="24"/>
              <w:lang w:val="es-ES"/>
            </w:rPr>
            <w:t>CONTENIDO</w:t>
          </w:r>
        </w:p>
        <w:p w14:paraId="4A5F3495" w14:textId="77777777" w:rsidR="002A0F5F" w:rsidRPr="00B23035" w:rsidRDefault="002A0F5F" w:rsidP="002A0F5F">
          <w:pPr>
            <w:spacing w:line="240" w:lineRule="auto"/>
            <w:rPr>
              <w:rFonts w:ascii="Arial" w:hAnsi="Arial" w:cs="Arial"/>
              <w:sz w:val="24"/>
              <w:szCs w:val="24"/>
              <w:lang w:eastAsia="es-CO"/>
            </w:rPr>
          </w:pPr>
        </w:p>
        <w:p w14:paraId="7D2646A3" w14:textId="77777777" w:rsidR="00501624" w:rsidRDefault="00501624">
          <w:pPr>
            <w:pStyle w:val="TDC1"/>
            <w:rPr>
              <w:rFonts w:ascii="Arial" w:hAnsi="Arial" w:cs="Arial"/>
              <w:sz w:val="24"/>
              <w:szCs w:val="24"/>
            </w:rPr>
          </w:pPr>
        </w:p>
        <w:p w14:paraId="070F47AE" w14:textId="25060A71" w:rsidR="00EB3A88" w:rsidRDefault="002A0F5F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r w:rsidRPr="00B23035">
            <w:rPr>
              <w:rFonts w:ascii="Arial" w:hAnsi="Arial" w:cs="Arial"/>
              <w:sz w:val="24"/>
              <w:szCs w:val="24"/>
            </w:rPr>
            <w:fldChar w:fldCharType="begin"/>
          </w:r>
          <w:r w:rsidRPr="00B2303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2303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61628566" w:history="1">
            <w:r w:rsidR="00EB3A88" w:rsidRPr="0037718B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EB3A88">
              <w:rPr>
                <w:noProof/>
                <w:webHidden/>
              </w:rPr>
              <w:tab/>
            </w:r>
            <w:r w:rsidR="00EB3A88">
              <w:rPr>
                <w:noProof/>
                <w:webHidden/>
              </w:rPr>
              <w:fldChar w:fldCharType="begin"/>
            </w:r>
            <w:r w:rsidR="00EB3A88">
              <w:rPr>
                <w:noProof/>
                <w:webHidden/>
              </w:rPr>
              <w:instrText xml:space="preserve"> PAGEREF _Toc61628566 \h </w:instrText>
            </w:r>
            <w:r w:rsidR="00EB3A88">
              <w:rPr>
                <w:noProof/>
                <w:webHidden/>
              </w:rPr>
            </w:r>
            <w:r w:rsidR="00EB3A88">
              <w:rPr>
                <w:noProof/>
                <w:webHidden/>
              </w:rPr>
              <w:fldChar w:fldCharType="separate"/>
            </w:r>
            <w:r w:rsidR="00D6297C">
              <w:rPr>
                <w:noProof/>
                <w:webHidden/>
              </w:rPr>
              <w:t>2</w:t>
            </w:r>
            <w:r w:rsidR="00EB3A88">
              <w:rPr>
                <w:noProof/>
                <w:webHidden/>
              </w:rPr>
              <w:fldChar w:fldCharType="end"/>
            </w:r>
          </w:hyperlink>
        </w:p>
        <w:p w14:paraId="703D9428" w14:textId="5A6022FF" w:rsidR="00EB3A88" w:rsidRDefault="007B6DB8">
          <w:pPr>
            <w:pStyle w:val="TDC1"/>
            <w:rPr>
              <w:noProof/>
            </w:rPr>
          </w:pPr>
          <w:hyperlink w:anchor="_Toc61628567" w:history="1">
            <w:r w:rsidR="00EB3A88" w:rsidRPr="0037718B">
              <w:rPr>
                <w:rStyle w:val="Hipervnculo"/>
                <w:rFonts w:ascii="Arial" w:hAnsi="Arial" w:cs="Arial"/>
                <w:noProof/>
              </w:rPr>
              <w:t>OBJETIVO</w:t>
            </w:r>
            <w:r w:rsidR="00EB3A88">
              <w:rPr>
                <w:noProof/>
                <w:webHidden/>
              </w:rPr>
              <w:tab/>
            </w:r>
            <w:r w:rsidR="00EB3A88">
              <w:rPr>
                <w:noProof/>
                <w:webHidden/>
              </w:rPr>
              <w:fldChar w:fldCharType="begin"/>
            </w:r>
            <w:r w:rsidR="00EB3A88">
              <w:rPr>
                <w:noProof/>
                <w:webHidden/>
              </w:rPr>
              <w:instrText xml:space="preserve"> PAGEREF _Toc61628567 \h </w:instrText>
            </w:r>
            <w:r w:rsidR="00EB3A88">
              <w:rPr>
                <w:noProof/>
                <w:webHidden/>
              </w:rPr>
            </w:r>
            <w:r w:rsidR="00EB3A88">
              <w:rPr>
                <w:noProof/>
                <w:webHidden/>
              </w:rPr>
              <w:fldChar w:fldCharType="separate"/>
            </w:r>
            <w:r w:rsidR="00D6297C">
              <w:rPr>
                <w:noProof/>
                <w:webHidden/>
              </w:rPr>
              <w:t>3</w:t>
            </w:r>
            <w:r w:rsidR="00EB3A88">
              <w:rPr>
                <w:noProof/>
                <w:webHidden/>
              </w:rPr>
              <w:fldChar w:fldCharType="end"/>
            </w:r>
          </w:hyperlink>
        </w:p>
        <w:p w14:paraId="7A0D919E" w14:textId="6CA28239" w:rsidR="005260C2" w:rsidRPr="005260C2" w:rsidRDefault="005260C2" w:rsidP="005260C2">
          <w:pPr>
            <w:rPr>
              <w:b w:val="0"/>
              <w:bCs/>
              <w:noProof/>
              <w:color w:val="auto"/>
              <w:sz w:val="24"/>
              <w:szCs w:val="21"/>
              <w:lang w:val="es-CO"/>
            </w:rPr>
          </w:pPr>
          <w:r>
            <w:rPr>
              <w:noProof/>
              <w:lang w:val="es-CO"/>
            </w:rPr>
            <w:tab/>
          </w:r>
          <w:r w:rsidRPr="005260C2">
            <w:rPr>
              <w:b w:val="0"/>
              <w:bCs/>
              <w:noProof/>
              <w:color w:val="auto"/>
              <w:sz w:val="24"/>
              <w:szCs w:val="21"/>
              <w:lang w:val="es-CO"/>
            </w:rPr>
            <w:t>Objetivo Especifico………………………………………………………………………</w:t>
          </w:r>
          <w:r>
            <w:rPr>
              <w:b w:val="0"/>
              <w:bCs/>
              <w:noProof/>
              <w:color w:val="auto"/>
              <w:sz w:val="24"/>
              <w:szCs w:val="21"/>
              <w:lang w:val="es-CO"/>
            </w:rPr>
            <w:t>…………..……………</w:t>
          </w:r>
          <w:r w:rsidRPr="005260C2">
            <w:rPr>
              <w:b w:val="0"/>
              <w:bCs/>
              <w:noProof/>
              <w:color w:val="auto"/>
              <w:sz w:val="24"/>
              <w:szCs w:val="21"/>
              <w:lang w:val="es-CO"/>
            </w:rPr>
            <w:t>.5</w:t>
          </w:r>
        </w:p>
        <w:p w14:paraId="7CA81D0E" w14:textId="02F31257" w:rsidR="005260C2" w:rsidRPr="005260C2" w:rsidRDefault="005260C2" w:rsidP="005260C2">
          <w:pPr>
            <w:rPr>
              <w:noProof/>
              <w:lang w:val="es-CO"/>
            </w:rPr>
          </w:pPr>
        </w:p>
        <w:p w14:paraId="0569BA58" w14:textId="0AD65CB1" w:rsidR="00EB3A88" w:rsidRDefault="007B6DB8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61628568" w:history="1">
            <w:r w:rsidR="00EB3A88" w:rsidRPr="0037718B">
              <w:rPr>
                <w:rStyle w:val="Hipervnculo"/>
                <w:rFonts w:ascii="Arial" w:hAnsi="Arial" w:cs="Arial"/>
                <w:noProof/>
              </w:rPr>
              <w:t>ANÁLISIS DE LA PLANTA ACTUAL DE LA ENTIDAD</w:t>
            </w:r>
            <w:r w:rsidR="00EB3A88">
              <w:rPr>
                <w:noProof/>
                <w:webHidden/>
              </w:rPr>
              <w:tab/>
            </w:r>
            <w:r w:rsidR="00EB3A88">
              <w:rPr>
                <w:noProof/>
                <w:webHidden/>
              </w:rPr>
              <w:fldChar w:fldCharType="begin"/>
            </w:r>
            <w:r w:rsidR="00EB3A88">
              <w:rPr>
                <w:noProof/>
                <w:webHidden/>
              </w:rPr>
              <w:instrText xml:space="preserve"> PAGEREF _Toc61628568 \h </w:instrText>
            </w:r>
            <w:r w:rsidR="00EB3A88">
              <w:rPr>
                <w:noProof/>
                <w:webHidden/>
              </w:rPr>
            </w:r>
            <w:r w:rsidR="00EB3A88">
              <w:rPr>
                <w:noProof/>
                <w:webHidden/>
              </w:rPr>
              <w:fldChar w:fldCharType="separate"/>
            </w:r>
            <w:r w:rsidR="00D6297C">
              <w:rPr>
                <w:noProof/>
                <w:webHidden/>
              </w:rPr>
              <w:t>3</w:t>
            </w:r>
            <w:r w:rsidR="00EB3A88">
              <w:rPr>
                <w:noProof/>
                <w:webHidden/>
              </w:rPr>
              <w:fldChar w:fldCharType="end"/>
            </w:r>
          </w:hyperlink>
        </w:p>
        <w:p w14:paraId="441E8687" w14:textId="29F5A825" w:rsidR="00EB3A88" w:rsidRDefault="007B6DB8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61628569" w:history="1">
            <w:r w:rsidR="00EB3A88" w:rsidRPr="0037718B">
              <w:rPr>
                <w:rStyle w:val="Hipervnculo"/>
                <w:rFonts w:ascii="Arial" w:hAnsi="Arial" w:cs="Arial"/>
                <w:noProof/>
              </w:rPr>
              <w:t>DEFINICIÓN DE ESTRATEGIAS DE COBERTURA</w:t>
            </w:r>
            <w:r w:rsidR="00EB3A88">
              <w:rPr>
                <w:noProof/>
                <w:webHidden/>
              </w:rPr>
              <w:tab/>
            </w:r>
            <w:r w:rsidR="00EB3A88">
              <w:rPr>
                <w:noProof/>
                <w:webHidden/>
              </w:rPr>
              <w:fldChar w:fldCharType="begin"/>
            </w:r>
            <w:r w:rsidR="00EB3A88">
              <w:rPr>
                <w:noProof/>
                <w:webHidden/>
              </w:rPr>
              <w:instrText xml:space="preserve"> PAGEREF _Toc61628569 \h </w:instrText>
            </w:r>
            <w:r w:rsidR="00EB3A88">
              <w:rPr>
                <w:noProof/>
                <w:webHidden/>
              </w:rPr>
            </w:r>
            <w:r w:rsidR="00EB3A88">
              <w:rPr>
                <w:noProof/>
                <w:webHidden/>
              </w:rPr>
              <w:fldChar w:fldCharType="separate"/>
            </w:r>
            <w:r w:rsidR="00D6297C">
              <w:rPr>
                <w:noProof/>
                <w:webHidden/>
              </w:rPr>
              <w:t>6</w:t>
            </w:r>
            <w:r w:rsidR="00EB3A88">
              <w:rPr>
                <w:noProof/>
                <w:webHidden/>
              </w:rPr>
              <w:fldChar w:fldCharType="end"/>
            </w:r>
          </w:hyperlink>
        </w:p>
        <w:p w14:paraId="621BCA99" w14:textId="6B8A1883" w:rsidR="00EB3A88" w:rsidRDefault="007B6DB8">
          <w:pPr>
            <w:pStyle w:val="TDC2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61628570" w:history="1">
            <w:r w:rsidR="00EB3A88" w:rsidRPr="0037718B">
              <w:rPr>
                <w:rStyle w:val="Hipervnculo"/>
                <w:rFonts w:ascii="Arial" w:hAnsi="Arial" w:cs="Arial"/>
                <w:i/>
                <w:noProof/>
              </w:rPr>
              <w:t>Estrategias Internas</w:t>
            </w:r>
            <w:r w:rsidR="00EB3A88">
              <w:rPr>
                <w:noProof/>
                <w:webHidden/>
              </w:rPr>
              <w:tab/>
            </w:r>
            <w:r w:rsidR="00EB3A88">
              <w:rPr>
                <w:noProof/>
                <w:webHidden/>
              </w:rPr>
              <w:fldChar w:fldCharType="begin"/>
            </w:r>
            <w:r w:rsidR="00EB3A88">
              <w:rPr>
                <w:noProof/>
                <w:webHidden/>
              </w:rPr>
              <w:instrText xml:space="preserve"> PAGEREF _Toc61628570 \h </w:instrText>
            </w:r>
            <w:r w:rsidR="00EB3A88">
              <w:rPr>
                <w:noProof/>
                <w:webHidden/>
              </w:rPr>
            </w:r>
            <w:r w:rsidR="00EB3A88">
              <w:rPr>
                <w:noProof/>
                <w:webHidden/>
              </w:rPr>
              <w:fldChar w:fldCharType="separate"/>
            </w:r>
            <w:r w:rsidR="00D6297C">
              <w:rPr>
                <w:noProof/>
                <w:webHidden/>
              </w:rPr>
              <w:t>6</w:t>
            </w:r>
            <w:r w:rsidR="00EB3A88">
              <w:rPr>
                <w:noProof/>
                <w:webHidden/>
              </w:rPr>
              <w:fldChar w:fldCharType="end"/>
            </w:r>
          </w:hyperlink>
        </w:p>
        <w:p w14:paraId="5F383C74" w14:textId="3FCE9DA0" w:rsidR="00EB3A88" w:rsidRDefault="007B6DB8">
          <w:pPr>
            <w:pStyle w:val="TDC2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61628571" w:history="1">
            <w:r w:rsidR="00EB3A88" w:rsidRPr="0037718B">
              <w:rPr>
                <w:rStyle w:val="Hipervnculo"/>
                <w:rFonts w:ascii="Arial" w:hAnsi="Arial" w:cs="Arial"/>
                <w:i/>
                <w:noProof/>
              </w:rPr>
              <w:t>Estrategias Externas</w:t>
            </w:r>
            <w:r w:rsidR="00EB3A88">
              <w:rPr>
                <w:noProof/>
                <w:webHidden/>
              </w:rPr>
              <w:tab/>
            </w:r>
            <w:r w:rsidR="00EB3A88">
              <w:rPr>
                <w:noProof/>
                <w:webHidden/>
              </w:rPr>
              <w:fldChar w:fldCharType="begin"/>
            </w:r>
            <w:r w:rsidR="00EB3A88">
              <w:rPr>
                <w:noProof/>
                <w:webHidden/>
              </w:rPr>
              <w:instrText xml:space="preserve"> PAGEREF _Toc61628571 \h </w:instrText>
            </w:r>
            <w:r w:rsidR="00EB3A88">
              <w:rPr>
                <w:noProof/>
                <w:webHidden/>
              </w:rPr>
            </w:r>
            <w:r w:rsidR="00EB3A88">
              <w:rPr>
                <w:noProof/>
                <w:webHidden/>
              </w:rPr>
              <w:fldChar w:fldCharType="separate"/>
            </w:r>
            <w:r w:rsidR="00D6297C">
              <w:rPr>
                <w:noProof/>
                <w:webHidden/>
              </w:rPr>
              <w:t>6</w:t>
            </w:r>
            <w:r w:rsidR="00EB3A88">
              <w:rPr>
                <w:noProof/>
                <w:webHidden/>
              </w:rPr>
              <w:fldChar w:fldCharType="end"/>
            </w:r>
          </w:hyperlink>
        </w:p>
        <w:p w14:paraId="00C41824" w14:textId="77777777" w:rsidR="00501624" w:rsidRDefault="00501624">
          <w:pPr>
            <w:pStyle w:val="TDC1"/>
            <w:rPr>
              <w:noProof/>
            </w:rPr>
          </w:pPr>
        </w:p>
        <w:p w14:paraId="0B740510" w14:textId="67103046" w:rsidR="00EB3A88" w:rsidRDefault="007B6DB8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61628572" w:history="1">
            <w:r w:rsidR="00EB3A88" w:rsidRPr="0037718B">
              <w:rPr>
                <w:rStyle w:val="Hipervnculo"/>
                <w:rFonts w:ascii="Arial" w:hAnsi="Arial" w:cs="Arial"/>
                <w:noProof/>
              </w:rPr>
              <w:t>CRONOGRAMA GENERAL</w:t>
            </w:r>
            <w:r w:rsidR="00EB3A88">
              <w:rPr>
                <w:noProof/>
                <w:webHidden/>
              </w:rPr>
              <w:tab/>
            </w:r>
            <w:r w:rsidR="00EB3A88">
              <w:rPr>
                <w:noProof/>
                <w:webHidden/>
              </w:rPr>
              <w:fldChar w:fldCharType="begin"/>
            </w:r>
            <w:r w:rsidR="00EB3A88">
              <w:rPr>
                <w:noProof/>
                <w:webHidden/>
              </w:rPr>
              <w:instrText xml:space="preserve"> PAGEREF _Toc61628572 \h </w:instrText>
            </w:r>
            <w:r w:rsidR="00EB3A88">
              <w:rPr>
                <w:noProof/>
                <w:webHidden/>
              </w:rPr>
            </w:r>
            <w:r w:rsidR="00EB3A88">
              <w:rPr>
                <w:noProof/>
                <w:webHidden/>
              </w:rPr>
              <w:fldChar w:fldCharType="separate"/>
            </w:r>
            <w:r w:rsidR="00D6297C">
              <w:rPr>
                <w:noProof/>
                <w:webHidden/>
              </w:rPr>
              <w:t>6</w:t>
            </w:r>
            <w:r w:rsidR="00EB3A88">
              <w:rPr>
                <w:noProof/>
                <w:webHidden/>
              </w:rPr>
              <w:fldChar w:fldCharType="end"/>
            </w:r>
          </w:hyperlink>
        </w:p>
        <w:p w14:paraId="3CFA348F" w14:textId="637E805C" w:rsidR="002A0F5F" w:rsidRPr="00B23035" w:rsidRDefault="002A0F5F" w:rsidP="002A0F5F">
          <w:pPr>
            <w:pStyle w:val="TDC1"/>
            <w:rPr>
              <w:rFonts w:ascii="Arial" w:hAnsi="Arial" w:cs="Arial"/>
              <w:sz w:val="24"/>
              <w:szCs w:val="24"/>
            </w:rPr>
          </w:pPr>
          <w:r w:rsidRPr="00B23035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5BF16F5" w14:textId="4AF2F315" w:rsidR="00EF3654" w:rsidRDefault="00EF3654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6440EC" w14:textId="6F82D8BA" w:rsidR="002A0F5F" w:rsidRPr="00C72E6F" w:rsidRDefault="00C72E6F" w:rsidP="00C72E6F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C72E6F">
        <w:rPr>
          <w:rFonts w:ascii="Arial" w:hAnsi="Arial" w:cs="Arial"/>
          <w:color w:val="0070C0"/>
          <w:sz w:val="24"/>
          <w:szCs w:val="24"/>
        </w:rPr>
        <w:lastRenderedPageBreak/>
        <w:t>PLAN ANUAL DE VACANTES 2022</w:t>
      </w:r>
      <w:r w:rsidR="00501624">
        <w:rPr>
          <w:rFonts w:ascii="Arial" w:hAnsi="Arial" w:cs="Arial"/>
          <w:color w:val="0070C0"/>
          <w:sz w:val="24"/>
          <w:szCs w:val="24"/>
        </w:rPr>
        <w:t xml:space="preserve"> - SSF</w:t>
      </w:r>
    </w:p>
    <w:p w14:paraId="12866767" w14:textId="77777777" w:rsidR="00C72E6F" w:rsidRPr="00C72E6F" w:rsidRDefault="00C72E6F" w:rsidP="002A0F5F">
      <w:pPr>
        <w:pStyle w:val="Ttulo1"/>
        <w:spacing w:before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bookmarkStart w:id="0" w:name="_Toc61628566"/>
    </w:p>
    <w:p w14:paraId="6EE09A01" w14:textId="56E461BD" w:rsidR="002A0F5F" w:rsidRPr="00B23035" w:rsidRDefault="002A0F5F" w:rsidP="002A0F5F">
      <w:pPr>
        <w:pStyle w:val="Ttulo1"/>
        <w:spacing w:before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B23035">
        <w:rPr>
          <w:rFonts w:ascii="Arial" w:hAnsi="Arial" w:cs="Arial"/>
          <w:color w:val="0070C0"/>
          <w:sz w:val="24"/>
          <w:szCs w:val="24"/>
        </w:rPr>
        <w:t>INTRODUCCIÓN</w:t>
      </w:r>
      <w:bookmarkEnd w:id="0"/>
    </w:p>
    <w:p w14:paraId="398112DF" w14:textId="77777777" w:rsidR="002A0F5F" w:rsidRPr="00B23035" w:rsidRDefault="002A0F5F" w:rsidP="002A0F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85D3E81" w14:textId="746880FB" w:rsidR="00C40BB1" w:rsidRPr="009F4FA1" w:rsidRDefault="002A0F5F" w:rsidP="00C40BB1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En cumplimiento de la Ley 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No. 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909 de 2004 y el Decreto 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No. 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612 de 2018 se presenta el Plan Anual de Vacantes de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la Superintendencia del Subsidio Familiar (SSF), de 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acuerdo 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con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los lineamientos emitidos por el Departamento Administrativo de la Función Pública (DAFP)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. El plan 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es un instrumento que tiene como propósito la administración y actualización de la información de los cargos vacantes, para que las entidades públicas program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en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la provisión de los empleos 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a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proveer</w:t>
      </w:r>
      <w:r w:rsidR="00C40BB1" w:rsidRPr="00C40BB1">
        <w:rPr>
          <w:rFonts w:ascii="ArialNarrow" w:eastAsia="Times New Roman" w:hAnsi="ArialNarrow" w:cs="Times New Roman"/>
          <w:b w:val="0"/>
          <w:color w:val="212121"/>
          <w:sz w:val="22"/>
          <w:lang w:val="es-CO" w:eastAsia="es-MX"/>
        </w:rPr>
        <w:t xml:space="preserve"> </w:t>
      </w:r>
      <w:r w:rsidR="00EB1965">
        <w:rPr>
          <w:rFonts w:ascii="ArialNarrow" w:eastAsia="Times New Roman" w:hAnsi="ArialNarrow" w:cs="Times New Roman"/>
          <w:b w:val="0"/>
          <w:color w:val="212121"/>
          <w:sz w:val="22"/>
          <w:lang w:val="es-CO" w:eastAsia="es-MX"/>
        </w:rPr>
        <w:t xml:space="preserve">en </w:t>
      </w:r>
      <w:r w:rsidR="00C40BB1" w:rsidRPr="009F4FA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los tiempos establecidos, con el fin de vincular al me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jor talento humano a través de </w:t>
      </w:r>
      <w:r w:rsidR="00C40BB1" w:rsidRPr="009F4FA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proceso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s</w:t>
      </w:r>
      <w:r w:rsidR="00C40BB1" w:rsidRPr="009F4FA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 selección de transparente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s</w:t>
      </w:r>
      <w:r w:rsidR="00C40BB1" w:rsidRPr="009F4FA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. </w:t>
      </w:r>
    </w:p>
    <w:p w14:paraId="379E53E7" w14:textId="77777777" w:rsidR="002A0F5F" w:rsidRPr="00FF50E1" w:rsidRDefault="002A0F5F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73BD29B8" w14:textId="2F7B4446" w:rsidR="002A0F5F" w:rsidRPr="00FF50E1" w:rsidRDefault="002A0F5F" w:rsidP="002A0F5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De conformidad con el Plan Anual de Vacantes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, de los </w:t>
      </w:r>
      <w:r w:rsidR="007A4A7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lineamientos establecidos en el Modelo Integrado de Planeación y Gestión 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(</w:t>
      </w:r>
      <w:r w:rsidR="007A4A7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MIPG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)</w:t>
      </w:r>
      <w:r w:rsidR="007A4A7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, </w:t>
      </w:r>
      <w:r w:rsidR="00EB196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y considerando </w:t>
      </w:r>
      <w:r w:rsidRPr="00EF365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que la gestión de</w:t>
      </w:r>
      <w:r w:rsidR="00265AC6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l</w:t>
      </w:r>
      <w:r w:rsidRPr="00EF365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talento humano </w:t>
      </w:r>
      <w:r w:rsidR="00265AC6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en las organizaciones </w:t>
      </w:r>
      <w:r w:rsidRPr="00EF365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es dinámica, la información de las vacancias se actualizará en la medida en que se </w:t>
      </w:r>
      <w:r w:rsidR="00A3102C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cubran </w:t>
      </w:r>
      <w:r w:rsidRPr="00EF365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las mismas o se generen </w:t>
      </w:r>
      <w:r w:rsidR="00265AC6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nuevas</w:t>
      </w:r>
      <w:r w:rsidRPr="00EF365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. </w:t>
      </w:r>
      <w:r w:rsidR="00265AC6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El plan t</w:t>
      </w:r>
      <w:r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ambién busca establecer cuáles son las necesidades</w:t>
      </w:r>
      <w:r w:rsidRPr="00001940">
        <w:rPr>
          <w:rFonts w:ascii="Arial" w:eastAsia="Calibri" w:hAnsi="Arial" w:cs="Arial"/>
          <w:bCs/>
          <w:color w:val="auto"/>
          <w:sz w:val="24"/>
          <w:szCs w:val="24"/>
          <w:lang w:val="es-CO"/>
        </w:rPr>
        <w:t xml:space="preserve"> </w:t>
      </w:r>
      <w:r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de planta de personal para el cabal cumplimiento de las funciones de la entidad</w:t>
      </w:r>
      <w:r w:rsidR="007A4A7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, con el propósito de brindar el personal idóneo, que aporte las competencias, conocimientos y valores institucionales de la Superintendencia del Subsidio Familiar.</w:t>
      </w:r>
    </w:p>
    <w:p w14:paraId="3AF67594" w14:textId="77777777" w:rsidR="002A0F5F" w:rsidRPr="00FF50E1" w:rsidRDefault="002A0F5F" w:rsidP="002A0F5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008D8B7B" w14:textId="74676BF3" w:rsidR="00A3102C" w:rsidRDefault="002A0F5F" w:rsidP="002A0F5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Los empleos públicos pueden ser provistos mediante concurso de méritos, encargo</w:t>
      </w:r>
      <w:r w:rsidR="00A4797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, 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nombramiento provisional</w:t>
      </w:r>
      <w:r w:rsidR="00EE5C9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 y ordinario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. Los términos de </w:t>
      </w:r>
      <w:r w:rsidR="00F720D2"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estos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varían dependiendo</w:t>
      </w:r>
      <w:r w:rsid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la naturaleza </w:t>
      </w:r>
      <w:r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del </w:t>
      </w:r>
      <w:r w:rsidR="0076124A"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empleo</w:t>
      </w:r>
      <w:r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, </w:t>
      </w:r>
      <w:r w:rsidR="00F720D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dependiendo si son nombramientos </w:t>
      </w:r>
      <w:r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de carrera administrativa</w:t>
      </w:r>
      <w:r w:rsidR="00F720D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, en provisionalidad</w:t>
      </w:r>
      <w:r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o de libre nombramiento y remoción</w:t>
      </w:r>
      <w:r w:rsidR="00513E69"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.</w:t>
      </w:r>
      <w:r w:rsidR="00F720D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Para este documento se tiene como referencia la información </w:t>
      </w:r>
      <w:r w:rsidR="00513E69"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consolida</w:t>
      </w:r>
      <w:r w:rsidR="00F720D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da</w:t>
      </w:r>
      <w:r w:rsidR="00513E69"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</w:t>
      </w:r>
      <w:r w:rsidR="008E4536"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a</w:t>
      </w:r>
      <w:r w:rsidR="00513E69"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31 de </w:t>
      </w:r>
      <w:r w:rsidR="000C2E5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dici</w:t>
      </w:r>
      <w:r w:rsidR="009F4FA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embre</w:t>
      </w:r>
      <w:r w:rsidR="0076124A"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 202</w:t>
      </w:r>
      <w:r w:rsidR="009F4FA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1</w:t>
      </w:r>
      <w:r w:rsidR="0057444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y la Evaluación e Informe de Vinculación del Grupo de Gestión del Talento</w:t>
      </w:r>
      <w:r w:rsidR="00E176E6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Humano.</w:t>
      </w:r>
    </w:p>
    <w:p w14:paraId="21BA2247" w14:textId="7CC1B1F1" w:rsidR="005979DC" w:rsidRDefault="005979DC" w:rsidP="002A0F5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013459EC" w14:textId="506A6F5A" w:rsidR="00513E69" w:rsidRDefault="00513E69" w:rsidP="002A0F5F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2F161671" w14:textId="61C4F23A" w:rsidR="00EF3654" w:rsidRDefault="00EF3654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8C0378" w14:textId="77777777" w:rsidR="002A0F5F" w:rsidRPr="00B23035" w:rsidRDefault="002A0F5F" w:rsidP="002A0F5F">
      <w:pPr>
        <w:pStyle w:val="Ttulo1"/>
        <w:spacing w:before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bookmarkStart w:id="1" w:name="_Toc61628567"/>
      <w:r w:rsidRPr="00001940">
        <w:rPr>
          <w:rFonts w:ascii="Arial" w:hAnsi="Arial" w:cs="Arial"/>
          <w:color w:val="0070C0"/>
          <w:sz w:val="24"/>
          <w:szCs w:val="24"/>
        </w:rPr>
        <w:lastRenderedPageBreak/>
        <w:t>OBJETIVO</w:t>
      </w:r>
      <w:bookmarkEnd w:id="1"/>
    </w:p>
    <w:p w14:paraId="326DDFC5" w14:textId="3BE1EA43" w:rsidR="002A0F5F" w:rsidRDefault="002A0F5F" w:rsidP="002A0F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E4E8E0" w14:textId="43D06C86" w:rsidR="00A40D7F" w:rsidRDefault="00A40D7F" w:rsidP="002A0F5F">
      <w:pPr>
        <w:spacing w:line="240" w:lineRule="auto"/>
        <w:jc w:val="both"/>
        <w:rPr>
          <w:rFonts w:ascii="Arial" w:hAnsi="Arial" w:cs="Arial"/>
          <w:b w:val="0"/>
          <w:bCs/>
          <w:color w:val="auto"/>
          <w:sz w:val="24"/>
          <w:szCs w:val="24"/>
        </w:rPr>
      </w:pPr>
      <w:r w:rsidRPr="005260C2">
        <w:rPr>
          <w:rFonts w:ascii="Arial" w:hAnsi="Arial" w:cs="Arial"/>
          <w:b w:val="0"/>
          <w:bCs/>
          <w:color w:val="auto"/>
          <w:sz w:val="24"/>
          <w:szCs w:val="24"/>
        </w:rPr>
        <w:t xml:space="preserve">Administrar y actualizar la </w:t>
      </w:r>
      <w:r w:rsidR="00636237" w:rsidRPr="005260C2">
        <w:rPr>
          <w:rFonts w:ascii="Arial" w:hAnsi="Arial" w:cs="Arial"/>
          <w:b w:val="0"/>
          <w:bCs/>
          <w:color w:val="auto"/>
          <w:sz w:val="24"/>
          <w:szCs w:val="24"/>
        </w:rPr>
        <w:t>información</w:t>
      </w:r>
      <w:r w:rsidRPr="005260C2">
        <w:rPr>
          <w:rFonts w:ascii="Arial" w:hAnsi="Arial" w:cs="Arial"/>
          <w:b w:val="0"/>
          <w:bCs/>
          <w:color w:val="auto"/>
          <w:sz w:val="24"/>
          <w:szCs w:val="24"/>
        </w:rPr>
        <w:t xml:space="preserve"> sobre los empleos vacantes </w:t>
      </w:r>
      <w:r w:rsidR="00EE5C94">
        <w:rPr>
          <w:rFonts w:ascii="Arial" w:hAnsi="Arial" w:cs="Arial"/>
          <w:b w:val="0"/>
          <w:bCs/>
          <w:color w:val="auto"/>
          <w:sz w:val="24"/>
          <w:szCs w:val="24"/>
        </w:rPr>
        <w:t xml:space="preserve">de </w:t>
      </w:r>
      <w:r w:rsidRPr="005260C2">
        <w:rPr>
          <w:rFonts w:ascii="Arial" w:hAnsi="Arial" w:cs="Arial"/>
          <w:b w:val="0"/>
          <w:bCs/>
          <w:color w:val="auto"/>
          <w:sz w:val="24"/>
          <w:szCs w:val="24"/>
        </w:rPr>
        <w:t xml:space="preserve">la Entidad, con el </w:t>
      </w:r>
      <w:r w:rsidR="005260C2" w:rsidRPr="005260C2">
        <w:rPr>
          <w:rFonts w:ascii="Arial" w:hAnsi="Arial" w:cs="Arial"/>
          <w:b w:val="0"/>
          <w:bCs/>
          <w:color w:val="auto"/>
          <w:sz w:val="24"/>
          <w:szCs w:val="24"/>
        </w:rPr>
        <w:t>propósito</w:t>
      </w:r>
      <w:r w:rsidRPr="005260C2">
        <w:rPr>
          <w:rFonts w:ascii="Arial" w:hAnsi="Arial" w:cs="Arial"/>
          <w:b w:val="0"/>
          <w:bCs/>
          <w:color w:val="auto"/>
          <w:sz w:val="24"/>
          <w:szCs w:val="24"/>
        </w:rPr>
        <w:t xml:space="preserve"> de planificar la </w:t>
      </w:r>
      <w:r w:rsidR="005260C2" w:rsidRPr="005260C2">
        <w:rPr>
          <w:rFonts w:ascii="Arial" w:hAnsi="Arial" w:cs="Arial"/>
          <w:b w:val="0"/>
          <w:bCs/>
          <w:color w:val="auto"/>
          <w:sz w:val="24"/>
          <w:szCs w:val="24"/>
        </w:rPr>
        <w:t>provisión</w:t>
      </w:r>
      <w:r w:rsidRPr="005260C2">
        <w:rPr>
          <w:rFonts w:ascii="Arial" w:hAnsi="Arial" w:cs="Arial"/>
          <w:b w:val="0"/>
          <w:bCs/>
          <w:color w:val="auto"/>
          <w:sz w:val="24"/>
          <w:szCs w:val="24"/>
        </w:rPr>
        <w:t xml:space="preserve"> de los cargos durante la vigencia fiscal</w:t>
      </w:r>
      <w:r w:rsidR="00EE5C94">
        <w:rPr>
          <w:rFonts w:ascii="Arial" w:hAnsi="Arial" w:cs="Arial"/>
          <w:b w:val="0"/>
          <w:bCs/>
          <w:color w:val="auto"/>
          <w:sz w:val="24"/>
          <w:szCs w:val="24"/>
        </w:rPr>
        <w:t xml:space="preserve"> del año</w:t>
      </w:r>
      <w:r w:rsidR="005260C2" w:rsidRPr="005260C2">
        <w:rPr>
          <w:rFonts w:ascii="Arial" w:hAnsi="Arial" w:cs="Arial"/>
          <w:b w:val="0"/>
          <w:bCs/>
          <w:color w:val="auto"/>
          <w:sz w:val="24"/>
          <w:szCs w:val="24"/>
        </w:rPr>
        <w:t xml:space="preserve"> 2022.</w:t>
      </w:r>
    </w:p>
    <w:p w14:paraId="48303CA0" w14:textId="77777777" w:rsidR="005260C2" w:rsidRPr="005260C2" w:rsidRDefault="005260C2" w:rsidP="002A0F5F">
      <w:pPr>
        <w:spacing w:line="240" w:lineRule="auto"/>
        <w:jc w:val="both"/>
        <w:rPr>
          <w:rFonts w:ascii="Arial" w:hAnsi="Arial" w:cs="Arial"/>
          <w:bCs/>
          <w:color w:val="0070C0"/>
          <w:sz w:val="24"/>
          <w:szCs w:val="24"/>
        </w:rPr>
      </w:pPr>
    </w:p>
    <w:p w14:paraId="103DC434" w14:textId="0D83F8D3" w:rsidR="005260C2" w:rsidRPr="005260C2" w:rsidRDefault="005260C2" w:rsidP="002A0F5F">
      <w:pPr>
        <w:spacing w:line="240" w:lineRule="auto"/>
        <w:jc w:val="both"/>
        <w:rPr>
          <w:rFonts w:ascii="Arial" w:eastAsia="Calibri" w:hAnsi="Arial" w:cs="Arial"/>
          <w:bCs/>
          <w:color w:val="0070C0"/>
          <w:sz w:val="24"/>
          <w:szCs w:val="24"/>
          <w:lang w:val="es-CO"/>
        </w:rPr>
      </w:pPr>
      <w:r w:rsidRPr="005260C2">
        <w:rPr>
          <w:rFonts w:ascii="Arial" w:eastAsia="Calibri" w:hAnsi="Arial" w:cs="Arial"/>
          <w:bCs/>
          <w:color w:val="0070C0"/>
          <w:sz w:val="24"/>
          <w:szCs w:val="24"/>
          <w:lang w:val="es-CO"/>
        </w:rPr>
        <w:t>OBJETIVO ESPEC</w:t>
      </w:r>
      <w:r w:rsidR="00EE5C94">
        <w:rPr>
          <w:rFonts w:ascii="Arial" w:eastAsia="Calibri" w:hAnsi="Arial" w:cs="Arial"/>
          <w:bCs/>
          <w:color w:val="0070C0"/>
          <w:sz w:val="24"/>
          <w:szCs w:val="24"/>
          <w:lang w:val="es-CO"/>
        </w:rPr>
        <w:t>Í</w:t>
      </w:r>
      <w:r w:rsidRPr="005260C2">
        <w:rPr>
          <w:rFonts w:ascii="Arial" w:eastAsia="Calibri" w:hAnsi="Arial" w:cs="Arial"/>
          <w:bCs/>
          <w:color w:val="0070C0"/>
          <w:sz w:val="24"/>
          <w:szCs w:val="24"/>
          <w:lang w:val="es-CO"/>
        </w:rPr>
        <w:t xml:space="preserve">FICO </w:t>
      </w:r>
    </w:p>
    <w:p w14:paraId="14DAB626" w14:textId="77777777" w:rsidR="005260C2" w:rsidRDefault="005260C2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3C2E65DA" w14:textId="45FC7415" w:rsidR="002A0F5F" w:rsidRPr="00FF50E1" w:rsidRDefault="00EE5C94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Proveer</w:t>
      </w:r>
      <w:r w:rsidR="002A0F5F"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los empleos vacantes, respetando el derecho preferencia</w:t>
      </w:r>
      <w:r w:rsidR="00F720D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l</w:t>
      </w:r>
      <w:r w:rsidR="002A0F5F"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 los funcionarios de carrera administrativa y adelantar las gestiones necesarias para el nombramiento provisional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y ordinario</w:t>
      </w:r>
      <w:r w:rsidR="002A0F5F"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 los aspirantes que cumplan con los requisitos establecidos en el Manual Específico de Funciones y de Competencias Laborales de la Superintendencia del Subsidio Familiar, de que trata la Resolución</w:t>
      </w:r>
      <w:r w:rsidR="00F720D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No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.</w:t>
      </w:r>
      <w:r w:rsidR="00F720D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</w:t>
      </w:r>
      <w:r w:rsidR="002A0F5F"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2</w:t>
      </w:r>
      <w:r w:rsidR="00247C9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42</w:t>
      </w:r>
      <w:r w:rsidR="002A0F5F"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 20</w:t>
      </w:r>
      <w:r w:rsidR="00247C9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21</w:t>
      </w:r>
      <w:r w:rsidR="002A0F5F"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.</w:t>
      </w:r>
    </w:p>
    <w:p w14:paraId="5B063B81" w14:textId="61C70B7A" w:rsidR="002A0F5F" w:rsidRDefault="002A0F5F" w:rsidP="002A0F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C102EA6" w14:textId="77777777" w:rsidR="00F720D2" w:rsidRPr="00B23035" w:rsidRDefault="00F720D2" w:rsidP="002A0F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9259F81" w14:textId="77777777" w:rsidR="002A0F5F" w:rsidRPr="00B23035" w:rsidRDefault="002A0F5F" w:rsidP="002A0F5F">
      <w:pPr>
        <w:pStyle w:val="Ttulo1"/>
        <w:spacing w:before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bookmarkStart w:id="2" w:name="_Toc61628568"/>
      <w:r w:rsidRPr="00B23035">
        <w:rPr>
          <w:rFonts w:ascii="Arial" w:hAnsi="Arial" w:cs="Arial"/>
          <w:color w:val="0070C0"/>
          <w:sz w:val="24"/>
          <w:szCs w:val="24"/>
        </w:rPr>
        <w:t>ANÁLISIS DE LA PLANTA ACTUAL DE LA ENTIDAD</w:t>
      </w:r>
      <w:bookmarkEnd w:id="2"/>
    </w:p>
    <w:p w14:paraId="5364D0F5" w14:textId="77777777" w:rsidR="002A0F5F" w:rsidRPr="00B23035" w:rsidRDefault="002A0F5F" w:rsidP="002A0F5F">
      <w:pPr>
        <w:spacing w:line="24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5DB13094" w14:textId="7B5406D1" w:rsidR="002A0F5F" w:rsidRDefault="002A0F5F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La </w:t>
      </w:r>
      <w:r w:rsidR="00EE5C9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planta de personal de la 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S</w:t>
      </w:r>
      <w:r w:rsidR="00EE5C9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SF,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luego de la implementación del proceso de reestructuración, en cumplimiento del Decreto </w:t>
      </w:r>
      <w:r w:rsidR="00EE5C9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No. 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2000 de</w:t>
      </w:r>
      <w:r w:rsidR="00EE5C9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2013</w:t>
      </w:r>
      <w:r w:rsid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y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la Resoluci</w:t>
      </w:r>
      <w:r w:rsidR="00B0644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ón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No. 775 de 2014, está conformada por </w:t>
      </w:r>
      <w:r w:rsidR="00EE5C9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c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iento </w:t>
      </w:r>
      <w:r w:rsidR="00EE5C9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c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uarenta y </w:t>
      </w:r>
      <w:r w:rsidR="00EE5C9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n</w:t>
      </w:r>
      <w:r w:rsidRPr="00FF50E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ueve (149) empleos aprobados y distribuidos de la siguiente manera</w:t>
      </w:r>
      <w:r w:rsidR="00EE5C94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:</w:t>
      </w:r>
    </w:p>
    <w:p w14:paraId="61968765" w14:textId="6924338E" w:rsidR="00EE5C94" w:rsidRDefault="00EE5C94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4596B632" w14:textId="77777777" w:rsidR="0061492D" w:rsidRDefault="0061492D" w:rsidP="00EE5C94">
      <w:pPr>
        <w:pStyle w:val="Cuerpodeltexto20"/>
        <w:spacing w:line="240" w:lineRule="auto"/>
        <w:ind w:left="460"/>
        <w:jc w:val="center"/>
        <w:rPr>
          <w:rFonts w:ascii="Arial" w:hAnsi="Arial" w:cs="Arial"/>
          <w:b/>
        </w:rPr>
      </w:pPr>
    </w:p>
    <w:p w14:paraId="2CDAAB6C" w14:textId="5D4E5893" w:rsidR="00EE5C94" w:rsidRPr="00306945" w:rsidRDefault="00EE5C94" w:rsidP="00306945">
      <w:pPr>
        <w:pStyle w:val="Cuerpodeltexto20"/>
        <w:spacing w:line="240" w:lineRule="auto"/>
        <w:ind w:left="460"/>
        <w:jc w:val="center"/>
        <w:rPr>
          <w:rFonts w:ascii="Arial" w:hAnsi="Arial" w:cs="Arial"/>
          <w:b/>
        </w:rPr>
      </w:pPr>
      <w:r w:rsidRPr="00001940">
        <w:rPr>
          <w:rFonts w:ascii="Arial" w:hAnsi="Arial" w:cs="Arial"/>
          <w:b/>
        </w:rPr>
        <w:t>PLANTA DE PERSONAL SUPERINTENDENCIA DEL SUBSIDIO FAMILIAR</w:t>
      </w:r>
    </w:p>
    <w:p w14:paraId="45872168" w14:textId="77777777" w:rsidR="00EE5C94" w:rsidRPr="00FF50E1" w:rsidRDefault="00EE5C94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tbl>
      <w:tblPr>
        <w:tblStyle w:val="Tabladelista3-nfasis5"/>
        <w:tblpPr w:leftFromText="141" w:rightFromText="141" w:vertAnchor="text" w:horzAnchor="margin" w:tblpXSpec="center" w:tblpY="113"/>
        <w:tblW w:w="7954" w:type="dxa"/>
        <w:tblBorders>
          <w:top w:val="single" w:sz="4" w:space="0" w:color="08A4EE" w:themeColor="accent6" w:themeShade="BF"/>
          <w:left w:val="single" w:sz="4" w:space="0" w:color="08A4EE" w:themeColor="accent6" w:themeShade="BF"/>
          <w:bottom w:val="single" w:sz="4" w:space="0" w:color="08A4EE" w:themeColor="accent6" w:themeShade="BF"/>
          <w:right w:val="single" w:sz="4" w:space="0" w:color="08A4EE" w:themeColor="accent6" w:themeShade="BF"/>
          <w:insideH w:val="single" w:sz="4" w:space="0" w:color="08A4EE" w:themeColor="accent6" w:themeShade="BF"/>
          <w:insideV w:val="single" w:sz="4" w:space="0" w:color="08A4EE" w:themeColor="accent6" w:themeShade="BF"/>
        </w:tblBorders>
        <w:tblLook w:val="04A0" w:firstRow="1" w:lastRow="0" w:firstColumn="1" w:lastColumn="0" w:noHBand="0" w:noVBand="1"/>
      </w:tblPr>
      <w:tblGrid>
        <w:gridCol w:w="4477"/>
        <w:gridCol w:w="1330"/>
        <w:gridCol w:w="923"/>
        <w:gridCol w:w="1288"/>
      </w:tblGrid>
      <w:tr w:rsidR="00EE5C94" w:rsidRPr="0012033B" w14:paraId="54619EBE" w14:textId="77777777" w:rsidTr="00437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77" w:type="dxa"/>
            <w:tcBorders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44AE2E0" w14:textId="77777777" w:rsidR="00EE5C94" w:rsidRPr="0012033B" w:rsidRDefault="00EE5C94" w:rsidP="00EE5C94">
            <w:pPr>
              <w:pStyle w:val="Sinespaciado"/>
              <w:jc w:val="center"/>
              <w:rPr>
                <w:rFonts w:ascii="Arial" w:eastAsia="Arial Narrow" w:hAnsi="Arial" w:cs="Arial"/>
                <w:bCs w:val="0"/>
                <w:color w:val="auto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color w:val="auto"/>
                <w:sz w:val="24"/>
                <w:szCs w:val="24"/>
              </w:rPr>
              <w:t>Denominación</w:t>
            </w:r>
          </w:p>
        </w:tc>
        <w:tc>
          <w:tcPr>
            <w:tcW w:w="1330" w:type="dxa"/>
            <w:noWrap/>
            <w:vAlign w:val="center"/>
            <w:hideMark/>
          </w:tcPr>
          <w:p w14:paraId="07EE975A" w14:textId="77777777" w:rsidR="00EE5C94" w:rsidRPr="0012033B" w:rsidRDefault="00EE5C94" w:rsidP="00EE5C9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bCs w:val="0"/>
                <w:color w:val="auto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858" w:type="dxa"/>
            <w:noWrap/>
            <w:vAlign w:val="center"/>
            <w:hideMark/>
          </w:tcPr>
          <w:p w14:paraId="6731015A" w14:textId="77777777" w:rsidR="00EE5C94" w:rsidRPr="0012033B" w:rsidRDefault="00EE5C94" w:rsidP="00EE5C9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bCs w:val="0"/>
                <w:color w:val="auto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color w:val="auto"/>
                <w:sz w:val="24"/>
                <w:szCs w:val="24"/>
              </w:rPr>
              <w:t>Grado</w:t>
            </w:r>
          </w:p>
        </w:tc>
        <w:tc>
          <w:tcPr>
            <w:tcW w:w="1288" w:type="dxa"/>
            <w:noWrap/>
            <w:vAlign w:val="center"/>
            <w:hideMark/>
          </w:tcPr>
          <w:p w14:paraId="5E0DD999" w14:textId="77777777" w:rsidR="00EE5C94" w:rsidRPr="0012033B" w:rsidRDefault="00EE5C94" w:rsidP="00EE5C9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bCs w:val="0"/>
                <w:color w:val="auto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color w:val="auto"/>
                <w:sz w:val="24"/>
                <w:szCs w:val="24"/>
              </w:rPr>
              <w:t>Cantidad de Cargos</w:t>
            </w:r>
          </w:p>
        </w:tc>
      </w:tr>
      <w:tr w:rsidR="00EE5C94" w:rsidRPr="0012033B" w14:paraId="2C632F17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4013C8E6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Superintendente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520EEC48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0030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18B5FFF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25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7AEE8B4E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</w:t>
            </w:r>
          </w:p>
        </w:tc>
      </w:tr>
      <w:tr w:rsidR="00EE5C94" w:rsidRPr="0012033B" w14:paraId="7A22758F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741253A7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Superintendente Delegado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7E2026C0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0110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327B81F8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22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4735E86D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3</w:t>
            </w:r>
          </w:p>
        </w:tc>
      </w:tr>
      <w:tr w:rsidR="00EE5C94" w:rsidRPr="0012033B" w14:paraId="4E6A8F3C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704F898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Secretario General de Superintendencia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34C1AC9F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0037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5081B98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22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31742CE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</w:t>
            </w:r>
          </w:p>
        </w:tc>
      </w:tr>
      <w:tr w:rsidR="00EE5C94" w:rsidRPr="0012033B" w14:paraId="6AFECC6B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6905C5B0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Director de Superintendencia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1D7DE96D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0105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0270B113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19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3845DB67" w14:textId="77777777" w:rsidR="00EE5C94" w:rsidRPr="008E4536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2</w:t>
            </w:r>
          </w:p>
        </w:tc>
      </w:tr>
      <w:tr w:rsidR="00EE5C94" w:rsidRPr="0012033B" w14:paraId="1807ED60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4BF51916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Jefe de Oficina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4D03058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0137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1DB6129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19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82B166C" w14:textId="77777777" w:rsidR="00EE5C94" w:rsidRPr="008E4536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3</w:t>
            </w:r>
          </w:p>
        </w:tc>
      </w:tr>
      <w:tr w:rsidR="00EE5C94" w:rsidRPr="0012033B" w14:paraId="2654ECF9" w14:textId="77777777" w:rsidTr="0043774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32A41F0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Jefe de Oficina Asesora de Planeación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0730414C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1045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6145C16C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13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4C1A41A3" w14:textId="77777777" w:rsidR="00EE5C94" w:rsidRPr="008E4536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1</w:t>
            </w:r>
          </w:p>
        </w:tc>
      </w:tr>
      <w:tr w:rsidR="00EE5C94" w:rsidRPr="0012033B" w14:paraId="687A77D4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313CF5F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Jefe de Oficina Asesora Jurídica 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4A072ADB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1045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003E802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13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0E83D0B" w14:textId="77777777" w:rsidR="00EE5C94" w:rsidRPr="008E4536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1</w:t>
            </w:r>
          </w:p>
        </w:tc>
      </w:tr>
      <w:tr w:rsidR="00EE5C94" w:rsidRPr="0012033B" w14:paraId="45B86D7C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3D53FFFF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Asesor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5A90A1DE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1020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799E9F61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10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5555555B" w14:textId="77777777" w:rsidR="00EE5C94" w:rsidRPr="008E4536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001940">
              <w:rPr>
                <w:rFonts w:ascii="Arial" w:eastAsia="Arial Narrow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EE5C94" w:rsidRPr="0012033B" w14:paraId="596A2779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4F4CF753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Asesor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56B91DB7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1020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6B5EB45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12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5C0F7E39" w14:textId="77777777" w:rsidR="00EE5C94" w:rsidRPr="008E4536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4</w:t>
            </w:r>
          </w:p>
        </w:tc>
      </w:tr>
      <w:tr w:rsidR="00EE5C94" w:rsidRPr="0012033B" w14:paraId="7AAB7172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587933D5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Profesional Especializado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3CC65B47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2028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20A89806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21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7EDCE0DD" w14:textId="77777777" w:rsidR="00EE5C94" w:rsidRPr="008E4536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53</w:t>
            </w:r>
          </w:p>
        </w:tc>
      </w:tr>
      <w:tr w:rsidR="00EE5C94" w:rsidRPr="0012033B" w14:paraId="69658894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E2C29A9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Profesional Especializado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F470CFE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2028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3CA2287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19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7C9B35A2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3</w:t>
            </w:r>
          </w:p>
        </w:tc>
      </w:tr>
      <w:tr w:rsidR="00EE5C94" w:rsidRPr="0012033B" w14:paraId="6C6388FA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77357200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Profesional Especializado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58635AD7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2028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76A0D939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17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13BA47DC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17</w:t>
            </w:r>
          </w:p>
        </w:tc>
      </w:tr>
      <w:tr w:rsidR="00EE5C94" w:rsidRPr="0012033B" w14:paraId="4960EAA3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418AD8A7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Profesional Especializado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6A665FF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2028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38A3AD9F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15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7A487943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5</w:t>
            </w:r>
          </w:p>
        </w:tc>
      </w:tr>
      <w:tr w:rsidR="00EE5C94" w:rsidRPr="0012033B" w14:paraId="1BD9B1CB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6164D40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Profesional Especializado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409E6884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2028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181C68BF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13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14EB243B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>
              <w:rPr>
                <w:rFonts w:ascii="Arial" w:eastAsia="Arial Narrow" w:hAnsi="Arial" w:cs="Arial"/>
                <w:sz w:val="24"/>
                <w:szCs w:val="24"/>
              </w:rPr>
              <w:t>10</w:t>
            </w:r>
          </w:p>
        </w:tc>
      </w:tr>
      <w:tr w:rsidR="00EE5C94" w:rsidRPr="0012033B" w14:paraId="668F0B22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98681BB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Profesional Universitario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82B9344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2044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ABD5140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BE2CAE9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9</w:t>
            </w:r>
          </w:p>
        </w:tc>
      </w:tr>
      <w:tr w:rsidR="00EE5C94" w:rsidRPr="0012033B" w14:paraId="5AA320D2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8AB03ED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Profesional Universitario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73C25623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2044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016F8204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7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2DDB8C53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</w:t>
            </w:r>
          </w:p>
        </w:tc>
      </w:tr>
      <w:tr w:rsidR="00EE5C94" w:rsidRPr="0012033B" w14:paraId="1E77EBDA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3F2F075F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lastRenderedPageBreak/>
              <w:t>Técnico Administrativo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A3A990A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3124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50DB9BA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17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7A9AC4AC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7</w:t>
            </w:r>
          </w:p>
        </w:tc>
      </w:tr>
      <w:tr w:rsidR="00EE5C94" w:rsidRPr="0012033B" w14:paraId="49B161D6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799FDD4A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Técnico Administrativo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04F94A96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3124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6AAF02C7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15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570A8587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</w:t>
            </w:r>
          </w:p>
        </w:tc>
      </w:tr>
      <w:tr w:rsidR="00EE5C94" w:rsidRPr="0012033B" w14:paraId="39732249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350327C2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Técnico Administrativo 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55190F39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3124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3D69DE11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12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178FC48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4</w:t>
            </w:r>
          </w:p>
        </w:tc>
      </w:tr>
      <w:tr w:rsidR="00EE5C94" w:rsidRPr="0012033B" w14:paraId="4179B412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0F712FA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Secretario Ejecutivo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719FCD18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4210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1A8C0E7A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22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0A14226F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2</w:t>
            </w:r>
          </w:p>
        </w:tc>
      </w:tr>
      <w:tr w:rsidR="00EE5C94" w:rsidRPr="0012033B" w14:paraId="5DC5FB63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74FDF5C5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Secretario Ejecutivo 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4DCA8199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4210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6CDAAE4F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19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1C5E03D6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6</w:t>
            </w:r>
          </w:p>
        </w:tc>
      </w:tr>
      <w:tr w:rsidR="00EE5C94" w:rsidRPr="0012033B" w14:paraId="077EADEE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0F49EC38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Auxiliar Administrativo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21F7DF5C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4044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3D409D0C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18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72D599EA" w14:textId="77777777" w:rsidR="00EE5C94" w:rsidRPr="008E4536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2</w:t>
            </w:r>
          </w:p>
        </w:tc>
      </w:tr>
      <w:tr w:rsidR="00EE5C94" w:rsidRPr="0012033B" w14:paraId="2CC6171A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1E34A1F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Auxiliar Administrativo 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79F45C1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4044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443C353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17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56A90232" w14:textId="77777777" w:rsidR="00EE5C94" w:rsidRPr="008E4536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4</w:t>
            </w:r>
          </w:p>
        </w:tc>
      </w:tr>
      <w:tr w:rsidR="00EE5C94" w:rsidRPr="0012033B" w14:paraId="7ECB2191" w14:textId="77777777" w:rsidTr="0043774B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4670F93E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>Conductor Mecánico</w:t>
            </w:r>
          </w:p>
        </w:tc>
        <w:tc>
          <w:tcPr>
            <w:tcW w:w="1330" w:type="dxa"/>
            <w:shd w:val="clear" w:color="auto" w:fill="DCF3FD" w:themeFill="accent6" w:themeFillTint="33"/>
            <w:noWrap/>
            <w:hideMark/>
          </w:tcPr>
          <w:p w14:paraId="77168D39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4103</w:t>
            </w:r>
          </w:p>
        </w:tc>
        <w:tc>
          <w:tcPr>
            <w:tcW w:w="858" w:type="dxa"/>
            <w:shd w:val="clear" w:color="auto" w:fill="DCF3FD" w:themeFill="accent6" w:themeFillTint="33"/>
            <w:noWrap/>
            <w:hideMark/>
          </w:tcPr>
          <w:p w14:paraId="3734AB69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17</w:t>
            </w:r>
          </w:p>
        </w:tc>
        <w:tc>
          <w:tcPr>
            <w:tcW w:w="1288" w:type="dxa"/>
            <w:shd w:val="clear" w:color="auto" w:fill="DCF3FD" w:themeFill="accent6" w:themeFillTint="33"/>
            <w:noWrap/>
            <w:hideMark/>
          </w:tcPr>
          <w:p w14:paraId="7AA09D9A" w14:textId="77777777" w:rsidR="00EE5C94" w:rsidRPr="008E4536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5</w:t>
            </w:r>
          </w:p>
        </w:tc>
      </w:tr>
      <w:tr w:rsidR="00EE5C94" w:rsidRPr="0012033B" w14:paraId="1EC143AF" w14:textId="77777777" w:rsidTr="00437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51D3A4FF" w14:textId="77777777" w:rsidR="00EE5C94" w:rsidRPr="0012033B" w:rsidRDefault="00EE5C94" w:rsidP="00EE5C94">
            <w:pPr>
              <w:pStyle w:val="Sinespaciado"/>
              <w:jc w:val="both"/>
              <w:rPr>
                <w:rFonts w:ascii="Arial" w:eastAsia="Arial Narrow" w:hAnsi="Arial" w:cs="Arial"/>
                <w:b w:val="0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 w:val="0"/>
                <w:sz w:val="24"/>
                <w:szCs w:val="24"/>
              </w:rPr>
              <w:t xml:space="preserve">Auxiliar de Servicios Generales </w:t>
            </w:r>
          </w:p>
        </w:tc>
        <w:tc>
          <w:tcPr>
            <w:tcW w:w="1330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3F6DA513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4064</w:t>
            </w:r>
          </w:p>
        </w:tc>
        <w:tc>
          <w:tcPr>
            <w:tcW w:w="85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6C62ACF5" w14:textId="77777777" w:rsidR="00EE5C94" w:rsidRPr="0012033B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15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DCF3FD" w:themeFill="accent6" w:themeFillTint="33"/>
            <w:noWrap/>
            <w:hideMark/>
          </w:tcPr>
          <w:p w14:paraId="209211CA" w14:textId="77777777" w:rsidR="00EE5C94" w:rsidRPr="008E4536" w:rsidRDefault="00EE5C94" w:rsidP="00EE5C94">
            <w:pPr>
              <w:pStyle w:val="Sinespaciad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sz w:val="24"/>
                <w:szCs w:val="24"/>
              </w:rPr>
            </w:pPr>
            <w:r w:rsidRPr="008E4536">
              <w:rPr>
                <w:rFonts w:ascii="Arial" w:eastAsia="Arial Narrow" w:hAnsi="Arial" w:cs="Arial"/>
                <w:sz w:val="24"/>
                <w:szCs w:val="24"/>
              </w:rPr>
              <w:t>2</w:t>
            </w:r>
          </w:p>
        </w:tc>
      </w:tr>
      <w:tr w:rsidR="00EE5C94" w:rsidRPr="0012033B" w14:paraId="7A7F89AB" w14:textId="77777777" w:rsidTr="0043774B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6" w:type="dxa"/>
            <w:gridSpan w:val="3"/>
            <w:tcBorders>
              <w:right w:val="none" w:sz="0" w:space="0" w:color="auto"/>
            </w:tcBorders>
            <w:noWrap/>
            <w:vAlign w:val="center"/>
            <w:hideMark/>
          </w:tcPr>
          <w:p w14:paraId="774E471E" w14:textId="77777777" w:rsidR="00EE5C94" w:rsidRPr="0012033B" w:rsidRDefault="00EE5C94" w:rsidP="00EE5C94">
            <w:pPr>
              <w:pStyle w:val="Sinespaciado"/>
              <w:jc w:val="right"/>
              <w:rPr>
                <w:rFonts w:ascii="Arial" w:eastAsia="Arial Narrow" w:hAnsi="Arial" w:cs="Arial"/>
                <w:bCs w:val="0"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sz w:val="24"/>
                <w:szCs w:val="24"/>
              </w:rPr>
              <w:t>Total General</w:t>
            </w:r>
          </w:p>
        </w:tc>
        <w:tc>
          <w:tcPr>
            <w:tcW w:w="1288" w:type="dxa"/>
            <w:noWrap/>
            <w:vAlign w:val="center"/>
            <w:hideMark/>
          </w:tcPr>
          <w:p w14:paraId="110B5318" w14:textId="77777777" w:rsidR="00EE5C94" w:rsidRPr="0012033B" w:rsidRDefault="00EE5C94" w:rsidP="00EE5C94">
            <w:pPr>
              <w:pStyle w:val="Sinespaciad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12033B">
              <w:rPr>
                <w:rFonts w:ascii="Arial" w:eastAsia="Arial Narrow" w:hAnsi="Arial" w:cs="Arial"/>
                <w:b/>
                <w:sz w:val="24"/>
                <w:szCs w:val="24"/>
              </w:rPr>
              <w:t>149</w:t>
            </w:r>
          </w:p>
        </w:tc>
      </w:tr>
    </w:tbl>
    <w:p w14:paraId="44CE712B" w14:textId="77777777" w:rsidR="0005683E" w:rsidRPr="00EE5C94" w:rsidRDefault="0005683E" w:rsidP="00EE5C94">
      <w:pPr>
        <w:pStyle w:val="Cuerpodeltexto20"/>
        <w:spacing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E5C94">
        <w:rPr>
          <w:rFonts w:ascii="Arial" w:hAnsi="Arial" w:cs="Arial"/>
          <w:sz w:val="22"/>
          <w:szCs w:val="22"/>
        </w:rPr>
        <w:t>Fuente: Grupo de Gestión del Talento Humano</w:t>
      </w:r>
    </w:p>
    <w:p w14:paraId="0A860199" w14:textId="59564863" w:rsidR="002A0F5F" w:rsidRPr="00EE5C94" w:rsidRDefault="002A0F5F" w:rsidP="002A0F5F">
      <w:pPr>
        <w:spacing w:line="240" w:lineRule="auto"/>
        <w:jc w:val="both"/>
        <w:rPr>
          <w:rFonts w:ascii="Arial" w:eastAsia="Arial Narrow" w:hAnsi="Arial" w:cs="Arial"/>
          <w:b w:val="0"/>
          <w:color w:val="auto"/>
          <w:sz w:val="22"/>
        </w:rPr>
      </w:pPr>
    </w:p>
    <w:p w14:paraId="1BF6A543" w14:textId="77777777" w:rsidR="0061492D" w:rsidRDefault="0061492D" w:rsidP="002A0F5F">
      <w:pPr>
        <w:spacing w:line="240" w:lineRule="auto"/>
        <w:jc w:val="both"/>
        <w:rPr>
          <w:rFonts w:ascii="Arial" w:eastAsia="Arial Narrow" w:hAnsi="Arial" w:cs="Arial"/>
          <w:b w:val="0"/>
          <w:color w:val="auto"/>
          <w:sz w:val="24"/>
          <w:szCs w:val="24"/>
        </w:rPr>
      </w:pPr>
    </w:p>
    <w:p w14:paraId="5E23EDAE" w14:textId="203CD86F" w:rsidR="0005683E" w:rsidRDefault="0005683E" w:rsidP="002A0F5F">
      <w:pPr>
        <w:spacing w:line="240" w:lineRule="auto"/>
        <w:jc w:val="both"/>
        <w:rPr>
          <w:rFonts w:ascii="Arial" w:eastAsia="Arial Narrow" w:hAnsi="Arial" w:cs="Arial"/>
          <w:b w:val="0"/>
          <w:color w:val="auto"/>
          <w:sz w:val="24"/>
          <w:szCs w:val="24"/>
        </w:rPr>
      </w:pPr>
      <w:r>
        <w:rPr>
          <w:rFonts w:ascii="Arial" w:eastAsia="Arial Narrow" w:hAnsi="Arial" w:cs="Arial"/>
          <w:b w:val="0"/>
          <w:color w:val="auto"/>
          <w:sz w:val="24"/>
          <w:szCs w:val="24"/>
        </w:rPr>
        <w:t>A 3</w:t>
      </w:r>
      <w:r w:rsidR="00EE5C94">
        <w:rPr>
          <w:rFonts w:ascii="Arial" w:eastAsia="Arial Narrow" w:hAnsi="Arial" w:cs="Arial"/>
          <w:b w:val="0"/>
          <w:color w:val="auto"/>
          <w:sz w:val="24"/>
          <w:szCs w:val="24"/>
        </w:rPr>
        <w:t>1</w:t>
      </w:r>
      <w:r>
        <w:rPr>
          <w:rFonts w:ascii="Arial" w:eastAsia="Arial Narrow" w:hAnsi="Arial" w:cs="Arial"/>
          <w:b w:val="0"/>
          <w:color w:val="auto"/>
          <w:sz w:val="24"/>
          <w:szCs w:val="24"/>
        </w:rPr>
        <w:t xml:space="preserve"> de </w:t>
      </w:r>
      <w:r w:rsidR="000A2691">
        <w:rPr>
          <w:rFonts w:ascii="Arial" w:eastAsia="Arial Narrow" w:hAnsi="Arial" w:cs="Arial"/>
          <w:b w:val="0"/>
          <w:color w:val="auto"/>
          <w:sz w:val="24"/>
          <w:szCs w:val="24"/>
        </w:rPr>
        <w:t>dic</w:t>
      </w:r>
      <w:r w:rsidR="00B06441">
        <w:rPr>
          <w:rFonts w:ascii="Arial" w:eastAsia="Arial Narrow" w:hAnsi="Arial" w:cs="Arial"/>
          <w:b w:val="0"/>
          <w:color w:val="auto"/>
          <w:sz w:val="24"/>
          <w:szCs w:val="24"/>
        </w:rPr>
        <w:t>iembre</w:t>
      </w:r>
      <w:r>
        <w:rPr>
          <w:rFonts w:ascii="Arial" w:eastAsia="Arial Narrow" w:hAnsi="Arial" w:cs="Arial"/>
          <w:b w:val="0"/>
          <w:color w:val="auto"/>
          <w:sz w:val="24"/>
          <w:szCs w:val="24"/>
        </w:rPr>
        <w:t xml:space="preserve"> de 202</w:t>
      </w:r>
      <w:r w:rsidR="00B06441">
        <w:rPr>
          <w:rFonts w:ascii="Arial" w:eastAsia="Arial Narrow" w:hAnsi="Arial" w:cs="Arial"/>
          <w:b w:val="0"/>
          <w:color w:val="auto"/>
          <w:sz w:val="24"/>
          <w:szCs w:val="24"/>
        </w:rPr>
        <w:t>1</w:t>
      </w:r>
      <w:r>
        <w:rPr>
          <w:rFonts w:ascii="Arial" w:eastAsia="Arial Narrow" w:hAnsi="Arial" w:cs="Arial"/>
          <w:b w:val="0"/>
          <w:color w:val="auto"/>
          <w:sz w:val="24"/>
          <w:szCs w:val="24"/>
        </w:rPr>
        <w:t xml:space="preserve"> la planta de personal de la Superintendencia del Subsidio Familiar tiene 14</w:t>
      </w:r>
      <w:r w:rsidR="00B06441">
        <w:rPr>
          <w:rFonts w:ascii="Arial" w:eastAsia="Arial Narrow" w:hAnsi="Arial" w:cs="Arial"/>
          <w:b w:val="0"/>
          <w:color w:val="auto"/>
          <w:sz w:val="24"/>
          <w:szCs w:val="24"/>
        </w:rPr>
        <w:t xml:space="preserve">8 </w:t>
      </w:r>
      <w:r>
        <w:rPr>
          <w:rFonts w:ascii="Arial" w:eastAsia="Arial Narrow" w:hAnsi="Arial" w:cs="Arial"/>
          <w:b w:val="0"/>
          <w:color w:val="auto"/>
          <w:sz w:val="24"/>
          <w:szCs w:val="24"/>
        </w:rPr>
        <w:t>empleos provistos, con los siguientes tipos de vinculación:</w:t>
      </w:r>
    </w:p>
    <w:p w14:paraId="5947CD59" w14:textId="77777777" w:rsidR="0061492D" w:rsidRPr="0005683E" w:rsidRDefault="0061492D" w:rsidP="002A0F5F">
      <w:pPr>
        <w:spacing w:line="240" w:lineRule="auto"/>
        <w:jc w:val="both"/>
        <w:rPr>
          <w:rFonts w:ascii="Arial" w:eastAsia="Arial Narrow" w:hAnsi="Arial" w:cs="Arial"/>
          <w:b w:val="0"/>
          <w:color w:val="auto"/>
          <w:sz w:val="24"/>
          <w:szCs w:val="24"/>
        </w:rPr>
      </w:pPr>
    </w:p>
    <w:p w14:paraId="0D7E7044" w14:textId="27A107A0" w:rsidR="0005683E" w:rsidRPr="0005683E" w:rsidRDefault="0005683E" w:rsidP="002A0F5F">
      <w:pPr>
        <w:spacing w:line="240" w:lineRule="auto"/>
        <w:jc w:val="both"/>
        <w:rPr>
          <w:rFonts w:ascii="Arial" w:eastAsia="Arial Narrow" w:hAnsi="Arial" w:cs="Arial"/>
          <w:b w:val="0"/>
          <w:color w:val="auto"/>
          <w:sz w:val="24"/>
          <w:szCs w:val="24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1852"/>
        <w:gridCol w:w="552"/>
        <w:gridCol w:w="2007"/>
        <w:gridCol w:w="1119"/>
        <w:gridCol w:w="1307"/>
        <w:gridCol w:w="1252"/>
      </w:tblGrid>
      <w:tr w:rsidR="00516DA5" w:rsidRPr="00620209" w14:paraId="6FE86973" w14:textId="77777777" w:rsidTr="00516DA5">
        <w:trPr>
          <w:trHeight w:val="915"/>
          <w:jc w:val="center"/>
        </w:trPr>
        <w:tc>
          <w:tcPr>
            <w:tcW w:w="1263" w:type="dxa"/>
            <w:shd w:val="clear" w:color="000000" w:fill="96DBFB"/>
            <w:vAlign w:val="center"/>
            <w:hideMark/>
          </w:tcPr>
          <w:p w14:paraId="1A2A8DD0" w14:textId="77777777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  <w:t>TITULARES DE CARRERA</w:t>
            </w:r>
          </w:p>
        </w:tc>
        <w:tc>
          <w:tcPr>
            <w:tcW w:w="1852" w:type="dxa"/>
            <w:shd w:val="clear" w:color="000000" w:fill="96DBFB"/>
            <w:vAlign w:val="center"/>
            <w:hideMark/>
          </w:tcPr>
          <w:p w14:paraId="6D8F1DF2" w14:textId="3D9EE743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  <w:t>EN ENCARGO CON FUNCIONARIOS TITULARES DE CARRERA ADMINISTRATIVA</w:t>
            </w:r>
          </w:p>
        </w:tc>
        <w:tc>
          <w:tcPr>
            <w:tcW w:w="552" w:type="dxa"/>
            <w:shd w:val="clear" w:color="000000" w:fill="96DBFB"/>
            <w:vAlign w:val="center"/>
            <w:hideMark/>
          </w:tcPr>
          <w:p w14:paraId="267CC31E" w14:textId="77777777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  <w:t>LNR</w:t>
            </w:r>
          </w:p>
        </w:tc>
        <w:tc>
          <w:tcPr>
            <w:tcW w:w="2007" w:type="dxa"/>
            <w:shd w:val="clear" w:color="000000" w:fill="96DBFB"/>
            <w:vAlign w:val="center"/>
            <w:hideMark/>
          </w:tcPr>
          <w:p w14:paraId="4EEBF6F6" w14:textId="77777777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  <w:t>EN PROVISIONALIDAD</w:t>
            </w:r>
          </w:p>
        </w:tc>
        <w:tc>
          <w:tcPr>
            <w:tcW w:w="1119" w:type="dxa"/>
            <w:shd w:val="clear" w:color="000000" w:fill="96DBFB"/>
            <w:vAlign w:val="center"/>
            <w:hideMark/>
          </w:tcPr>
          <w:p w14:paraId="4D6E0F10" w14:textId="47B300F7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  <w:t>EMPLEOS SIN PROVEER</w:t>
            </w:r>
          </w:p>
        </w:tc>
        <w:tc>
          <w:tcPr>
            <w:tcW w:w="1307" w:type="dxa"/>
            <w:shd w:val="clear" w:color="000000" w:fill="96DBFB"/>
            <w:vAlign w:val="center"/>
          </w:tcPr>
          <w:p w14:paraId="790674C2" w14:textId="0B213F79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  <w:t>TOTAL EMPLEOS PROVISTOS</w:t>
            </w:r>
          </w:p>
        </w:tc>
        <w:tc>
          <w:tcPr>
            <w:tcW w:w="1252" w:type="dxa"/>
            <w:shd w:val="clear" w:color="000000" w:fill="96DBFB"/>
            <w:vAlign w:val="center"/>
            <w:hideMark/>
          </w:tcPr>
          <w:p w14:paraId="1244AE89" w14:textId="55638B47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Cs/>
                <w:color w:val="auto"/>
                <w:sz w:val="20"/>
                <w:lang w:val="es-CO" w:eastAsia="es-CO"/>
              </w:rPr>
              <w:t>TOTAL EMPLEOS DE PLANTA DE PERSONAL SSF</w:t>
            </w:r>
          </w:p>
        </w:tc>
      </w:tr>
      <w:tr w:rsidR="00516DA5" w:rsidRPr="00620209" w14:paraId="7F1A4A60" w14:textId="77777777" w:rsidTr="00516DA5">
        <w:trPr>
          <w:trHeight w:val="732"/>
          <w:jc w:val="center"/>
        </w:trPr>
        <w:tc>
          <w:tcPr>
            <w:tcW w:w="1263" w:type="dxa"/>
            <w:shd w:val="clear" w:color="auto" w:fill="auto"/>
            <w:vAlign w:val="center"/>
            <w:hideMark/>
          </w:tcPr>
          <w:p w14:paraId="42225D02" w14:textId="2429B15E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1</w:t>
            </w:r>
            <w:r w:rsidR="00161B5D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3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14:paraId="3B56F5DC" w14:textId="5EDA13FB" w:rsidR="00516DA5" w:rsidRPr="00620209" w:rsidRDefault="0030694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2</w:t>
            </w:r>
            <w:r w:rsidR="00161B5D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14:paraId="1222D47D" w14:textId="3F13B846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2</w:t>
            </w:r>
            <w:r w:rsidR="00306945"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4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3F968277" w14:textId="45C9A782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8</w:t>
            </w:r>
            <w:r w:rsidR="00306945"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14:paraId="0C17E613" w14:textId="6E6A75E9" w:rsidR="00516DA5" w:rsidRPr="00620209" w:rsidRDefault="00830B69" w:rsidP="00830B69">
            <w:pPr>
              <w:spacing w:line="240" w:lineRule="auto"/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 xml:space="preserve">       1</w:t>
            </w:r>
          </w:p>
        </w:tc>
        <w:tc>
          <w:tcPr>
            <w:tcW w:w="1307" w:type="dxa"/>
            <w:vAlign w:val="center"/>
          </w:tcPr>
          <w:p w14:paraId="0F2693A5" w14:textId="2A180D48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1</w:t>
            </w:r>
            <w:r w:rsidR="00830B69"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48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0BE22E63" w14:textId="07BA3F99" w:rsidR="00516DA5" w:rsidRPr="00620209" w:rsidRDefault="00516DA5" w:rsidP="00EB3A88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</w:pPr>
            <w:r w:rsidRPr="00620209">
              <w:rPr>
                <w:rFonts w:ascii="Arial" w:eastAsia="Times New Roman" w:hAnsi="Arial" w:cs="Arial"/>
                <w:b w:val="0"/>
                <w:color w:val="auto"/>
                <w:sz w:val="20"/>
                <w:szCs w:val="24"/>
                <w:lang w:val="es-CO" w:eastAsia="es-CO"/>
              </w:rPr>
              <w:t>149</w:t>
            </w:r>
          </w:p>
        </w:tc>
      </w:tr>
    </w:tbl>
    <w:p w14:paraId="0ABBCDB7" w14:textId="2ADC3DAE" w:rsidR="00215145" w:rsidRPr="0061492D" w:rsidRDefault="00215145" w:rsidP="0061492D">
      <w:pPr>
        <w:pStyle w:val="Cuerpodeltexto20"/>
        <w:spacing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20209">
        <w:rPr>
          <w:rFonts w:ascii="Arial" w:hAnsi="Arial" w:cs="Arial"/>
          <w:sz w:val="22"/>
          <w:szCs w:val="22"/>
        </w:rPr>
        <w:t>Fuente: Grupo de Gestión del Talento Humano</w:t>
      </w:r>
    </w:p>
    <w:p w14:paraId="57431892" w14:textId="77777777" w:rsidR="00215145" w:rsidRDefault="00215145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7EDF19B8" w14:textId="078F5C5C" w:rsidR="00215145" w:rsidRPr="00620209" w:rsidRDefault="00215145">
      <w:pPr>
        <w:spacing w:after="200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 w:rsidRPr="00620209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En cuanto a la distribución de encargos por nivel jerárquico</w:t>
      </w:r>
      <w:r w:rsidR="00616B27" w:rsidRPr="00620209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, a 3</w:t>
      </w:r>
      <w:r w:rsidR="0061492D" w:rsidRPr="00620209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1 de diciembre</w:t>
      </w:r>
      <w:r w:rsidR="00DF4D18" w:rsidRPr="00620209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 202</w:t>
      </w:r>
      <w:r w:rsidR="00B06441" w:rsidRPr="00620209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1</w:t>
      </w:r>
      <w:r w:rsidRPr="00620209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se encuentra así: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7B75C3" w:rsidRPr="0057444A" w14:paraId="06868F20" w14:textId="77777777" w:rsidTr="0005683E">
        <w:trPr>
          <w:trHeight w:val="788"/>
          <w:jc w:val="center"/>
        </w:trPr>
        <w:tc>
          <w:tcPr>
            <w:tcW w:w="2973" w:type="dxa"/>
            <w:shd w:val="clear" w:color="auto" w:fill="96DBFB" w:themeFill="accent6" w:themeFillTint="99"/>
            <w:vAlign w:val="center"/>
          </w:tcPr>
          <w:p w14:paraId="6C5580B4" w14:textId="206537CA" w:rsidR="007B75C3" w:rsidRPr="0057444A" w:rsidRDefault="00392342" w:rsidP="0005683E">
            <w:pPr>
              <w:jc w:val="center"/>
              <w:rPr>
                <w:rFonts w:ascii="Arial" w:hAnsi="Arial" w:cs="Arial"/>
                <w:bCs/>
                <w:color w:val="auto"/>
                <w:sz w:val="22"/>
                <w:lang w:val="es-CO"/>
              </w:rPr>
            </w:pPr>
            <w:r w:rsidRPr="0057444A">
              <w:rPr>
                <w:rFonts w:ascii="Arial" w:hAnsi="Arial" w:cs="Arial"/>
                <w:bCs/>
                <w:color w:val="auto"/>
                <w:sz w:val="22"/>
                <w:lang w:val="es-CO"/>
              </w:rPr>
              <w:t>NIVEL TÉCNICO</w:t>
            </w:r>
          </w:p>
        </w:tc>
        <w:tc>
          <w:tcPr>
            <w:tcW w:w="2974" w:type="dxa"/>
            <w:shd w:val="clear" w:color="auto" w:fill="96DBFB" w:themeFill="accent6" w:themeFillTint="99"/>
            <w:vAlign w:val="center"/>
          </w:tcPr>
          <w:p w14:paraId="27377AF2" w14:textId="0CB5B036" w:rsidR="007B75C3" w:rsidRPr="0057444A" w:rsidRDefault="00392342" w:rsidP="0005683E">
            <w:pPr>
              <w:jc w:val="center"/>
              <w:rPr>
                <w:rFonts w:ascii="Arial" w:hAnsi="Arial" w:cs="Arial"/>
                <w:bCs/>
                <w:color w:val="auto"/>
                <w:sz w:val="22"/>
                <w:lang w:val="es-CO"/>
              </w:rPr>
            </w:pPr>
            <w:r w:rsidRPr="0057444A">
              <w:rPr>
                <w:rFonts w:ascii="Arial" w:hAnsi="Arial" w:cs="Arial"/>
                <w:bCs/>
                <w:color w:val="auto"/>
                <w:sz w:val="22"/>
                <w:lang w:val="es-CO"/>
              </w:rPr>
              <w:t>NIVEL PROFESIONAL</w:t>
            </w:r>
          </w:p>
        </w:tc>
        <w:tc>
          <w:tcPr>
            <w:tcW w:w="2974" w:type="dxa"/>
            <w:shd w:val="clear" w:color="auto" w:fill="96DBFB" w:themeFill="accent6" w:themeFillTint="99"/>
            <w:vAlign w:val="center"/>
          </w:tcPr>
          <w:p w14:paraId="16744BA4" w14:textId="7DA226BC" w:rsidR="007B75C3" w:rsidRPr="0057444A" w:rsidRDefault="00392342" w:rsidP="0005683E">
            <w:pPr>
              <w:jc w:val="center"/>
              <w:rPr>
                <w:rFonts w:ascii="Arial" w:hAnsi="Arial" w:cs="Arial"/>
                <w:bCs/>
                <w:color w:val="auto"/>
                <w:sz w:val="22"/>
                <w:lang w:val="es-CO"/>
              </w:rPr>
            </w:pPr>
            <w:r w:rsidRPr="0057444A">
              <w:rPr>
                <w:rFonts w:ascii="Arial" w:hAnsi="Arial" w:cs="Arial"/>
                <w:bCs/>
                <w:color w:val="auto"/>
                <w:sz w:val="22"/>
                <w:lang w:val="es-CO"/>
              </w:rPr>
              <w:t>TOTAL</w:t>
            </w:r>
            <w:r w:rsidR="0005683E" w:rsidRPr="0057444A">
              <w:rPr>
                <w:rFonts w:ascii="Arial" w:hAnsi="Arial" w:cs="Arial"/>
                <w:bCs/>
                <w:color w:val="auto"/>
                <w:sz w:val="22"/>
                <w:lang w:val="es-CO"/>
              </w:rPr>
              <w:t xml:space="preserve"> EMPLEOS EN ENCARGO</w:t>
            </w:r>
          </w:p>
        </w:tc>
      </w:tr>
      <w:tr w:rsidR="007B75C3" w14:paraId="4EE2ED84" w14:textId="77777777" w:rsidTr="0005683E">
        <w:trPr>
          <w:jc w:val="center"/>
        </w:trPr>
        <w:tc>
          <w:tcPr>
            <w:tcW w:w="2973" w:type="dxa"/>
            <w:vAlign w:val="center"/>
          </w:tcPr>
          <w:p w14:paraId="732D691B" w14:textId="3765B526" w:rsidR="007B75C3" w:rsidRPr="0057444A" w:rsidRDefault="0057444A" w:rsidP="0005683E">
            <w:pPr>
              <w:spacing w:after="200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7</w:t>
            </w:r>
          </w:p>
        </w:tc>
        <w:tc>
          <w:tcPr>
            <w:tcW w:w="2974" w:type="dxa"/>
            <w:vAlign w:val="center"/>
          </w:tcPr>
          <w:p w14:paraId="302630A3" w14:textId="08324CE4" w:rsidR="007B75C3" w:rsidRPr="0057444A" w:rsidRDefault="0057444A" w:rsidP="0005683E">
            <w:pPr>
              <w:spacing w:after="200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20</w:t>
            </w:r>
          </w:p>
        </w:tc>
        <w:tc>
          <w:tcPr>
            <w:tcW w:w="2974" w:type="dxa"/>
            <w:vAlign w:val="center"/>
          </w:tcPr>
          <w:p w14:paraId="4424B28F" w14:textId="29584736" w:rsidR="007B75C3" w:rsidRDefault="007B75C3" w:rsidP="0005683E">
            <w:pPr>
              <w:spacing w:after="200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</w:t>
            </w:r>
            <w:r w:rsidR="00161B5D"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7</w:t>
            </w:r>
          </w:p>
        </w:tc>
      </w:tr>
    </w:tbl>
    <w:p w14:paraId="188B9EDB" w14:textId="77777777" w:rsidR="00DF4D18" w:rsidRPr="0061492D" w:rsidRDefault="00DF4D18" w:rsidP="0061492D">
      <w:pPr>
        <w:pStyle w:val="Cuerpodeltexto20"/>
        <w:spacing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1492D">
        <w:rPr>
          <w:rFonts w:ascii="Arial" w:hAnsi="Arial" w:cs="Arial"/>
          <w:sz w:val="22"/>
          <w:szCs w:val="22"/>
        </w:rPr>
        <w:t>Fuente: Grupo de Gestión del Talento Humano</w:t>
      </w:r>
    </w:p>
    <w:p w14:paraId="045B995D" w14:textId="77777777" w:rsidR="00DF4D18" w:rsidRPr="0061492D" w:rsidRDefault="00DF4D18">
      <w:pPr>
        <w:spacing w:after="200"/>
        <w:rPr>
          <w:rFonts w:ascii="Arial" w:eastAsia="Calibri" w:hAnsi="Arial" w:cs="Arial"/>
          <w:b w:val="0"/>
          <w:color w:val="auto"/>
          <w:sz w:val="22"/>
          <w:lang w:val="es-CO"/>
        </w:rPr>
      </w:pPr>
    </w:p>
    <w:p w14:paraId="4E33A54B" w14:textId="637097E2" w:rsidR="00DF4D18" w:rsidRPr="0057444A" w:rsidRDefault="00DF4D18" w:rsidP="00DF4D18">
      <w:pPr>
        <w:spacing w:after="200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 w:rsidRPr="0057444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La distribución de empleos en provisionalidad por nivel jerárquico, a 3</w:t>
      </w:r>
      <w:r w:rsidR="0061492D" w:rsidRPr="0057444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1</w:t>
      </w:r>
      <w:r w:rsidRPr="0057444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 </w:t>
      </w:r>
      <w:r w:rsidR="000A2691" w:rsidRPr="0057444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dic</w:t>
      </w:r>
      <w:r w:rsidR="00B06441" w:rsidRPr="0057444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iembre</w:t>
      </w:r>
      <w:r w:rsidRPr="0057444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 202</w:t>
      </w:r>
      <w:r w:rsidR="00B06441" w:rsidRPr="0057444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1 </w:t>
      </w:r>
      <w:r w:rsidRPr="0057444A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se encuentra así: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055"/>
        <w:gridCol w:w="2230"/>
        <w:gridCol w:w="2270"/>
      </w:tblGrid>
      <w:tr w:rsidR="00DF4D18" w:rsidRPr="0057444A" w14:paraId="7A1E98AA" w14:textId="77777777" w:rsidTr="0005683E">
        <w:trPr>
          <w:trHeight w:val="985"/>
          <w:jc w:val="center"/>
        </w:trPr>
        <w:tc>
          <w:tcPr>
            <w:tcW w:w="2405" w:type="dxa"/>
            <w:shd w:val="clear" w:color="auto" w:fill="96DBFB" w:themeFill="accent6" w:themeFillTint="99"/>
            <w:vAlign w:val="center"/>
          </w:tcPr>
          <w:p w14:paraId="45AA92E9" w14:textId="240DED01" w:rsidR="00DF4D18" w:rsidRPr="0057444A" w:rsidRDefault="00392342" w:rsidP="0005683E">
            <w:pPr>
              <w:jc w:val="center"/>
              <w:rPr>
                <w:rFonts w:ascii="Arial" w:hAnsi="Arial" w:cs="Arial"/>
                <w:bCs/>
                <w:color w:val="auto"/>
                <w:sz w:val="22"/>
                <w:lang w:val="es-CO"/>
              </w:rPr>
            </w:pPr>
            <w:r w:rsidRPr="0057444A">
              <w:rPr>
                <w:rFonts w:ascii="Arial" w:hAnsi="Arial" w:cs="Arial"/>
                <w:bCs/>
                <w:color w:val="auto"/>
                <w:sz w:val="22"/>
                <w:lang w:val="es-CO"/>
              </w:rPr>
              <w:lastRenderedPageBreak/>
              <w:t>NIVEL ASISTENCIAL</w:t>
            </w:r>
          </w:p>
        </w:tc>
        <w:tc>
          <w:tcPr>
            <w:tcW w:w="2055" w:type="dxa"/>
            <w:shd w:val="clear" w:color="auto" w:fill="96DBFB" w:themeFill="accent6" w:themeFillTint="99"/>
            <w:vAlign w:val="center"/>
          </w:tcPr>
          <w:p w14:paraId="3BD2CA4A" w14:textId="45DE1B43" w:rsidR="00DF4D18" w:rsidRPr="0057444A" w:rsidRDefault="00392342" w:rsidP="0005683E">
            <w:pPr>
              <w:jc w:val="center"/>
              <w:rPr>
                <w:rFonts w:ascii="Arial" w:hAnsi="Arial" w:cs="Arial"/>
                <w:bCs/>
                <w:color w:val="auto"/>
                <w:sz w:val="22"/>
                <w:lang w:val="es-CO"/>
              </w:rPr>
            </w:pPr>
            <w:r w:rsidRPr="0057444A">
              <w:rPr>
                <w:rFonts w:ascii="Arial" w:hAnsi="Arial" w:cs="Arial"/>
                <w:bCs/>
                <w:color w:val="auto"/>
                <w:sz w:val="22"/>
                <w:lang w:val="es-CO"/>
              </w:rPr>
              <w:t>NIVEL TÉCNICO</w:t>
            </w:r>
          </w:p>
        </w:tc>
        <w:tc>
          <w:tcPr>
            <w:tcW w:w="2230" w:type="dxa"/>
            <w:shd w:val="clear" w:color="auto" w:fill="96DBFB" w:themeFill="accent6" w:themeFillTint="99"/>
            <w:vAlign w:val="center"/>
          </w:tcPr>
          <w:p w14:paraId="20A743F7" w14:textId="52D0DA68" w:rsidR="00DF4D18" w:rsidRPr="0057444A" w:rsidRDefault="00392342" w:rsidP="0005683E">
            <w:pPr>
              <w:jc w:val="center"/>
              <w:rPr>
                <w:rFonts w:ascii="Arial" w:hAnsi="Arial" w:cs="Arial"/>
                <w:bCs/>
                <w:color w:val="auto"/>
                <w:sz w:val="22"/>
                <w:lang w:val="es-CO"/>
              </w:rPr>
            </w:pPr>
            <w:r w:rsidRPr="0057444A">
              <w:rPr>
                <w:rFonts w:ascii="Arial" w:hAnsi="Arial" w:cs="Arial"/>
                <w:bCs/>
                <w:color w:val="auto"/>
                <w:sz w:val="22"/>
                <w:lang w:val="es-CO"/>
              </w:rPr>
              <w:t>NIVEL PROFESIONAL</w:t>
            </w:r>
          </w:p>
        </w:tc>
        <w:tc>
          <w:tcPr>
            <w:tcW w:w="2231" w:type="dxa"/>
            <w:shd w:val="clear" w:color="auto" w:fill="96DBFB" w:themeFill="accent6" w:themeFillTint="99"/>
            <w:vAlign w:val="center"/>
          </w:tcPr>
          <w:p w14:paraId="4BE70E5B" w14:textId="1C2CB395" w:rsidR="00DF4D18" w:rsidRPr="0057444A" w:rsidRDefault="00392342" w:rsidP="0005683E">
            <w:pPr>
              <w:jc w:val="center"/>
              <w:rPr>
                <w:rFonts w:ascii="Arial" w:hAnsi="Arial" w:cs="Arial"/>
                <w:bCs/>
                <w:color w:val="auto"/>
                <w:sz w:val="22"/>
                <w:lang w:val="es-CO"/>
              </w:rPr>
            </w:pPr>
            <w:r w:rsidRPr="0057444A">
              <w:rPr>
                <w:rFonts w:ascii="Arial" w:hAnsi="Arial" w:cs="Arial"/>
                <w:bCs/>
                <w:color w:val="auto"/>
                <w:sz w:val="22"/>
                <w:lang w:val="es-CO"/>
              </w:rPr>
              <w:t>TOTAL</w:t>
            </w:r>
            <w:r w:rsidR="0005683E" w:rsidRPr="0057444A">
              <w:rPr>
                <w:rFonts w:ascii="Arial" w:hAnsi="Arial" w:cs="Arial"/>
                <w:bCs/>
                <w:color w:val="auto"/>
                <w:sz w:val="22"/>
                <w:lang w:val="es-CO"/>
              </w:rPr>
              <w:t xml:space="preserve"> EMPLEOS EN PROVISIONALIDAD</w:t>
            </w:r>
          </w:p>
        </w:tc>
      </w:tr>
      <w:tr w:rsidR="00DF4D18" w:rsidRPr="0057444A" w14:paraId="6B5F685E" w14:textId="77777777" w:rsidTr="0005683E">
        <w:trPr>
          <w:jc w:val="center"/>
        </w:trPr>
        <w:tc>
          <w:tcPr>
            <w:tcW w:w="2405" w:type="dxa"/>
            <w:vAlign w:val="center"/>
          </w:tcPr>
          <w:p w14:paraId="02D3A946" w14:textId="4D7C5976" w:rsidR="00DF4D18" w:rsidRPr="0057444A" w:rsidRDefault="00EB3A88" w:rsidP="0005683E">
            <w:pPr>
              <w:spacing w:after="200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16</w:t>
            </w:r>
          </w:p>
        </w:tc>
        <w:tc>
          <w:tcPr>
            <w:tcW w:w="2055" w:type="dxa"/>
            <w:vAlign w:val="center"/>
          </w:tcPr>
          <w:p w14:paraId="0D118B1F" w14:textId="35F790A5" w:rsidR="00DF4D18" w:rsidRPr="0057444A" w:rsidRDefault="0057444A" w:rsidP="0005683E">
            <w:pPr>
              <w:spacing w:after="200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6</w:t>
            </w:r>
          </w:p>
        </w:tc>
        <w:tc>
          <w:tcPr>
            <w:tcW w:w="2230" w:type="dxa"/>
            <w:vAlign w:val="center"/>
          </w:tcPr>
          <w:p w14:paraId="7512C993" w14:textId="2172B466" w:rsidR="00DF4D18" w:rsidRPr="0057444A" w:rsidRDefault="00EB3A88" w:rsidP="0005683E">
            <w:pPr>
              <w:spacing w:after="200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6</w:t>
            </w:r>
            <w:r w:rsidR="0057444A"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</w:t>
            </w:r>
          </w:p>
        </w:tc>
        <w:tc>
          <w:tcPr>
            <w:tcW w:w="2231" w:type="dxa"/>
            <w:vAlign w:val="center"/>
          </w:tcPr>
          <w:p w14:paraId="6CCC0EC4" w14:textId="5B170286" w:rsidR="00DF4D18" w:rsidRPr="0057444A" w:rsidRDefault="00EB3A88" w:rsidP="0005683E">
            <w:pPr>
              <w:spacing w:after="200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8</w:t>
            </w:r>
            <w:r w:rsidR="0057444A" w:rsidRPr="0057444A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4</w:t>
            </w:r>
          </w:p>
        </w:tc>
      </w:tr>
    </w:tbl>
    <w:p w14:paraId="3F59FDFE" w14:textId="77777777" w:rsidR="00DF4D18" w:rsidRPr="0061492D" w:rsidRDefault="00DF4D18" w:rsidP="0061492D">
      <w:pPr>
        <w:pStyle w:val="Cuerpodeltexto20"/>
        <w:spacing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57444A">
        <w:rPr>
          <w:rFonts w:ascii="Arial" w:hAnsi="Arial" w:cs="Arial"/>
          <w:sz w:val="22"/>
          <w:szCs w:val="22"/>
        </w:rPr>
        <w:t>Fuente: Grupo de Gestión del Talento Humano</w:t>
      </w:r>
    </w:p>
    <w:p w14:paraId="7C5E7D53" w14:textId="77777777" w:rsidR="0005683E" w:rsidRDefault="0005683E" w:rsidP="00DF4D18">
      <w:pPr>
        <w:spacing w:after="200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3677E21B" w14:textId="1F02E593" w:rsidR="002A0F5F" w:rsidRDefault="00DF4D18" w:rsidP="00013029">
      <w:pPr>
        <w:spacing w:after="20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</w:t>
      </w:r>
      <w:bookmarkStart w:id="3" w:name="_Toc470600936"/>
      <w:r w:rsidR="002A0F5F" w:rsidRPr="00B23035">
        <w:rPr>
          <w:rFonts w:ascii="Arial" w:hAnsi="Arial" w:cs="Arial"/>
          <w:color w:val="0070C0"/>
          <w:sz w:val="24"/>
          <w:szCs w:val="24"/>
        </w:rPr>
        <w:t>DIAGNÓSTICO DE NECESIDADES DE PERSONAL</w:t>
      </w:r>
      <w:bookmarkEnd w:id="3"/>
    </w:p>
    <w:p w14:paraId="3F3696AF" w14:textId="2C3F8188" w:rsidR="008E4536" w:rsidRDefault="008E4536" w:rsidP="002A0F5F">
      <w:pPr>
        <w:pStyle w:val="Ttulo1"/>
        <w:spacing w:before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tbl>
      <w:tblPr>
        <w:tblStyle w:val="Tablaconcuadrcula4-nfasis5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691"/>
        <w:gridCol w:w="1701"/>
        <w:gridCol w:w="1418"/>
        <w:gridCol w:w="1701"/>
        <w:gridCol w:w="1559"/>
      </w:tblGrid>
      <w:tr w:rsidR="00392342" w:rsidRPr="00001940" w14:paraId="1EEEAB27" w14:textId="77777777" w:rsidTr="00001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6DBFB" w:themeFill="accent6" w:themeFillTint="99"/>
            <w:vAlign w:val="center"/>
          </w:tcPr>
          <w:p w14:paraId="4E5C040C" w14:textId="5E6A2551" w:rsidR="008E4536" w:rsidRPr="005821C2" w:rsidRDefault="00392342" w:rsidP="0061492D">
            <w:pPr>
              <w:jc w:val="center"/>
              <w:rPr>
                <w:rFonts w:ascii="Arial" w:hAnsi="Arial" w:cs="Arial"/>
                <w:b/>
                <w:bCs w:val="0"/>
                <w:color w:val="auto"/>
                <w:sz w:val="22"/>
              </w:rPr>
            </w:pPr>
            <w:r w:rsidRPr="005821C2">
              <w:rPr>
                <w:rFonts w:ascii="Arial" w:hAnsi="Arial" w:cs="Arial"/>
                <w:b/>
                <w:bCs w:val="0"/>
                <w:color w:val="auto"/>
                <w:sz w:val="22"/>
              </w:rPr>
              <w:t>A 31 DE DICIEMBRE DE 2019</w:t>
            </w:r>
          </w:p>
        </w:tc>
        <w:tc>
          <w:tcPr>
            <w:tcW w:w="311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6DBFB" w:themeFill="accent6" w:themeFillTint="99"/>
            <w:vAlign w:val="center"/>
          </w:tcPr>
          <w:p w14:paraId="3B141AB9" w14:textId="268BED57" w:rsidR="008E4536" w:rsidRPr="005821C2" w:rsidRDefault="008340B2" w:rsidP="00614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auto"/>
                <w:sz w:val="22"/>
              </w:rPr>
            </w:pPr>
            <w:r w:rsidRPr="005821C2">
              <w:rPr>
                <w:rFonts w:ascii="Arial" w:hAnsi="Arial" w:cs="Arial"/>
                <w:b/>
                <w:bCs w:val="0"/>
                <w:color w:val="auto"/>
                <w:sz w:val="22"/>
              </w:rPr>
              <w:t>A 31 DE DICIEMBRE DE 20</w:t>
            </w:r>
            <w:r>
              <w:rPr>
                <w:rFonts w:ascii="Arial" w:hAnsi="Arial" w:cs="Arial"/>
                <w:b/>
                <w:bCs w:val="0"/>
                <w:color w:val="auto"/>
                <w:sz w:val="22"/>
              </w:rPr>
              <w:t>20</w:t>
            </w:r>
          </w:p>
        </w:tc>
        <w:tc>
          <w:tcPr>
            <w:tcW w:w="32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6DBFB" w:themeFill="accent6" w:themeFillTint="99"/>
          </w:tcPr>
          <w:p w14:paraId="1B827EE2" w14:textId="77777777" w:rsidR="00392342" w:rsidRPr="005821C2" w:rsidRDefault="00392342" w:rsidP="009773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auto"/>
                <w:sz w:val="22"/>
              </w:rPr>
            </w:pPr>
          </w:p>
          <w:p w14:paraId="0D52074C" w14:textId="3DC64544" w:rsidR="008E4536" w:rsidRPr="005821C2" w:rsidRDefault="00392342" w:rsidP="006149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 w:val="0"/>
                <w:color w:val="auto"/>
                <w:sz w:val="22"/>
              </w:rPr>
            </w:pPr>
            <w:r w:rsidRPr="005821C2">
              <w:rPr>
                <w:rFonts w:ascii="Arial" w:hAnsi="Arial" w:cs="Arial"/>
                <w:b/>
                <w:bCs w:val="0"/>
                <w:color w:val="auto"/>
                <w:sz w:val="22"/>
              </w:rPr>
              <w:t>A 31 DE DICIEMBRE DE 20</w:t>
            </w:r>
            <w:r w:rsidR="00E9765A">
              <w:rPr>
                <w:rFonts w:ascii="Arial" w:hAnsi="Arial" w:cs="Arial"/>
                <w:b/>
                <w:bCs w:val="0"/>
                <w:color w:val="auto"/>
                <w:sz w:val="22"/>
              </w:rPr>
              <w:t>2</w:t>
            </w:r>
            <w:r w:rsidR="008340B2">
              <w:rPr>
                <w:rFonts w:ascii="Arial" w:hAnsi="Arial" w:cs="Arial"/>
                <w:b/>
                <w:bCs w:val="0"/>
                <w:color w:val="auto"/>
                <w:sz w:val="22"/>
              </w:rPr>
              <w:t>1</w:t>
            </w:r>
          </w:p>
        </w:tc>
      </w:tr>
      <w:tr w:rsidR="00392342" w:rsidRPr="0012033B" w14:paraId="12F0FEE9" w14:textId="77777777" w:rsidTr="00001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528C804" w14:textId="77777777" w:rsidR="008E4536" w:rsidRPr="00001940" w:rsidRDefault="008E4536" w:rsidP="00E96AD9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color w:val="auto"/>
                <w:sz w:val="24"/>
                <w:szCs w:val="24"/>
              </w:rPr>
              <w:t>Funcionarios</w:t>
            </w:r>
          </w:p>
        </w:tc>
        <w:tc>
          <w:tcPr>
            <w:tcW w:w="1691" w:type="dxa"/>
            <w:vAlign w:val="center"/>
          </w:tcPr>
          <w:p w14:paraId="488E1AEB" w14:textId="77777777" w:rsidR="008E4536" w:rsidRPr="00001940" w:rsidRDefault="008E4536" w:rsidP="00E96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Ocupación</w:t>
            </w:r>
          </w:p>
        </w:tc>
        <w:tc>
          <w:tcPr>
            <w:tcW w:w="1701" w:type="dxa"/>
            <w:vAlign w:val="center"/>
          </w:tcPr>
          <w:p w14:paraId="0EAB7E91" w14:textId="77777777" w:rsidR="008E4536" w:rsidRPr="00001940" w:rsidRDefault="008E4536" w:rsidP="00E96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Funcionarios</w:t>
            </w:r>
          </w:p>
        </w:tc>
        <w:tc>
          <w:tcPr>
            <w:tcW w:w="1418" w:type="dxa"/>
            <w:vAlign w:val="center"/>
          </w:tcPr>
          <w:p w14:paraId="6423484E" w14:textId="77777777" w:rsidR="008E4536" w:rsidRPr="00001940" w:rsidRDefault="008E4536" w:rsidP="00E96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Ocupación</w:t>
            </w:r>
          </w:p>
        </w:tc>
        <w:tc>
          <w:tcPr>
            <w:tcW w:w="1701" w:type="dxa"/>
          </w:tcPr>
          <w:p w14:paraId="3899CB0D" w14:textId="77777777" w:rsidR="008E4536" w:rsidRPr="00001940" w:rsidRDefault="008E4536" w:rsidP="00E96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Funcionarios</w:t>
            </w:r>
          </w:p>
        </w:tc>
        <w:tc>
          <w:tcPr>
            <w:tcW w:w="1559" w:type="dxa"/>
          </w:tcPr>
          <w:p w14:paraId="7F0F8F14" w14:textId="77777777" w:rsidR="008E4536" w:rsidRPr="00001940" w:rsidRDefault="008E4536" w:rsidP="00E96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Ocupación</w:t>
            </w:r>
          </w:p>
        </w:tc>
      </w:tr>
      <w:tr w:rsidR="00392342" w:rsidRPr="0012033B" w14:paraId="3A52CE6C" w14:textId="77777777" w:rsidTr="00001940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26FE1DF" w14:textId="02F22FBF" w:rsidR="008E4536" w:rsidRPr="00001940" w:rsidRDefault="008E4536" w:rsidP="00E96AD9">
            <w:pPr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color w:val="auto"/>
                <w:sz w:val="24"/>
                <w:szCs w:val="24"/>
              </w:rPr>
              <w:t>146</w:t>
            </w:r>
          </w:p>
        </w:tc>
        <w:tc>
          <w:tcPr>
            <w:tcW w:w="1691" w:type="dxa"/>
            <w:vAlign w:val="center"/>
          </w:tcPr>
          <w:p w14:paraId="59390ED0" w14:textId="545504B0" w:rsidR="008E4536" w:rsidRPr="00001940" w:rsidRDefault="008E4536" w:rsidP="00E96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97.99%</w:t>
            </w:r>
          </w:p>
        </w:tc>
        <w:tc>
          <w:tcPr>
            <w:tcW w:w="1701" w:type="dxa"/>
            <w:vAlign w:val="center"/>
          </w:tcPr>
          <w:p w14:paraId="7CFA237E" w14:textId="601071DE" w:rsidR="008E4536" w:rsidRPr="00001940" w:rsidRDefault="008E4536" w:rsidP="00E96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14</w:t>
            </w:r>
            <w:r w:rsidR="00CD15CE" w:rsidRPr="0000194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3308220" w14:textId="30AFF1C9" w:rsidR="008E4536" w:rsidRPr="00001940" w:rsidRDefault="008E4536" w:rsidP="00E96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9</w:t>
            </w:r>
            <w:r w:rsidR="00140834" w:rsidRPr="0000194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7.31</w:t>
            </w:r>
            <w:r w:rsidRPr="0000194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16FCC817" w14:textId="2F04F177" w:rsidR="008E4536" w:rsidRPr="00001940" w:rsidRDefault="008E4536" w:rsidP="00E96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14</w:t>
            </w:r>
            <w:r w:rsidR="008340B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7A94D240" w14:textId="7BA44E3F" w:rsidR="008E4536" w:rsidRPr="00001940" w:rsidRDefault="008E4536" w:rsidP="00E96A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00194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9</w:t>
            </w:r>
            <w:r w:rsidR="008340B2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9</w:t>
            </w:r>
            <w:r w:rsidR="007A57B5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.33</w:t>
            </w:r>
            <w:r w:rsidRPr="00001940"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  <w:t>%</w:t>
            </w:r>
          </w:p>
        </w:tc>
      </w:tr>
    </w:tbl>
    <w:p w14:paraId="15C5D1BD" w14:textId="77777777" w:rsidR="008E4536" w:rsidRPr="0061492D" w:rsidRDefault="008E4536" w:rsidP="0061492D">
      <w:pPr>
        <w:pStyle w:val="Cuerpodeltexto20"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1492D">
        <w:rPr>
          <w:rFonts w:ascii="Arial" w:hAnsi="Arial" w:cs="Arial"/>
          <w:sz w:val="22"/>
          <w:szCs w:val="22"/>
        </w:rPr>
        <w:t>Fuente: Grupo de Gestión del Talento Humano</w:t>
      </w:r>
    </w:p>
    <w:p w14:paraId="743177AE" w14:textId="77777777" w:rsidR="008E4536" w:rsidRPr="00B23035" w:rsidRDefault="008E4536" w:rsidP="002A0F5F">
      <w:pPr>
        <w:pStyle w:val="Ttulo1"/>
        <w:spacing w:before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14:paraId="74D2ADB5" w14:textId="4371847E" w:rsidR="00013029" w:rsidRPr="0005683E" w:rsidRDefault="00013029" w:rsidP="00013029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bookmarkStart w:id="4" w:name="_Hlk59115953"/>
      <w:r w:rsidRPr="00447473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A 31 de diciembre de 202</w:t>
      </w:r>
      <w:r w:rsidR="0010542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1</w:t>
      </w:r>
      <w:r w:rsidRPr="00447473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la ocupación de la Planta Global de Personal es del </w:t>
      </w:r>
      <w:r w:rsidR="0010542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99</w:t>
      </w:r>
      <w:r w:rsidR="007A57B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.33</w:t>
      </w:r>
      <w:r w:rsidRPr="00447473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%, correspondiente a ciento cuarenta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y </w:t>
      </w:r>
      <w:r w:rsidR="0010542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ocho</w:t>
      </w:r>
      <w:r w:rsidRPr="00447473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(14</w:t>
      </w:r>
      <w:r w:rsidR="0010542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8</w:t>
      </w:r>
      <w:r w:rsidRPr="00447473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) cargos ocupados</w:t>
      </w:r>
      <w:r w:rsidRPr="00001940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.</w:t>
      </w:r>
      <w:r w:rsidRPr="00447473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Teniendo en cuenta que en el </w:t>
      </w:r>
      <w:r w:rsidRPr="0005683E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Plan Anual de Vacantes de la SSF, se </w:t>
      </w:r>
      <w:r w:rsidR="00E60C9C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consideran </w:t>
      </w:r>
      <w:r w:rsidRPr="0005683E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las vacantes definitivas sin proveer, del total de la planta de personal se tiene </w:t>
      </w:r>
      <w:r w:rsidR="00E60C9C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una </w:t>
      </w:r>
      <w:r w:rsidR="00E60C9C" w:rsidRPr="0005683E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(</w:t>
      </w:r>
      <w:r w:rsidR="0010542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1</w:t>
      </w:r>
      <w:r w:rsidRPr="0005683E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) vacante, </w:t>
      </w:r>
      <w:r w:rsidR="00E60C9C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correspondiente </w:t>
      </w:r>
      <w:r w:rsidRPr="0005683E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al </w:t>
      </w:r>
      <w:r w:rsidR="007A57B5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0.67</w:t>
      </w:r>
      <w:r w:rsidRPr="0005683E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%.</w:t>
      </w:r>
    </w:p>
    <w:p w14:paraId="4059E52B" w14:textId="77777777" w:rsidR="00013029" w:rsidRDefault="00013029" w:rsidP="00013029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bookmarkEnd w:id="4"/>
    <w:p w14:paraId="064FD6AB" w14:textId="1F2B4643" w:rsidR="002A0F5F" w:rsidRPr="00001940" w:rsidRDefault="002A0F5F">
      <w:pPr>
        <w:pStyle w:val="Cuerpodeltexto20"/>
        <w:spacing w:line="240" w:lineRule="auto"/>
        <w:ind w:left="460"/>
        <w:jc w:val="center"/>
        <w:rPr>
          <w:rFonts w:ascii="Arial" w:hAnsi="Arial" w:cs="Arial"/>
          <w:b/>
          <w:bCs/>
        </w:rPr>
      </w:pPr>
      <w:r w:rsidRPr="00001940">
        <w:rPr>
          <w:rFonts w:ascii="Arial" w:hAnsi="Arial" w:cs="Arial"/>
          <w:b/>
          <w:bCs/>
        </w:rPr>
        <w:t>VACANTES DEFINITIVAS DE LA SUPERINTENDENCIA DEL SUBSIDIO FAMILIAR</w:t>
      </w:r>
      <w:r w:rsidR="00F24641" w:rsidRPr="00001940">
        <w:rPr>
          <w:rFonts w:ascii="Arial" w:hAnsi="Arial" w:cs="Arial"/>
          <w:bCs/>
        </w:rPr>
        <w:t xml:space="preserve"> </w:t>
      </w:r>
      <w:r w:rsidRPr="00001940">
        <w:rPr>
          <w:rFonts w:ascii="Arial" w:hAnsi="Arial" w:cs="Arial"/>
          <w:b/>
          <w:bCs/>
        </w:rPr>
        <w:t>A 31 DE DICIEMBRE DE 2</w:t>
      </w:r>
      <w:r w:rsidR="00E96AD9" w:rsidRPr="00001940">
        <w:rPr>
          <w:rFonts w:ascii="Arial" w:hAnsi="Arial" w:cs="Arial"/>
          <w:b/>
          <w:bCs/>
        </w:rPr>
        <w:t>020</w:t>
      </w:r>
    </w:p>
    <w:p w14:paraId="3FEB1FC2" w14:textId="2C9949A1" w:rsidR="002A0F5F" w:rsidRDefault="002A0F5F" w:rsidP="002A0F5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FAA773D" w14:textId="0BFB1682" w:rsidR="000909CD" w:rsidRPr="008A1D41" w:rsidRDefault="000909CD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 w:rsidRPr="008A1D4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Las vacantes definitivas </w:t>
      </w:r>
      <w:r w:rsidR="008A1D4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a proveer en la SSF son:</w:t>
      </w:r>
    </w:p>
    <w:p w14:paraId="20AADDA3" w14:textId="77777777" w:rsidR="000909CD" w:rsidRDefault="000909CD" w:rsidP="002A0F5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714"/>
        <w:gridCol w:w="1378"/>
        <w:gridCol w:w="994"/>
        <w:gridCol w:w="1837"/>
        <w:gridCol w:w="1341"/>
        <w:gridCol w:w="1154"/>
      </w:tblGrid>
      <w:tr w:rsidR="000909CD" w:rsidRPr="000909CD" w14:paraId="0BD0415A" w14:textId="77777777" w:rsidTr="007A57B5">
        <w:trPr>
          <w:trHeight w:val="15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DBFB"/>
            <w:vAlign w:val="center"/>
            <w:hideMark/>
          </w:tcPr>
          <w:p w14:paraId="35C0E10D" w14:textId="77777777" w:rsidR="000909CD" w:rsidRPr="000909CD" w:rsidRDefault="000909CD" w:rsidP="000909CD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lang w:val="es-CO"/>
              </w:rPr>
            </w:pPr>
            <w:r w:rsidRPr="000909CD">
              <w:rPr>
                <w:rFonts w:ascii="Arial" w:hAnsi="Arial" w:cs="Arial"/>
                <w:color w:val="auto"/>
                <w:sz w:val="22"/>
                <w:lang w:val="es-CO"/>
              </w:rPr>
              <w:t>No.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DBFB"/>
            <w:vAlign w:val="center"/>
            <w:hideMark/>
          </w:tcPr>
          <w:p w14:paraId="43868E6F" w14:textId="77777777" w:rsidR="000909CD" w:rsidRPr="000909CD" w:rsidRDefault="000909CD" w:rsidP="000909CD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lang w:val="es-CO"/>
              </w:rPr>
            </w:pPr>
            <w:r w:rsidRPr="000909CD">
              <w:rPr>
                <w:rFonts w:ascii="Arial" w:hAnsi="Arial" w:cs="Arial"/>
                <w:color w:val="auto"/>
                <w:sz w:val="22"/>
                <w:lang w:val="es-CO"/>
              </w:rPr>
              <w:t>Denominación Actual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DBFB"/>
            <w:vAlign w:val="center"/>
            <w:hideMark/>
          </w:tcPr>
          <w:p w14:paraId="1C130295" w14:textId="77777777" w:rsidR="000909CD" w:rsidRPr="000909CD" w:rsidRDefault="000909CD" w:rsidP="000909CD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lang w:val="es-CO"/>
              </w:rPr>
            </w:pPr>
            <w:r w:rsidRPr="000909CD">
              <w:rPr>
                <w:rFonts w:ascii="Arial" w:hAnsi="Arial" w:cs="Arial"/>
                <w:color w:val="auto"/>
                <w:sz w:val="22"/>
                <w:lang w:val="es-CO"/>
              </w:rPr>
              <w:t>Código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DBFB"/>
            <w:vAlign w:val="center"/>
            <w:hideMark/>
          </w:tcPr>
          <w:p w14:paraId="2056C1D5" w14:textId="77777777" w:rsidR="000909CD" w:rsidRPr="000909CD" w:rsidRDefault="000909CD" w:rsidP="000909CD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lang w:val="es-CO"/>
              </w:rPr>
            </w:pPr>
            <w:r w:rsidRPr="000909CD">
              <w:rPr>
                <w:rFonts w:ascii="Arial" w:hAnsi="Arial" w:cs="Arial"/>
                <w:color w:val="auto"/>
                <w:sz w:val="22"/>
                <w:lang w:val="es-CO"/>
              </w:rPr>
              <w:t>Grado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DBFB"/>
            <w:vAlign w:val="center"/>
            <w:hideMark/>
          </w:tcPr>
          <w:p w14:paraId="3B56C898" w14:textId="77777777" w:rsidR="000909CD" w:rsidRPr="000909CD" w:rsidRDefault="000909CD" w:rsidP="000909CD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lang w:val="es-CO"/>
              </w:rPr>
            </w:pPr>
            <w:r w:rsidRPr="000909CD">
              <w:rPr>
                <w:rFonts w:ascii="Arial" w:hAnsi="Arial" w:cs="Arial"/>
                <w:color w:val="auto"/>
                <w:sz w:val="22"/>
                <w:lang w:val="es-CO"/>
              </w:rPr>
              <w:t xml:space="preserve">Área Actual </w:t>
            </w:r>
            <w:r w:rsidRPr="000909CD">
              <w:rPr>
                <w:rFonts w:ascii="Arial" w:hAnsi="Arial" w:cs="Arial"/>
                <w:color w:val="auto"/>
                <w:sz w:val="22"/>
                <w:lang w:val="es-CO"/>
              </w:rPr>
              <w:br/>
              <w:t>(Grupo Interno de Trabajo)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DBFB"/>
            <w:vAlign w:val="center"/>
            <w:hideMark/>
          </w:tcPr>
          <w:p w14:paraId="0B5A3C40" w14:textId="77777777" w:rsidR="000909CD" w:rsidRPr="000909CD" w:rsidRDefault="000909CD" w:rsidP="000909CD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lang w:val="es-CO"/>
              </w:rPr>
            </w:pPr>
            <w:r w:rsidRPr="000909CD">
              <w:rPr>
                <w:rFonts w:ascii="Arial" w:hAnsi="Arial" w:cs="Arial"/>
                <w:color w:val="auto"/>
                <w:sz w:val="22"/>
                <w:lang w:val="es-CO"/>
              </w:rPr>
              <w:t>Nivel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DBFB"/>
            <w:vAlign w:val="center"/>
            <w:hideMark/>
          </w:tcPr>
          <w:p w14:paraId="1FC60C3D" w14:textId="77777777" w:rsidR="000909CD" w:rsidRPr="000909CD" w:rsidRDefault="000909CD" w:rsidP="000909CD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2"/>
                <w:lang w:val="es-CO"/>
              </w:rPr>
            </w:pPr>
            <w:r w:rsidRPr="000909CD">
              <w:rPr>
                <w:rFonts w:ascii="Arial" w:hAnsi="Arial" w:cs="Arial"/>
                <w:color w:val="auto"/>
                <w:sz w:val="22"/>
                <w:lang w:val="es-CO"/>
              </w:rPr>
              <w:t>Tipo Vacancia</w:t>
            </w:r>
          </w:p>
        </w:tc>
      </w:tr>
      <w:tr w:rsidR="008A1D41" w:rsidRPr="000909CD" w14:paraId="3D41C103" w14:textId="77777777" w:rsidTr="007A57B5">
        <w:trPr>
          <w:trHeight w:val="609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F9B4" w14:textId="588EC495" w:rsidR="008A1D41" w:rsidRPr="00516DA5" w:rsidRDefault="000A2691" w:rsidP="008A1D41">
            <w:pPr>
              <w:spacing w:line="240" w:lineRule="auto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64DA" w14:textId="2075BAC6" w:rsidR="008A1D41" w:rsidRPr="00516DA5" w:rsidRDefault="008A1D41" w:rsidP="008A1D41">
            <w:pPr>
              <w:spacing w:line="240" w:lineRule="auto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16DA5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 xml:space="preserve">Profesional </w:t>
            </w:r>
            <w:r w:rsidR="006F2D86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Universitario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FB5" w14:textId="00C60F36" w:rsidR="008A1D41" w:rsidRPr="00516DA5" w:rsidRDefault="008A1D41" w:rsidP="008A1D41">
            <w:pPr>
              <w:spacing w:line="240" w:lineRule="auto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16DA5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20</w:t>
            </w:r>
            <w:r w:rsidR="006F2D86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D46F" w14:textId="0D3271F2" w:rsidR="008A1D41" w:rsidRPr="00516DA5" w:rsidRDefault="008A1D41" w:rsidP="008A1D41">
            <w:pPr>
              <w:spacing w:line="240" w:lineRule="auto"/>
              <w:jc w:val="center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16DA5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1</w:t>
            </w:r>
            <w:r w:rsidR="006F2D86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6A35" w14:textId="07720804" w:rsidR="008A1D41" w:rsidRPr="00516DA5" w:rsidRDefault="00105421" w:rsidP="008A1D41">
            <w:pPr>
              <w:spacing w:line="240" w:lineRule="auto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Oficina Asesora de Planeación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62D2" w14:textId="307F78A2" w:rsidR="008A1D41" w:rsidRPr="00516DA5" w:rsidRDefault="008A1D41" w:rsidP="008A1D41">
            <w:pPr>
              <w:spacing w:line="240" w:lineRule="auto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516DA5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Profesional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FDE3" w14:textId="091CB5AE" w:rsidR="008A1D41" w:rsidRPr="00516DA5" w:rsidRDefault="006F2D86" w:rsidP="008A1D41">
            <w:pPr>
              <w:spacing w:line="240" w:lineRule="auto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Temporal</w:t>
            </w:r>
          </w:p>
        </w:tc>
      </w:tr>
    </w:tbl>
    <w:p w14:paraId="7C044F55" w14:textId="325D9165" w:rsidR="002A0F5F" w:rsidRPr="00E60C9C" w:rsidRDefault="002A0F5F" w:rsidP="00E60C9C">
      <w:pPr>
        <w:pStyle w:val="Cuerpodeltexto20"/>
        <w:spacing w:line="24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60C9C">
        <w:rPr>
          <w:rFonts w:ascii="Arial" w:hAnsi="Arial" w:cs="Arial"/>
          <w:sz w:val="22"/>
          <w:szCs w:val="22"/>
        </w:rPr>
        <w:t>Fuente: Grupo de Gestión del Talento Humano</w:t>
      </w:r>
    </w:p>
    <w:p w14:paraId="4A9F905B" w14:textId="41CF82C7" w:rsidR="000C2E52" w:rsidRDefault="000C2E52" w:rsidP="002A0F5F">
      <w:pPr>
        <w:pStyle w:val="Cuerpodeltexto20"/>
        <w:spacing w:line="240" w:lineRule="auto"/>
        <w:ind w:hanging="20"/>
        <w:jc w:val="both"/>
        <w:rPr>
          <w:rFonts w:ascii="Arial" w:hAnsi="Arial" w:cs="Arial"/>
        </w:rPr>
      </w:pPr>
    </w:p>
    <w:p w14:paraId="50D8EE39" w14:textId="2D37EA0F" w:rsidR="0043774B" w:rsidRDefault="0043774B" w:rsidP="002A0F5F">
      <w:pPr>
        <w:pStyle w:val="Cuerpodeltexto20"/>
        <w:spacing w:line="240" w:lineRule="auto"/>
        <w:ind w:hanging="20"/>
        <w:jc w:val="both"/>
        <w:rPr>
          <w:rFonts w:ascii="Arial" w:hAnsi="Arial" w:cs="Arial"/>
        </w:rPr>
      </w:pPr>
    </w:p>
    <w:p w14:paraId="551B03C3" w14:textId="176A3461" w:rsidR="0043774B" w:rsidRDefault="0043774B" w:rsidP="002A0F5F">
      <w:pPr>
        <w:pStyle w:val="Cuerpodeltexto20"/>
        <w:spacing w:line="240" w:lineRule="auto"/>
        <w:ind w:hanging="20"/>
        <w:jc w:val="both"/>
        <w:rPr>
          <w:rFonts w:ascii="Arial" w:hAnsi="Arial" w:cs="Arial"/>
        </w:rPr>
      </w:pPr>
    </w:p>
    <w:p w14:paraId="6068323F" w14:textId="205B26A0" w:rsidR="0043774B" w:rsidRDefault="0043774B" w:rsidP="002A0F5F">
      <w:pPr>
        <w:pStyle w:val="Cuerpodeltexto20"/>
        <w:spacing w:line="240" w:lineRule="auto"/>
        <w:ind w:hanging="20"/>
        <w:jc w:val="both"/>
        <w:rPr>
          <w:rFonts w:ascii="Arial" w:hAnsi="Arial" w:cs="Arial"/>
        </w:rPr>
      </w:pPr>
    </w:p>
    <w:p w14:paraId="63E58171" w14:textId="2B676580" w:rsidR="0043774B" w:rsidRDefault="0043774B" w:rsidP="002A0F5F">
      <w:pPr>
        <w:pStyle w:val="Cuerpodeltexto20"/>
        <w:spacing w:line="240" w:lineRule="auto"/>
        <w:ind w:hanging="20"/>
        <w:jc w:val="both"/>
        <w:rPr>
          <w:rFonts w:ascii="Arial" w:hAnsi="Arial" w:cs="Arial"/>
        </w:rPr>
      </w:pPr>
    </w:p>
    <w:p w14:paraId="38ADAC14" w14:textId="77777777" w:rsidR="0043774B" w:rsidRPr="0012033B" w:rsidRDefault="0043774B" w:rsidP="002A0F5F">
      <w:pPr>
        <w:pStyle w:val="Cuerpodeltexto20"/>
        <w:spacing w:line="240" w:lineRule="auto"/>
        <w:ind w:hanging="20"/>
        <w:jc w:val="both"/>
        <w:rPr>
          <w:rFonts w:ascii="Arial" w:hAnsi="Arial" w:cs="Arial"/>
        </w:rPr>
      </w:pPr>
    </w:p>
    <w:p w14:paraId="456E98E4" w14:textId="1AD1345A" w:rsidR="002A0F5F" w:rsidRPr="00B23035" w:rsidRDefault="002A0F5F" w:rsidP="002A0F5F">
      <w:pPr>
        <w:pStyle w:val="Ttulo1"/>
        <w:spacing w:before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bookmarkStart w:id="5" w:name="_Toc61628569"/>
      <w:r w:rsidRPr="00B23035">
        <w:rPr>
          <w:rFonts w:ascii="Arial" w:hAnsi="Arial" w:cs="Arial"/>
          <w:color w:val="0070C0"/>
          <w:sz w:val="24"/>
          <w:szCs w:val="24"/>
        </w:rPr>
        <w:lastRenderedPageBreak/>
        <w:t>DEFINICIÓN DE ESTRATEGIAS DE COBERTURA</w:t>
      </w:r>
      <w:bookmarkEnd w:id="5"/>
    </w:p>
    <w:p w14:paraId="3EEC41FD" w14:textId="77777777" w:rsidR="002A0F5F" w:rsidRPr="00B23035" w:rsidRDefault="002A0F5F" w:rsidP="002A0F5F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</w:p>
    <w:p w14:paraId="08AC549D" w14:textId="77777777" w:rsidR="002A0F5F" w:rsidRPr="00B23035" w:rsidRDefault="002A0F5F" w:rsidP="002A0F5F">
      <w:pPr>
        <w:pStyle w:val="Ttulo2"/>
        <w:rPr>
          <w:rFonts w:ascii="Arial" w:hAnsi="Arial" w:cs="Arial"/>
          <w:i/>
          <w:color w:val="0070C0"/>
          <w:sz w:val="24"/>
          <w:szCs w:val="24"/>
        </w:rPr>
      </w:pPr>
      <w:bookmarkStart w:id="6" w:name="_Toc61628570"/>
      <w:r w:rsidRPr="008E4536">
        <w:rPr>
          <w:rFonts w:ascii="Arial" w:hAnsi="Arial" w:cs="Arial"/>
          <w:i/>
          <w:color w:val="0070C0"/>
          <w:sz w:val="24"/>
          <w:szCs w:val="24"/>
        </w:rPr>
        <w:t>Estrategias Internas</w:t>
      </w:r>
      <w:bookmarkEnd w:id="6"/>
    </w:p>
    <w:p w14:paraId="5636CC5F" w14:textId="77777777" w:rsidR="002A0F5F" w:rsidRPr="00B23035" w:rsidRDefault="002A0F5F" w:rsidP="002A0F5F">
      <w:pPr>
        <w:spacing w:line="240" w:lineRule="auto"/>
        <w:rPr>
          <w:rFonts w:ascii="Arial" w:hAnsi="Arial" w:cs="Arial"/>
          <w:sz w:val="24"/>
          <w:szCs w:val="24"/>
        </w:rPr>
      </w:pPr>
    </w:p>
    <w:p w14:paraId="0F4B4157" w14:textId="58BDDA7E" w:rsidR="002A0F5F" w:rsidRPr="00F11D5F" w:rsidRDefault="002A0F5F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En caso de presentarse </w:t>
      </w:r>
      <w:r w:rsidR="00E60C9C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nuevas</w:t>
      </w:r>
      <w:r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vacantes, </w:t>
      </w:r>
      <w:r w:rsid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se </w:t>
      </w:r>
      <w:r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garantiza el derecho preferencial de los funcionarios de Carrera Administrativa que cumplan con los requisitos para ser encargados, de conformidad con lo establecido en la Ley</w:t>
      </w:r>
      <w:r w:rsidR="00E60C9C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No.</w:t>
      </w:r>
      <w:r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909 de 2004 y </w:t>
      </w:r>
      <w:r w:rsidR="00E60C9C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el </w:t>
      </w:r>
      <w:r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Decreto</w:t>
      </w:r>
      <w:r w:rsidR="00E60C9C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No.</w:t>
      </w:r>
      <w:r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775 de 2005 y en </w:t>
      </w:r>
      <w:r w:rsidRPr="0069442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cumplimiento del criterio unificado para la provisión de empleos públicos mediante encargo, del 13 de </w:t>
      </w:r>
      <w:r w:rsidR="00013029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agosto </w:t>
      </w:r>
      <w:r w:rsidRPr="0069442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de 201</w:t>
      </w:r>
      <w:r w:rsidR="00013029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9 y 1 de octubre de 2019</w:t>
      </w:r>
      <w:r w:rsidR="0056208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de la Comisión Nacional del Servicio Civil</w:t>
      </w:r>
      <w:r w:rsidRPr="0069442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. En el</w:t>
      </w:r>
      <w:r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caso que no existan funcionarios inscritos en carrera administrativa que cumplan requisitos para ser encargados, se vinculará mediante nombramiento provisional.</w:t>
      </w:r>
    </w:p>
    <w:p w14:paraId="55165E80" w14:textId="77777777" w:rsidR="002A0F5F" w:rsidRPr="00B23035" w:rsidRDefault="002A0F5F" w:rsidP="002A0F5F">
      <w:pPr>
        <w:spacing w:line="240" w:lineRule="auto"/>
        <w:rPr>
          <w:rFonts w:ascii="Arial" w:hAnsi="Arial" w:cs="Arial"/>
          <w:sz w:val="24"/>
          <w:szCs w:val="24"/>
        </w:rPr>
      </w:pPr>
    </w:p>
    <w:p w14:paraId="2DC82FEA" w14:textId="6671C388" w:rsidR="002A0F5F" w:rsidRPr="000C2E52" w:rsidRDefault="002A0F5F" w:rsidP="000C2E52">
      <w:pPr>
        <w:pStyle w:val="Ttulo2"/>
        <w:rPr>
          <w:rFonts w:ascii="Arial" w:hAnsi="Arial" w:cs="Arial"/>
          <w:i/>
          <w:color w:val="0070C0"/>
          <w:sz w:val="24"/>
          <w:szCs w:val="24"/>
        </w:rPr>
      </w:pPr>
      <w:bookmarkStart w:id="7" w:name="_Toc61628571"/>
      <w:r w:rsidRPr="008E4536">
        <w:rPr>
          <w:rFonts w:ascii="Arial" w:hAnsi="Arial" w:cs="Arial"/>
          <w:i/>
          <w:color w:val="0070C0"/>
          <w:sz w:val="24"/>
          <w:szCs w:val="24"/>
        </w:rPr>
        <w:t>Estrategias Externas</w:t>
      </w:r>
      <w:bookmarkEnd w:id="7"/>
      <w:r w:rsidRPr="00B23035">
        <w:rPr>
          <w:rFonts w:ascii="Arial" w:hAnsi="Arial" w:cs="Arial"/>
          <w:i/>
          <w:color w:val="0070C0"/>
          <w:sz w:val="24"/>
          <w:szCs w:val="24"/>
        </w:rPr>
        <w:t xml:space="preserve"> </w:t>
      </w:r>
    </w:p>
    <w:p w14:paraId="73E2E1F8" w14:textId="15195301" w:rsidR="002A0F5F" w:rsidRPr="00F11D5F" w:rsidRDefault="0076283C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Teniendo en cuenta que las listas de elegibles del C</w:t>
      </w:r>
      <w:r w:rsidR="002A0F5F"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oncurso de </w:t>
      </w:r>
      <w:r w:rsidR="002A0F5F" w:rsidRPr="00694421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méritos No. 332 de 2015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, ya no están vigentes, </w:t>
      </w:r>
      <w:r w:rsidR="0056208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si se 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presenta</w:t>
      </w:r>
      <w:r w:rsidR="0056208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alguna vacante será provista de acuerdo </w:t>
      </w:r>
      <w:r w:rsidR="00AE511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con el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procedimiento “</w:t>
      </w:r>
      <w:r w:rsidRPr="0076283C">
        <w:rPr>
          <w:rFonts w:ascii="Arial" w:eastAsia="Calibri" w:hAnsi="Arial" w:cs="Arial"/>
          <w:b w:val="0"/>
          <w:i/>
          <w:color w:val="auto"/>
          <w:sz w:val="24"/>
          <w:szCs w:val="24"/>
          <w:lang w:val="es-CO"/>
        </w:rPr>
        <w:t>Vinculación, Inducción y Desvinculación de Personal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” vigente</w:t>
      </w:r>
      <w:r w:rsidR="002A0F5F"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.</w:t>
      </w:r>
    </w:p>
    <w:p w14:paraId="6203EF9D" w14:textId="77777777" w:rsidR="002A0F5F" w:rsidRPr="00F11D5F" w:rsidRDefault="002A0F5F" w:rsidP="002A0F5F">
      <w:pPr>
        <w:spacing w:line="240" w:lineRule="auto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4C0C3213" w14:textId="11D52A4A" w:rsidR="002A0F5F" w:rsidRDefault="0076283C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En caso de recibir </w:t>
      </w:r>
      <w:r w:rsidR="002A0F5F"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lineamientos del Ministerio de Trabajo en lo referente a la posibilidad de dar inicio a algún proceso de concurso de méritos en la Superintendencia del Subsidio Familiar con la Comisión Nacional del Servicio Civil, 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se adelantarán las gestiones requeridas y se </w:t>
      </w:r>
      <w:r w:rsidR="002A0F5F"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solicita</w:t>
      </w:r>
      <w:r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rá</w:t>
      </w:r>
      <w:r w:rsidR="002A0F5F" w:rsidRPr="00F11D5F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 xml:space="preserve"> la asignación presupuestal para su desarrollo</w:t>
      </w:r>
      <w:r w:rsidR="00AE5112"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  <w:t>.</w:t>
      </w:r>
    </w:p>
    <w:p w14:paraId="39C417C0" w14:textId="77777777" w:rsidR="00AE5112" w:rsidRPr="00F11D5F" w:rsidRDefault="00AE5112" w:rsidP="002A0F5F">
      <w:pPr>
        <w:spacing w:line="240" w:lineRule="auto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CO"/>
        </w:rPr>
      </w:pPr>
    </w:p>
    <w:p w14:paraId="4B3BBA5F" w14:textId="77777777" w:rsidR="002A0F5F" w:rsidRPr="00B23035" w:rsidRDefault="002A0F5F" w:rsidP="002A0F5F">
      <w:pPr>
        <w:spacing w:line="240" w:lineRule="auto"/>
        <w:rPr>
          <w:rFonts w:ascii="Arial" w:hAnsi="Arial" w:cs="Arial"/>
          <w:sz w:val="24"/>
          <w:szCs w:val="24"/>
        </w:rPr>
      </w:pPr>
    </w:p>
    <w:p w14:paraId="4D69BA1C" w14:textId="77777777" w:rsidR="002A0F5F" w:rsidRPr="00B23035" w:rsidRDefault="002A0F5F" w:rsidP="002A0F5F">
      <w:pPr>
        <w:pStyle w:val="Ttulo1"/>
        <w:spacing w:before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bookmarkStart w:id="8" w:name="_Toc61628572"/>
      <w:r w:rsidRPr="008E4536">
        <w:rPr>
          <w:rFonts w:ascii="Arial" w:hAnsi="Arial" w:cs="Arial"/>
          <w:color w:val="0070C0"/>
          <w:sz w:val="24"/>
          <w:szCs w:val="24"/>
        </w:rPr>
        <w:t>CRONOGRAMA GENERAL</w:t>
      </w:r>
      <w:bookmarkEnd w:id="8"/>
    </w:p>
    <w:p w14:paraId="6C1597B7" w14:textId="77777777" w:rsidR="002A0F5F" w:rsidRPr="00282C94" w:rsidRDefault="002A0F5F" w:rsidP="002A0F5F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2243"/>
      </w:tblGrid>
      <w:tr w:rsidR="002A0F5F" w:rsidRPr="0012033B" w14:paraId="2180185F" w14:textId="77777777" w:rsidTr="008A1D41">
        <w:trPr>
          <w:trHeight w:val="580"/>
          <w:jc w:val="center"/>
        </w:trPr>
        <w:tc>
          <w:tcPr>
            <w:tcW w:w="4601" w:type="dxa"/>
            <w:shd w:val="clear" w:color="auto" w:fill="96DBFB"/>
            <w:vAlign w:val="center"/>
            <w:hideMark/>
          </w:tcPr>
          <w:p w14:paraId="136A35A1" w14:textId="77777777" w:rsidR="002A0F5F" w:rsidRPr="008A1D41" w:rsidRDefault="002A0F5F" w:rsidP="00E96AD9">
            <w:pPr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8A1D41">
              <w:rPr>
                <w:rFonts w:ascii="Arial" w:hAnsi="Arial" w:cs="Arial"/>
                <w:bCs/>
                <w:color w:val="auto"/>
                <w:sz w:val="24"/>
                <w:szCs w:val="24"/>
              </w:rPr>
              <w:t>DESCRIPCIÓN</w:t>
            </w:r>
          </w:p>
        </w:tc>
        <w:tc>
          <w:tcPr>
            <w:tcW w:w="1237" w:type="dxa"/>
            <w:shd w:val="clear" w:color="auto" w:fill="96DBFB"/>
            <w:vAlign w:val="center"/>
            <w:hideMark/>
          </w:tcPr>
          <w:p w14:paraId="6C981590" w14:textId="77777777" w:rsidR="002A0F5F" w:rsidRPr="008A1D41" w:rsidRDefault="002A0F5F" w:rsidP="00E96AD9">
            <w:pPr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</w:rPr>
            </w:pPr>
            <w:r w:rsidRPr="008A1D41">
              <w:rPr>
                <w:rFonts w:ascii="Arial" w:hAnsi="Arial" w:cs="Arial"/>
                <w:bCs/>
                <w:color w:val="auto"/>
                <w:sz w:val="24"/>
                <w:szCs w:val="24"/>
              </w:rPr>
              <w:t>PROGRAMACIÓN</w:t>
            </w:r>
          </w:p>
        </w:tc>
      </w:tr>
      <w:tr w:rsidR="002A0F5F" w:rsidRPr="0012033B" w14:paraId="4CE05C15" w14:textId="77777777" w:rsidTr="00E96AD9">
        <w:trPr>
          <w:trHeight w:val="539"/>
          <w:jc w:val="center"/>
        </w:trPr>
        <w:tc>
          <w:tcPr>
            <w:tcW w:w="4601" w:type="dxa"/>
            <w:vAlign w:val="center"/>
            <w:hideMark/>
          </w:tcPr>
          <w:p w14:paraId="4A33AD15" w14:textId="77777777" w:rsidR="002A0F5F" w:rsidRPr="00F11D5F" w:rsidRDefault="002A0F5F" w:rsidP="00E96AD9">
            <w:pPr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F11D5F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Adelantar gestiones necesarias para la provisión de empleos vacantes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3B83DDCA" w14:textId="57DDC2A3" w:rsidR="002A0F5F" w:rsidRPr="00F11D5F" w:rsidRDefault="002A0F5F" w:rsidP="00E96AD9">
            <w:pPr>
              <w:jc w:val="right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F11D5F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202</w:t>
            </w:r>
            <w:r w:rsidR="00C55929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</w:t>
            </w:r>
          </w:p>
        </w:tc>
      </w:tr>
      <w:tr w:rsidR="002A0F5F" w:rsidRPr="0012033B" w14:paraId="24AC0BDE" w14:textId="77777777" w:rsidTr="00E96AD9">
        <w:trPr>
          <w:trHeight w:val="347"/>
          <w:jc w:val="center"/>
        </w:trPr>
        <w:tc>
          <w:tcPr>
            <w:tcW w:w="4601" w:type="dxa"/>
            <w:vAlign w:val="center"/>
            <w:hideMark/>
          </w:tcPr>
          <w:p w14:paraId="56397954" w14:textId="77777777" w:rsidR="002A0F5F" w:rsidRPr="00F11D5F" w:rsidRDefault="002A0F5F" w:rsidP="00E96AD9">
            <w:pPr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F11D5F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Realizar nombramientos de los empleos vacantes.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75F07456" w14:textId="731F0BE5" w:rsidR="002A0F5F" w:rsidRPr="00F11D5F" w:rsidRDefault="002A0F5F" w:rsidP="00E96AD9">
            <w:pPr>
              <w:jc w:val="right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F11D5F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202</w:t>
            </w:r>
            <w:r w:rsidR="00C55929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</w:t>
            </w:r>
          </w:p>
        </w:tc>
      </w:tr>
      <w:tr w:rsidR="002A0F5F" w:rsidRPr="0012033B" w14:paraId="0D73C0B9" w14:textId="77777777" w:rsidTr="00E96AD9">
        <w:trPr>
          <w:trHeight w:val="347"/>
          <w:jc w:val="center"/>
        </w:trPr>
        <w:tc>
          <w:tcPr>
            <w:tcW w:w="4601" w:type="dxa"/>
            <w:vAlign w:val="center"/>
          </w:tcPr>
          <w:p w14:paraId="77500A9A" w14:textId="5BE4F4FE" w:rsidR="002A0F5F" w:rsidRPr="00F11D5F" w:rsidRDefault="002A0F5F" w:rsidP="00AE5112">
            <w:pPr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F11D5F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Análisis de lineamientos del Ministerio de Trabajo</w:t>
            </w:r>
            <w:r w:rsidR="00AE5112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 xml:space="preserve"> y de la Comisión Nacional del Servicio Civil</w:t>
            </w:r>
            <w:r w:rsidRPr="00F11D5F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 xml:space="preserve"> referente a</w:t>
            </w:r>
            <w:r w:rsidR="00AE5112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l</w:t>
            </w:r>
            <w:r w:rsidRPr="00F11D5F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 xml:space="preserve"> inicio de concurso de méritos para provisión de cargos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4B3B6AC" w14:textId="0189AA35" w:rsidR="002A0F5F" w:rsidRPr="00F11D5F" w:rsidRDefault="002A0F5F" w:rsidP="00E96AD9">
            <w:pPr>
              <w:jc w:val="right"/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</w:pPr>
            <w:r w:rsidRPr="00F11D5F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202</w:t>
            </w:r>
            <w:r w:rsidR="00C55929">
              <w:rPr>
                <w:rFonts w:ascii="Arial" w:eastAsia="Calibri" w:hAnsi="Arial" w:cs="Arial"/>
                <w:b w:val="0"/>
                <w:color w:val="auto"/>
                <w:sz w:val="24"/>
                <w:szCs w:val="24"/>
                <w:lang w:val="es-CO"/>
              </w:rPr>
              <w:t>2</w:t>
            </w:r>
          </w:p>
        </w:tc>
      </w:tr>
    </w:tbl>
    <w:p w14:paraId="2CB543B0" w14:textId="77777777" w:rsidR="002A0F5F" w:rsidRDefault="002A0F5F" w:rsidP="002A0F5F">
      <w:pPr>
        <w:spacing w:line="240" w:lineRule="auto"/>
        <w:rPr>
          <w:rFonts w:ascii="Arial" w:hAnsi="Arial" w:cs="Arial"/>
          <w:sz w:val="20"/>
          <w:szCs w:val="20"/>
        </w:rPr>
      </w:pPr>
    </w:p>
    <w:p w14:paraId="3213D1B6" w14:textId="5FBF1CEE" w:rsidR="002A0F5F" w:rsidRDefault="002A0F5F" w:rsidP="002A0F5F">
      <w:pPr>
        <w:spacing w:line="240" w:lineRule="auto"/>
        <w:rPr>
          <w:rFonts w:ascii="Arial" w:hAnsi="Arial" w:cs="Arial"/>
          <w:sz w:val="24"/>
          <w:szCs w:val="24"/>
        </w:rPr>
      </w:pPr>
    </w:p>
    <w:p w14:paraId="41C5C67B" w14:textId="35D3BE84" w:rsidR="00516DA5" w:rsidRPr="00B23035" w:rsidRDefault="00516DA5" w:rsidP="002A0F5F">
      <w:pPr>
        <w:spacing w:line="240" w:lineRule="auto"/>
        <w:rPr>
          <w:rFonts w:ascii="Arial" w:hAnsi="Arial" w:cs="Arial"/>
          <w:sz w:val="24"/>
          <w:szCs w:val="24"/>
        </w:rPr>
      </w:pPr>
    </w:p>
    <w:p w14:paraId="00BBFF1D" w14:textId="03FD179F" w:rsidR="0076283C" w:rsidRPr="00AE5112" w:rsidRDefault="0076283C" w:rsidP="0076283C">
      <w:pPr>
        <w:tabs>
          <w:tab w:val="left" w:pos="858"/>
        </w:tabs>
        <w:spacing w:line="240" w:lineRule="auto"/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</w:pPr>
      <w:r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 xml:space="preserve">Elaboró: </w:t>
      </w:r>
      <w:r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ab/>
      </w:r>
      <w:r w:rsidR="00AE511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>I</w:t>
      </w:r>
      <w:r w:rsidR="000C2E5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>sabella Andrea Hernández A</w:t>
      </w:r>
      <w:r w:rsidR="00AE511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>.</w:t>
      </w:r>
      <w:r w:rsidR="000C2E5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 xml:space="preserve"> </w:t>
      </w:r>
      <w:r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 xml:space="preserve"> – Contratista </w:t>
      </w:r>
      <w:r w:rsidR="000C2E5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>G</w:t>
      </w:r>
      <w:r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 xml:space="preserve">GTH </w:t>
      </w:r>
    </w:p>
    <w:p w14:paraId="4736A6D8" w14:textId="2CB416A9" w:rsidR="0076283C" w:rsidRPr="00AE5112" w:rsidRDefault="0076283C" w:rsidP="0076283C">
      <w:pPr>
        <w:tabs>
          <w:tab w:val="left" w:pos="858"/>
        </w:tabs>
        <w:spacing w:line="240" w:lineRule="auto"/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</w:pPr>
      <w:r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 xml:space="preserve">Revisó: </w:t>
      </w:r>
      <w:r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ab/>
      </w:r>
      <w:r w:rsidR="000C2E5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>Fernando Villalobos G</w:t>
      </w:r>
      <w:r w:rsidR="00AE511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 xml:space="preserve">. </w:t>
      </w:r>
      <w:r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 xml:space="preserve"> </w:t>
      </w:r>
      <w:r w:rsidR="000C2E5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 xml:space="preserve">Profesional </w:t>
      </w:r>
      <w:r w:rsidR="00AE511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>Especializado GGTH</w:t>
      </w:r>
    </w:p>
    <w:p w14:paraId="4B06A673" w14:textId="64A326AE" w:rsidR="00390244" w:rsidRPr="00AE5112" w:rsidRDefault="0076283C" w:rsidP="00516DA5">
      <w:pPr>
        <w:tabs>
          <w:tab w:val="left" w:pos="858"/>
        </w:tabs>
        <w:spacing w:line="240" w:lineRule="auto"/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</w:pPr>
      <w:r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ab/>
      </w:r>
      <w:r w:rsidR="00AE5112" w:rsidRPr="00AE5112">
        <w:rPr>
          <w:rFonts w:ascii="Arial" w:eastAsia="Calibri" w:hAnsi="Arial" w:cs="Arial"/>
          <w:b w:val="0"/>
          <w:color w:val="auto"/>
          <w:sz w:val="18"/>
          <w:szCs w:val="18"/>
          <w:lang w:val="es-CO"/>
        </w:rPr>
        <w:t>Lida Regina Bula N. Coordinadora GGTH</w:t>
      </w:r>
    </w:p>
    <w:sectPr w:rsidR="00390244" w:rsidRPr="00AE5112" w:rsidSect="002A0F5F">
      <w:headerReference w:type="default" r:id="rId18"/>
      <w:footerReference w:type="default" r:id="rId19"/>
      <w:type w:val="continuous"/>
      <w:pgSz w:w="12240" w:h="15840" w:code="1"/>
      <w:pgMar w:top="720" w:right="1325" w:bottom="1702" w:left="1418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D40A" w14:textId="77777777" w:rsidR="00D211C1" w:rsidRDefault="00D211C1">
      <w:r>
        <w:separator/>
      </w:r>
    </w:p>
    <w:p w14:paraId="3BB26C02" w14:textId="77777777" w:rsidR="00D211C1" w:rsidRDefault="00D211C1"/>
  </w:endnote>
  <w:endnote w:type="continuationSeparator" w:id="0">
    <w:p w14:paraId="0F8584AB" w14:textId="77777777" w:rsidR="00D211C1" w:rsidRDefault="00D211C1">
      <w:r>
        <w:continuationSeparator/>
      </w:r>
    </w:p>
    <w:p w14:paraId="103F5E4E" w14:textId="77777777" w:rsidR="00D211C1" w:rsidRDefault="00D21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umanst521 XBdCn B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797950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B2DE6A" w14:textId="77777777" w:rsidR="00E96AD9" w:rsidRDefault="00E96AD9" w:rsidP="00125D5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0B771A" w14:textId="77777777" w:rsidR="00E96AD9" w:rsidRDefault="00E96AD9" w:rsidP="00125D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8163838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F80D77" w14:textId="6C2847B1" w:rsidR="00E96AD9" w:rsidRDefault="00E96AD9" w:rsidP="00582532">
        <w:pPr>
          <w:pStyle w:val="Piedepgina"/>
          <w:framePr w:wrap="none" w:vAnchor="text" w:hAnchor="margin" w:xAlign="right" w:y="1"/>
          <w:jc w:val="center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E5112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63297781" w14:textId="77777777" w:rsidR="00E96AD9" w:rsidRDefault="00E96AD9">
    <w:pPr>
      <w:pStyle w:val="Piedepgina"/>
    </w:pPr>
  </w:p>
  <w:p w14:paraId="48DA7192" w14:textId="77777777" w:rsidR="00E96AD9" w:rsidRDefault="00E96A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14:paraId="3F2900D6" w14:textId="6A2AC460" w:rsidR="00E96AD9" w:rsidRDefault="00E96AD9">
        <w:pPr>
          <w:pStyle w:val="Piedepgina"/>
          <w:jc w:val="center"/>
          <w:rPr>
            <w:noProof/>
          </w:rPr>
        </w:pPr>
        <w:r>
          <w:rPr>
            <w:noProof/>
            <w:lang w:bidi="es-ES"/>
          </w:rPr>
          <w:fldChar w:fldCharType="begin"/>
        </w:r>
        <w:r>
          <w:rPr>
            <w:noProof/>
            <w:lang w:bidi="es-ES"/>
          </w:rPr>
          <w:instrText xml:space="preserve"> PAGE   \* MERGEFORMAT </w:instrText>
        </w:r>
        <w:r>
          <w:rPr>
            <w:noProof/>
            <w:lang w:bidi="es-ES"/>
          </w:rPr>
          <w:fldChar w:fldCharType="separate"/>
        </w:r>
        <w:r w:rsidR="00AE5112">
          <w:rPr>
            <w:noProof/>
            <w:lang w:bidi="es-ES"/>
          </w:rPr>
          <w:t>6</w:t>
        </w:r>
        <w:r>
          <w:rPr>
            <w:noProof/>
            <w:lang w:bidi="es-ES"/>
          </w:rPr>
          <w:fldChar w:fldCharType="end"/>
        </w:r>
      </w:p>
    </w:sdtContent>
  </w:sdt>
  <w:p w14:paraId="2311E537" w14:textId="77777777" w:rsidR="00E96AD9" w:rsidRDefault="00E96AD9">
    <w:pPr>
      <w:pStyle w:val="Piedepgina"/>
      <w:rPr>
        <w:noProof/>
      </w:rPr>
    </w:pPr>
  </w:p>
  <w:p w14:paraId="00932FCC" w14:textId="77777777" w:rsidR="00E96AD9" w:rsidRDefault="00E96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2E8E" w14:textId="77777777" w:rsidR="00D211C1" w:rsidRDefault="00D211C1">
      <w:r>
        <w:separator/>
      </w:r>
    </w:p>
    <w:p w14:paraId="000FDCD3" w14:textId="77777777" w:rsidR="00D211C1" w:rsidRDefault="00D211C1"/>
  </w:footnote>
  <w:footnote w:type="continuationSeparator" w:id="0">
    <w:p w14:paraId="7370F295" w14:textId="77777777" w:rsidR="00D211C1" w:rsidRDefault="00D211C1">
      <w:r>
        <w:continuationSeparator/>
      </w:r>
    </w:p>
    <w:p w14:paraId="4F17350A" w14:textId="77777777" w:rsidR="00D211C1" w:rsidRDefault="00D21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79BF" w14:textId="77777777" w:rsidR="00E96AD9" w:rsidRDefault="00E96AD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71F7A" wp14:editId="69FF7F0B">
              <wp:simplePos x="0" y="0"/>
              <wp:positionH relativeFrom="margin">
                <wp:posOffset>-66881</wp:posOffset>
              </wp:positionH>
              <wp:positionV relativeFrom="paragraph">
                <wp:posOffset>193315</wp:posOffset>
              </wp:positionV>
              <wp:extent cx="5647724" cy="0"/>
              <wp:effectExtent l="0" t="0" r="0" b="0"/>
              <wp:wrapNone/>
              <wp:docPr id="33" name="Conector rec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7724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1A39D" id="Conector recto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15.2pt" to="439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" strokecolor="#00b0f0" strokeweight="1pt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DDB8" w14:textId="77777777" w:rsidR="00E96AD9" w:rsidRDefault="00E96AD9">
    <w:pPr>
      <w:pStyle w:val="Encabezado"/>
    </w:pPr>
  </w:p>
  <w:p w14:paraId="4EAED18E" w14:textId="77777777" w:rsidR="00E96AD9" w:rsidRDefault="00E96AD9" w:rsidP="0054436C">
    <w:pPr>
      <w:pStyle w:val="Encabezado"/>
      <w:tabs>
        <w:tab w:val="left" w:pos="7580"/>
      </w:tabs>
    </w:pPr>
    <w:r>
      <w:tab/>
    </w:r>
  </w:p>
  <w:p w14:paraId="23AA1C24" w14:textId="77777777" w:rsidR="00E96AD9" w:rsidRDefault="00E96AD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B9CB00" wp14:editId="37AD7819">
              <wp:simplePos x="0" y="0"/>
              <wp:positionH relativeFrom="margin">
                <wp:align>left</wp:align>
              </wp:positionH>
              <wp:positionV relativeFrom="paragraph">
                <wp:posOffset>180512</wp:posOffset>
              </wp:positionV>
              <wp:extent cx="6215123" cy="0"/>
              <wp:effectExtent l="0" t="0" r="0" b="0"/>
              <wp:wrapNone/>
              <wp:docPr id="34" name="Conector rect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5123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9D6600" id="Conector recto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2pt" to="48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" strokecolor="#00b0f0" strokeweight="1pt">
              <w10:wrap anchorx="margin"/>
            </v:line>
          </w:pict>
        </mc:Fallback>
      </mc:AlternateContent>
    </w:r>
  </w:p>
  <w:p w14:paraId="5006459A" w14:textId="77777777" w:rsidR="00E96AD9" w:rsidRDefault="00E96A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D57"/>
    <w:multiLevelType w:val="hybridMultilevel"/>
    <w:tmpl w:val="E27C73A4"/>
    <w:lvl w:ilvl="0" w:tplc="30129322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02F5"/>
    <w:multiLevelType w:val="hybridMultilevel"/>
    <w:tmpl w:val="4A6464F4"/>
    <w:lvl w:ilvl="0" w:tplc="30129322">
      <w:numFmt w:val="bullet"/>
      <w:lvlText w:val="•"/>
      <w:lvlJc w:val="left"/>
      <w:pPr>
        <w:ind w:left="1353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64156"/>
    <w:multiLevelType w:val="hybridMultilevel"/>
    <w:tmpl w:val="7B54C7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C3C03"/>
    <w:multiLevelType w:val="hybridMultilevel"/>
    <w:tmpl w:val="431256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E27EB"/>
    <w:multiLevelType w:val="hybridMultilevel"/>
    <w:tmpl w:val="3CC25A0A"/>
    <w:lvl w:ilvl="0" w:tplc="14AC5D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139A1"/>
    <w:multiLevelType w:val="hybridMultilevel"/>
    <w:tmpl w:val="D206DF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80810"/>
    <w:multiLevelType w:val="hybridMultilevel"/>
    <w:tmpl w:val="F9EC77B2"/>
    <w:lvl w:ilvl="0" w:tplc="30129322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C6757"/>
    <w:multiLevelType w:val="hybridMultilevel"/>
    <w:tmpl w:val="506A81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2A57EA"/>
    <w:multiLevelType w:val="hybridMultilevel"/>
    <w:tmpl w:val="FB302E02"/>
    <w:lvl w:ilvl="0" w:tplc="30129322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A4832"/>
    <w:multiLevelType w:val="hybridMultilevel"/>
    <w:tmpl w:val="3A02E592"/>
    <w:lvl w:ilvl="0" w:tplc="1AE63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19">
      <w:start w:val="1"/>
      <w:numFmt w:val="lowerLetter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C2182"/>
    <w:multiLevelType w:val="hybridMultilevel"/>
    <w:tmpl w:val="A3081CF4"/>
    <w:lvl w:ilvl="0" w:tplc="30129322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1066D"/>
    <w:multiLevelType w:val="hybridMultilevel"/>
    <w:tmpl w:val="28BAECC0"/>
    <w:lvl w:ilvl="0" w:tplc="B2167482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42130AAD"/>
    <w:multiLevelType w:val="hybridMultilevel"/>
    <w:tmpl w:val="94CCD7FE"/>
    <w:lvl w:ilvl="0" w:tplc="7C6A7F6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61FE9"/>
    <w:multiLevelType w:val="hybridMultilevel"/>
    <w:tmpl w:val="E75AE6B4"/>
    <w:lvl w:ilvl="0" w:tplc="30129322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439D6"/>
    <w:multiLevelType w:val="hybridMultilevel"/>
    <w:tmpl w:val="0B60E0D2"/>
    <w:lvl w:ilvl="0" w:tplc="30129322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526A4"/>
    <w:multiLevelType w:val="hybridMultilevel"/>
    <w:tmpl w:val="E2546922"/>
    <w:lvl w:ilvl="0" w:tplc="30129322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A5DAD"/>
    <w:multiLevelType w:val="hybridMultilevel"/>
    <w:tmpl w:val="06EE538C"/>
    <w:lvl w:ilvl="0" w:tplc="14AC5D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7506D"/>
    <w:multiLevelType w:val="hybridMultilevel"/>
    <w:tmpl w:val="51467A98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506318"/>
    <w:multiLevelType w:val="hybridMultilevel"/>
    <w:tmpl w:val="B9C8C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0"/>
  </w:num>
  <w:num w:numId="4">
    <w:abstractNumId w:val="18"/>
  </w:num>
  <w:num w:numId="5">
    <w:abstractNumId w:val="37"/>
  </w:num>
  <w:num w:numId="6">
    <w:abstractNumId w:val="27"/>
  </w:num>
  <w:num w:numId="7">
    <w:abstractNumId w:val="42"/>
  </w:num>
  <w:num w:numId="8">
    <w:abstractNumId w:val="22"/>
  </w:num>
  <w:num w:numId="9">
    <w:abstractNumId w:val="34"/>
  </w:num>
  <w:num w:numId="10">
    <w:abstractNumId w:val="28"/>
  </w:num>
  <w:num w:numId="11">
    <w:abstractNumId w:val="4"/>
  </w:num>
  <w:num w:numId="12">
    <w:abstractNumId w:val="12"/>
  </w:num>
  <w:num w:numId="13">
    <w:abstractNumId w:val="31"/>
  </w:num>
  <w:num w:numId="14">
    <w:abstractNumId w:val="7"/>
  </w:num>
  <w:num w:numId="15">
    <w:abstractNumId w:val="15"/>
  </w:num>
  <w:num w:numId="16">
    <w:abstractNumId w:val="13"/>
  </w:num>
  <w:num w:numId="17">
    <w:abstractNumId w:val="36"/>
  </w:num>
  <w:num w:numId="18">
    <w:abstractNumId w:val="21"/>
  </w:num>
  <w:num w:numId="19">
    <w:abstractNumId w:val="1"/>
  </w:num>
  <w:num w:numId="20">
    <w:abstractNumId w:val="6"/>
  </w:num>
  <w:num w:numId="21">
    <w:abstractNumId w:val="41"/>
  </w:num>
  <w:num w:numId="22">
    <w:abstractNumId w:val="40"/>
  </w:num>
  <w:num w:numId="23">
    <w:abstractNumId w:val="5"/>
  </w:num>
  <w:num w:numId="24">
    <w:abstractNumId w:val="10"/>
  </w:num>
  <w:num w:numId="25">
    <w:abstractNumId w:val="11"/>
  </w:num>
  <w:num w:numId="26">
    <w:abstractNumId w:val="35"/>
  </w:num>
  <w:num w:numId="27">
    <w:abstractNumId w:val="26"/>
  </w:num>
  <w:num w:numId="28">
    <w:abstractNumId w:val="9"/>
  </w:num>
  <w:num w:numId="29">
    <w:abstractNumId w:val="24"/>
  </w:num>
  <w:num w:numId="30">
    <w:abstractNumId w:val="17"/>
  </w:num>
  <w:num w:numId="31">
    <w:abstractNumId w:val="39"/>
  </w:num>
  <w:num w:numId="32">
    <w:abstractNumId w:val="38"/>
  </w:num>
  <w:num w:numId="33">
    <w:abstractNumId w:val="33"/>
  </w:num>
  <w:num w:numId="34">
    <w:abstractNumId w:val="23"/>
  </w:num>
  <w:num w:numId="35">
    <w:abstractNumId w:val="2"/>
  </w:num>
  <w:num w:numId="36">
    <w:abstractNumId w:val="8"/>
  </w:num>
  <w:num w:numId="37">
    <w:abstractNumId w:val="14"/>
  </w:num>
  <w:num w:numId="38">
    <w:abstractNumId w:val="0"/>
  </w:num>
  <w:num w:numId="39">
    <w:abstractNumId w:val="32"/>
  </w:num>
  <w:num w:numId="40">
    <w:abstractNumId w:val="16"/>
  </w:num>
  <w:num w:numId="41">
    <w:abstractNumId w:val="19"/>
  </w:num>
  <w:num w:numId="42">
    <w:abstractNumId w:val="29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41"/>
    <w:rsid w:val="00001940"/>
    <w:rsid w:val="00013029"/>
    <w:rsid w:val="00015C24"/>
    <w:rsid w:val="00020384"/>
    <w:rsid w:val="0002482E"/>
    <w:rsid w:val="00050324"/>
    <w:rsid w:val="00050D69"/>
    <w:rsid w:val="0005382A"/>
    <w:rsid w:val="0005683E"/>
    <w:rsid w:val="000661A8"/>
    <w:rsid w:val="000747A0"/>
    <w:rsid w:val="00084FE3"/>
    <w:rsid w:val="000909CD"/>
    <w:rsid w:val="000924E7"/>
    <w:rsid w:val="00094681"/>
    <w:rsid w:val="000A0150"/>
    <w:rsid w:val="000A1D23"/>
    <w:rsid w:val="000A255F"/>
    <w:rsid w:val="000A2691"/>
    <w:rsid w:val="000B534A"/>
    <w:rsid w:val="000C2E52"/>
    <w:rsid w:val="000E63C9"/>
    <w:rsid w:val="000F41D1"/>
    <w:rsid w:val="00105421"/>
    <w:rsid w:val="00110EB1"/>
    <w:rsid w:val="00114214"/>
    <w:rsid w:val="00125D54"/>
    <w:rsid w:val="00130E9D"/>
    <w:rsid w:val="00140834"/>
    <w:rsid w:val="00147DEE"/>
    <w:rsid w:val="00150A6D"/>
    <w:rsid w:val="00161B5D"/>
    <w:rsid w:val="001646E8"/>
    <w:rsid w:val="00165AC2"/>
    <w:rsid w:val="00171CEE"/>
    <w:rsid w:val="00176A96"/>
    <w:rsid w:val="00183EF2"/>
    <w:rsid w:val="00185B35"/>
    <w:rsid w:val="001932BC"/>
    <w:rsid w:val="00193C8F"/>
    <w:rsid w:val="00197336"/>
    <w:rsid w:val="001C3309"/>
    <w:rsid w:val="001D0CD4"/>
    <w:rsid w:val="001E3FB4"/>
    <w:rsid w:val="001E7DA0"/>
    <w:rsid w:val="001F13F7"/>
    <w:rsid w:val="001F2BC8"/>
    <w:rsid w:val="001F5F6B"/>
    <w:rsid w:val="001F6FAC"/>
    <w:rsid w:val="00215145"/>
    <w:rsid w:val="00231214"/>
    <w:rsid w:val="002360D8"/>
    <w:rsid w:val="00243EBC"/>
    <w:rsid w:val="00246A35"/>
    <w:rsid w:val="00247C91"/>
    <w:rsid w:val="00265556"/>
    <w:rsid w:val="00265AC6"/>
    <w:rsid w:val="00273469"/>
    <w:rsid w:val="00284348"/>
    <w:rsid w:val="00294738"/>
    <w:rsid w:val="002A0CC7"/>
    <w:rsid w:val="002A0F5F"/>
    <w:rsid w:val="002B5BD9"/>
    <w:rsid w:val="002E134F"/>
    <w:rsid w:val="002F51F5"/>
    <w:rsid w:val="00306945"/>
    <w:rsid w:val="00306EF6"/>
    <w:rsid w:val="00312137"/>
    <w:rsid w:val="003124F6"/>
    <w:rsid w:val="00313C92"/>
    <w:rsid w:val="0032205B"/>
    <w:rsid w:val="00322228"/>
    <w:rsid w:val="00330359"/>
    <w:rsid w:val="00334F10"/>
    <w:rsid w:val="0033762F"/>
    <w:rsid w:val="0034048F"/>
    <w:rsid w:val="00353DDA"/>
    <w:rsid w:val="00360494"/>
    <w:rsid w:val="00360C0D"/>
    <w:rsid w:val="00364128"/>
    <w:rsid w:val="00366C7E"/>
    <w:rsid w:val="00375EC2"/>
    <w:rsid w:val="00384EA3"/>
    <w:rsid w:val="003853D4"/>
    <w:rsid w:val="00390244"/>
    <w:rsid w:val="00392342"/>
    <w:rsid w:val="003970D1"/>
    <w:rsid w:val="003A39A1"/>
    <w:rsid w:val="003C2191"/>
    <w:rsid w:val="003C3A25"/>
    <w:rsid w:val="003C43CA"/>
    <w:rsid w:val="003D3863"/>
    <w:rsid w:val="003D3E93"/>
    <w:rsid w:val="003D7ADC"/>
    <w:rsid w:val="003F78C8"/>
    <w:rsid w:val="004110DE"/>
    <w:rsid w:val="004256B2"/>
    <w:rsid w:val="00432EC4"/>
    <w:rsid w:val="0043774B"/>
    <w:rsid w:val="0044085A"/>
    <w:rsid w:val="00447473"/>
    <w:rsid w:val="004533DC"/>
    <w:rsid w:val="004537D7"/>
    <w:rsid w:val="004560EA"/>
    <w:rsid w:val="00461F81"/>
    <w:rsid w:val="00484504"/>
    <w:rsid w:val="004869C2"/>
    <w:rsid w:val="004923F2"/>
    <w:rsid w:val="004935DA"/>
    <w:rsid w:val="004A02C8"/>
    <w:rsid w:val="004A02DA"/>
    <w:rsid w:val="004B0243"/>
    <w:rsid w:val="004B21A5"/>
    <w:rsid w:val="004E5FEE"/>
    <w:rsid w:val="004F462F"/>
    <w:rsid w:val="004F4DDE"/>
    <w:rsid w:val="004F6FE7"/>
    <w:rsid w:val="004F701C"/>
    <w:rsid w:val="00501624"/>
    <w:rsid w:val="005037F0"/>
    <w:rsid w:val="00513E69"/>
    <w:rsid w:val="00516A86"/>
    <w:rsid w:val="00516DA5"/>
    <w:rsid w:val="005260C2"/>
    <w:rsid w:val="005275F6"/>
    <w:rsid w:val="0054436C"/>
    <w:rsid w:val="005522D0"/>
    <w:rsid w:val="00555626"/>
    <w:rsid w:val="00561800"/>
    <w:rsid w:val="00562082"/>
    <w:rsid w:val="00572102"/>
    <w:rsid w:val="0057444A"/>
    <w:rsid w:val="00574729"/>
    <w:rsid w:val="005821C2"/>
    <w:rsid w:val="00582532"/>
    <w:rsid w:val="005979DC"/>
    <w:rsid w:val="005C3314"/>
    <w:rsid w:val="005D0710"/>
    <w:rsid w:val="005D2228"/>
    <w:rsid w:val="005E0E46"/>
    <w:rsid w:val="005F1BB0"/>
    <w:rsid w:val="0061492D"/>
    <w:rsid w:val="00616B27"/>
    <w:rsid w:val="00617090"/>
    <w:rsid w:val="00620209"/>
    <w:rsid w:val="006224AF"/>
    <w:rsid w:val="00636217"/>
    <w:rsid w:val="00636237"/>
    <w:rsid w:val="00656C4D"/>
    <w:rsid w:val="00667741"/>
    <w:rsid w:val="00680FE9"/>
    <w:rsid w:val="00694421"/>
    <w:rsid w:val="006B4A31"/>
    <w:rsid w:val="006C1B5C"/>
    <w:rsid w:val="006D60BB"/>
    <w:rsid w:val="006E5716"/>
    <w:rsid w:val="006F2D86"/>
    <w:rsid w:val="007070A0"/>
    <w:rsid w:val="00710DCD"/>
    <w:rsid w:val="007302B3"/>
    <w:rsid w:val="00730733"/>
    <w:rsid w:val="007309A6"/>
    <w:rsid w:val="00730E3A"/>
    <w:rsid w:val="00736AAF"/>
    <w:rsid w:val="00744086"/>
    <w:rsid w:val="00747D9E"/>
    <w:rsid w:val="007556F8"/>
    <w:rsid w:val="007601AC"/>
    <w:rsid w:val="0076124A"/>
    <w:rsid w:val="0076283C"/>
    <w:rsid w:val="00763195"/>
    <w:rsid w:val="00765B2A"/>
    <w:rsid w:val="00770D6A"/>
    <w:rsid w:val="00783A34"/>
    <w:rsid w:val="007A45CE"/>
    <w:rsid w:val="007A4A7F"/>
    <w:rsid w:val="007A57B5"/>
    <w:rsid w:val="007B4DEA"/>
    <w:rsid w:val="007B75C3"/>
    <w:rsid w:val="007C2935"/>
    <w:rsid w:val="007C6B52"/>
    <w:rsid w:val="007D16C5"/>
    <w:rsid w:val="007E38C2"/>
    <w:rsid w:val="007F07AC"/>
    <w:rsid w:val="007F17E3"/>
    <w:rsid w:val="007F40C6"/>
    <w:rsid w:val="00805626"/>
    <w:rsid w:val="00823A8E"/>
    <w:rsid w:val="00827AEB"/>
    <w:rsid w:val="00830B69"/>
    <w:rsid w:val="00831660"/>
    <w:rsid w:val="00832A28"/>
    <w:rsid w:val="0083390B"/>
    <w:rsid w:val="008340B2"/>
    <w:rsid w:val="00834F53"/>
    <w:rsid w:val="00853D7A"/>
    <w:rsid w:val="00862FE4"/>
    <w:rsid w:val="0086389A"/>
    <w:rsid w:val="0087605E"/>
    <w:rsid w:val="00880C25"/>
    <w:rsid w:val="00883F3E"/>
    <w:rsid w:val="00886C2E"/>
    <w:rsid w:val="008941AE"/>
    <w:rsid w:val="008A1D41"/>
    <w:rsid w:val="008B1FEE"/>
    <w:rsid w:val="008B62A0"/>
    <w:rsid w:val="008B7395"/>
    <w:rsid w:val="008E4536"/>
    <w:rsid w:val="008E65FA"/>
    <w:rsid w:val="008F2711"/>
    <w:rsid w:val="00900448"/>
    <w:rsid w:val="00903C32"/>
    <w:rsid w:val="00916B16"/>
    <w:rsid w:val="009173B9"/>
    <w:rsid w:val="0092283F"/>
    <w:rsid w:val="00925B2A"/>
    <w:rsid w:val="00925EEF"/>
    <w:rsid w:val="009319F9"/>
    <w:rsid w:val="00931C81"/>
    <w:rsid w:val="0093335D"/>
    <w:rsid w:val="0093613E"/>
    <w:rsid w:val="00943026"/>
    <w:rsid w:val="00966B81"/>
    <w:rsid w:val="00967402"/>
    <w:rsid w:val="009773D4"/>
    <w:rsid w:val="00977F79"/>
    <w:rsid w:val="009843FF"/>
    <w:rsid w:val="009A5EFA"/>
    <w:rsid w:val="009C1B9A"/>
    <w:rsid w:val="009C7720"/>
    <w:rsid w:val="009E39DF"/>
    <w:rsid w:val="009F4FA1"/>
    <w:rsid w:val="00A1602B"/>
    <w:rsid w:val="00A23AFA"/>
    <w:rsid w:val="00A3102C"/>
    <w:rsid w:val="00A31328"/>
    <w:rsid w:val="00A31B3E"/>
    <w:rsid w:val="00A40D7F"/>
    <w:rsid w:val="00A4797A"/>
    <w:rsid w:val="00A532F3"/>
    <w:rsid w:val="00A556EB"/>
    <w:rsid w:val="00A57962"/>
    <w:rsid w:val="00A60C0D"/>
    <w:rsid w:val="00A61FC1"/>
    <w:rsid w:val="00A6254C"/>
    <w:rsid w:val="00A66F1C"/>
    <w:rsid w:val="00A76380"/>
    <w:rsid w:val="00A76B62"/>
    <w:rsid w:val="00A84396"/>
    <w:rsid w:val="00A8489E"/>
    <w:rsid w:val="00AB02A7"/>
    <w:rsid w:val="00AB1062"/>
    <w:rsid w:val="00AB1750"/>
    <w:rsid w:val="00AB3BE5"/>
    <w:rsid w:val="00AC29F3"/>
    <w:rsid w:val="00AC586C"/>
    <w:rsid w:val="00AD76FF"/>
    <w:rsid w:val="00AE5112"/>
    <w:rsid w:val="00B06441"/>
    <w:rsid w:val="00B231E5"/>
    <w:rsid w:val="00B27851"/>
    <w:rsid w:val="00B445E2"/>
    <w:rsid w:val="00B607EF"/>
    <w:rsid w:val="00B65E13"/>
    <w:rsid w:val="00B96D4F"/>
    <w:rsid w:val="00BD0132"/>
    <w:rsid w:val="00BD70FA"/>
    <w:rsid w:val="00BF5160"/>
    <w:rsid w:val="00C01BA6"/>
    <w:rsid w:val="00C02B87"/>
    <w:rsid w:val="00C16271"/>
    <w:rsid w:val="00C25B91"/>
    <w:rsid w:val="00C4086D"/>
    <w:rsid w:val="00C40BB1"/>
    <w:rsid w:val="00C45ECA"/>
    <w:rsid w:val="00C55929"/>
    <w:rsid w:val="00C5720A"/>
    <w:rsid w:val="00C662AC"/>
    <w:rsid w:val="00C72E6F"/>
    <w:rsid w:val="00C94EBF"/>
    <w:rsid w:val="00CA118F"/>
    <w:rsid w:val="00CA1896"/>
    <w:rsid w:val="00CB34B0"/>
    <w:rsid w:val="00CB5B28"/>
    <w:rsid w:val="00CC2DAB"/>
    <w:rsid w:val="00CD0E91"/>
    <w:rsid w:val="00CD15CE"/>
    <w:rsid w:val="00CD2420"/>
    <w:rsid w:val="00CF1671"/>
    <w:rsid w:val="00CF5371"/>
    <w:rsid w:val="00D0323A"/>
    <w:rsid w:val="00D0559F"/>
    <w:rsid w:val="00D064B5"/>
    <w:rsid w:val="00D077E9"/>
    <w:rsid w:val="00D211C1"/>
    <w:rsid w:val="00D33B77"/>
    <w:rsid w:val="00D37684"/>
    <w:rsid w:val="00D42CB7"/>
    <w:rsid w:val="00D469E7"/>
    <w:rsid w:val="00D51BCE"/>
    <w:rsid w:val="00D5413D"/>
    <w:rsid w:val="00D559C8"/>
    <w:rsid w:val="00D570A9"/>
    <w:rsid w:val="00D6297C"/>
    <w:rsid w:val="00D70D02"/>
    <w:rsid w:val="00D770C7"/>
    <w:rsid w:val="00D86945"/>
    <w:rsid w:val="00D90290"/>
    <w:rsid w:val="00DA4BB1"/>
    <w:rsid w:val="00DC706A"/>
    <w:rsid w:val="00DD152F"/>
    <w:rsid w:val="00DE213F"/>
    <w:rsid w:val="00DE4255"/>
    <w:rsid w:val="00DF027C"/>
    <w:rsid w:val="00DF0F00"/>
    <w:rsid w:val="00DF4D18"/>
    <w:rsid w:val="00E00A32"/>
    <w:rsid w:val="00E015DE"/>
    <w:rsid w:val="00E16BD5"/>
    <w:rsid w:val="00E176E6"/>
    <w:rsid w:val="00E22ACD"/>
    <w:rsid w:val="00E45A15"/>
    <w:rsid w:val="00E60C9C"/>
    <w:rsid w:val="00E620B0"/>
    <w:rsid w:val="00E6413F"/>
    <w:rsid w:val="00E81B40"/>
    <w:rsid w:val="00E96AD9"/>
    <w:rsid w:val="00E9765A"/>
    <w:rsid w:val="00EA4647"/>
    <w:rsid w:val="00EB03FE"/>
    <w:rsid w:val="00EB1965"/>
    <w:rsid w:val="00EB3A88"/>
    <w:rsid w:val="00EC61FB"/>
    <w:rsid w:val="00ED562D"/>
    <w:rsid w:val="00EE5C94"/>
    <w:rsid w:val="00EF2E46"/>
    <w:rsid w:val="00EF3654"/>
    <w:rsid w:val="00EF555B"/>
    <w:rsid w:val="00F027BB"/>
    <w:rsid w:val="00F03631"/>
    <w:rsid w:val="00F05738"/>
    <w:rsid w:val="00F05906"/>
    <w:rsid w:val="00F11D5F"/>
    <w:rsid w:val="00F11DCF"/>
    <w:rsid w:val="00F162EA"/>
    <w:rsid w:val="00F24641"/>
    <w:rsid w:val="00F42F1C"/>
    <w:rsid w:val="00F52D27"/>
    <w:rsid w:val="00F720D2"/>
    <w:rsid w:val="00F83527"/>
    <w:rsid w:val="00FA5A29"/>
    <w:rsid w:val="00FA6ED1"/>
    <w:rsid w:val="00FC1B21"/>
    <w:rsid w:val="00FD583F"/>
    <w:rsid w:val="00FD7005"/>
    <w:rsid w:val="00FD7488"/>
    <w:rsid w:val="00FE7B7F"/>
    <w:rsid w:val="00FF16B4"/>
    <w:rsid w:val="00FF50E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24322"/>
  <w15:docId w15:val="{6C38BA0C-6C59-446B-97DE-31D8E51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455F51" w:themeColor="text2"/>
      <w:sz w:val="28"/>
      <w:szCs w:val="22"/>
    </w:rPr>
  </w:style>
  <w:style w:type="paragraph" w:styleId="Ttulo1">
    <w:name w:val="heading 1"/>
    <w:basedOn w:val="Normal"/>
    <w:link w:val="Ttulo1Car"/>
    <w:uiPriority w:val="9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3473C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90B"/>
    <w:pPr>
      <w:keepNext/>
      <w:keepLines/>
      <w:spacing w:before="200" w:line="240" w:lineRule="auto"/>
      <w:jc w:val="both"/>
      <w:outlineLvl w:val="2"/>
    </w:pPr>
    <w:rPr>
      <w:rFonts w:ascii="Cambria" w:eastAsia="Times New Roman" w:hAnsi="Cambria" w:cs="Times New Roman"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3390B"/>
    <w:pPr>
      <w:keepNext/>
      <w:keepLines/>
      <w:spacing w:before="200"/>
      <w:outlineLvl w:val="3"/>
    </w:pPr>
    <w:rPr>
      <w:rFonts w:ascii="Cambria" w:eastAsia="Times New Roman" w:hAnsi="Cambria" w:cs="Times New Roman"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3390B"/>
    <w:pPr>
      <w:spacing w:before="240" w:after="60"/>
      <w:outlineLvl w:val="4"/>
    </w:pPr>
    <w:rPr>
      <w:rFonts w:ascii="Calibri" w:eastAsia="Times New Roman" w:hAnsi="Calibri" w:cs="Times New Roman"/>
      <w:bCs/>
      <w:i/>
      <w:iCs/>
      <w:color w:val="auto"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90B"/>
    <w:pPr>
      <w:keepNext/>
      <w:keepLines/>
      <w:spacing w:before="200"/>
      <w:outlineLvl w:val="6"/>
    </w:pPr>
    <w:rPr>
      <w:rFonts w:ascii="Cambria" w:eastAsia="Times New Roman" w:hAnsi="Cambria" w:cs="Times New Roman"/>
      <w:b w:val="0"/>
      <w:i/>
      <w:iCs/>
      <w:color w:val="404040"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ar">
    <w:name w:val="Título Car"/>
    <w:basedOn w:val="Fuentedeprrafopredeter"/>
    <w:link w:val="Ttulo"/>
    <w:rsid w:val="00D86945"/>
    <w:rPr>
      <w:rFonts w:asciiTheme="majorHAnsi" w:eastAsiaTheme="majorEastAsia" w:hAnsiTheme="majorHAnsi" w:cstheme="majorBidi"/>
      <w:b/>
      <w:bCs/>
      <w:color w:val="455F51" w:themeColor="text2"/>
      <w:sz w:val="72"/>
      <w:szCs w:val="52"/>
    </w:rPr>
  </w:style>
  <w:style w:type="paragraph" w:styleId="Subttulo">
    <w:name w:val="Subtitle"/>
    <w:basedOn w:val="Normal"/>
    <w:link w:val="SubttuloCar"/>
    <w:uiPriority w:val="11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86945"/>
    <w:rPr>
      <w:rFonts w:eastAsiaTheme="minorEastAsia"/>
      <w:caps/>
      <w:color w:val="455F51" w:themeColor="text2"/>
      <w:spacing w:val="20"/>
      <w:sz w:val="3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D077E9"/>
    <w:rPr>
      <w:rFonts w:asciiTheme="majorHAnsi" w:eastAsiaTheme="majorEastAsia" w:hAnsiTheme="majorHAnsi" w:cstheme="majorBidi"/>
      <w:b/>
      <w:color w:val="33473C" w:themeColor="text2" w:themeShade="BF"/>
      <w:kern w:val="28"/>
      <w:sz w:val="5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037F0"/>
  </w:style>
  <w:style w:type="character" w:customStyle="1" w:styleId="EncabezadoCar">
    <w:name w:val="Encabezado Car"/>
    <w:basedOn w:val="Fuentedeprrafopredeter"/>
    <w:link w:val="Encabezado"/>
    <w:uiPriority w:val="99"/>
    <w:rsid w:val="0093335D"/>
  </w:style>
  <w:style w:type="paragraph" w:styleId="Piedepgina">
    <w:name w:val="footer"/>
    <w:basedOn w:val="Normal"/>
    <w:link w:val="PiedepginaCar"/>
    <w:uiPriority w:val="99"/>
    <w:unhideWhenUsed/>
    <w:rsid w:val="005037F0"/>
  </w:style>
  <w:style w:type="character" w:customStyle="1" w:styleId="PiedepginaCar">
    <w:name w:val="Pie de página Car"/>
    <w:basedOn w:val="Fuentedeprrafopredeter"/>
    <w:link w:val="Piedepgina"/>
    <w:uiPriority w:val="99"/>
    <w:rsid w:val="005037F0"/>
    <w:rPr>
      <w:sz w:val="24"/>
      <w:szCs w:val="24"/>
    </w:rPr>
  </w:style>
  <w:style w:type="paragraph" w:customStyle="1" w:styleId="Nombre">
    <w:name w:val="Nombr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ar">
    <w:name w:val="Título 2 Car"/>
    <w:basedOn w:val="Fuentedeprrafopredeter"/>
    <w:link w:val="Ttulo2"/>
    <w:uiPriority w:val="9"/>
    <w:rsid w:val="00DF027C"/>
    <w:rPr>
      <w:rFonts w:eastAsiaTheme="majorEastAsia" w:cstheme="majorBidi"/>
      <w:color w:val="455F51" w:themeColor="text2"/>
      <w:sz w:val="36"/>
      <w:szCs w:val="26"/>
    </w:rPr>
  </w:style>
  <w:style w:type="table" w:styleId="Tablaconcuadrcula">
    <w:name w:val="Table Grid"/>
    <w:basedOn w:val="Tablanormal"/>
    <w:uiPriority w:val="5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unhideWhenUsed/>
    <w:rsid w:val="00D86945"/>
    <w:rPr>
      <w:color w:val="808080"/>
    </w:rPr>
  </w:style>
  <w:style w:type="paragraph" w:customStyle="1" w:styleId="Contenido">
    <w:name w:val="Contenido"/>
    <w:basedOn w:val="Normal"/>
    <w:link w:val="Carcterdecontenido"/>
    <w:qFormat/>
    <w:rsid w:val="00DF027C"/>
    <w:rPr>
      <w:b w:val="0"/>
    </w:rPr>
  </w:style>
  <w:style w:type="paragraph" w:customStyle="1" w:styleId="Textodestacado">
    <w:name w:val="Texto destacado"/>
    <w:basedOn w:val="Normal"/>
    <w:link w:val="Carcterdetextodestacado"/>
    <w:qFormat/>
    <w:rsid w:val="00DF027C"/>
  </w:style>
  <w:style w:type="character" w:customStyle="1" w:styleId="Carcterdecontenido">
    <w:name w:val="Carácter de contenido"/>
    <w:basedOn w:val="Fuentedeprrafopredeter"/>
    <w:link w:val="Contenido"/>
    <w:rsid w:val="00DF027C"/>
    <w:rPr>
      <w:rFonts w:eastAsiaTheme="minorEastAsia"/>
      <w:color w:val="455F51" w:themeColor="text2"/>
      <w:sz w:val="28"/>
      <w:szCs w:val="22"/>
    </w:rPr>
  </w:style>
  <w:style w:type="character" w:customStyle="1" w:styleId="Carcterdetextodestacado">
    <w:name w:val="Carácter de texto destacado"/>
    <w:basedOn w:val="Fuentedeprrafopredeter"/>
    <w:link w:val="Textodestacado"/>
    <w:rsid w:val="00DF027C"/>
    <w:rPr>
      <w:rFonts w:eastAsiaTheme="minorEastAsia"/>
      <w:b/>
      <w:color w:val="455F51" w:themeColor="text2"/>
      <w:sz w:val="28"/>
      <w:szCs w:val="22"/>
    </w:rPr>
  </w:style>
  <w:style w:type="character" w:styleId="Hipervnculo">
    <w:name w:val="Hyperlink"/>
    <w:uiPriority w:val="99"/>
    <w:rsid w:val="00667741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667741"/>
    <w:pPr>
      <w:spacing w:after="0" w:line="240" w:lineRule="auto"/>
    </w:pPr>
    <w:rPr>
      <w:rFonts w:ascii="Calibri" w:eastAsia="Calibri" w:hAnsi="Calibri" w:cs="Times New Roman"/>
      <w:sz w:val="22"/>
      <w:szCs w:val="22"/>
      <w:lang w:val="es-CO"/>
    </w:rPr>
  </w:style>
  <w:style w:type="character" w:customStyle="1" w:styleId="SinespaciadoCar">
    <w:name w:val="Sin espaciado Car"/>
    <w:link w:val="Sinespaciado"/>
    <w:uiPriority w:val="1"/>
    <w:rsid w:val="00667741"/>
    <w:rPr>
      <w:rFonts w:ascii="Calibri" w:eastAsia="Calibri" w:hAnsi="Calibri" w:cs="Times New Roman"/>
      <w:sz w:val="22"/>
      <w:szCs w:val="2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83390B"/>
    <w:rPr>
      <w:rFonts w:ascii="Cambria" w:eastAsia="Times New Roman" w:hAnsi="Cambria" w:cs="Times New Roman"/>
      <w:b/>
      <w:bCs/>
      <w:color w:val="4F81BD"/>
      <w:sz w:val="20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3390B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Ttulo5Car">
    <w:name w:val="Título 5 Car"/>
    <w:basedOn w:val="Fuentedeprrafopredeter"/>
    <w:link w:val="Ttulo5"/>
    <w:uiPriority w:val="9"/>
    <w:rsid w:val="0083390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90B"/>
    <w:rPr>
      <w:rFonts w:ascii="Cambria" w:eastAsia="Times New Roman" w:hAnsi="Cambria" w:cs="Times New Roman"/>
      <w:i/>
      <w:iCs/>
      <w:color w:val="404040"/>
      <w:sz w:val="22"/>
      <w:szCs w:val="22"/>
      <w:lang w:val="es-CO"/>
    </w:rPr>
  </w:style>
  <w:style w:type="character" w:styleId="Nmerodepgina">
    <w:name w:val="page number"/>
    <w:uiPriority w:val="99"/>
    <w:unhideWhenUsed/>
    <w:rsid w:val="0083390B"/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83390B"/>
    <w:pPr>
      <w:spacing w:after="200"/>
      <w:ind w:left="720"/>
      <w:contextualSpacing/>
    </w:pPr>
    <w:rPr>
      <w:rFonts w:ascii="Calibri" w:eastAsia="Calibri" w:hAnsi="Calibri" w:cs="Times New Roman"/>
      <w:b w:val="0"/>
      <w:color w:val="auto"/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83390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83390B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3390B"/>
    <w:pPr>
      <w:spacing w:line="240" w:lineRule="auto"/>
      <w:jc w:val="both"/>
    </w:pPr>
    <w:rPr>
      <w:rFonts w:ascii="Tahoma" w:eastAsia="Times New Roman" w:hAnsi="Tahoma" w:cs="Times New Roman"/>
      <w:b w:val="0"/>
      <w:color w:val="auto"/>
      <w:sz w:val="16"/>
      <w:szCs w:val="16"/>
      <w:lang w:val="x-none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3390B"/>
    <w:rPr>
      <w:rFonts w:ascii="Tahoma" w:eastAsia="Times New Roman" w:hAnsi="Tahoma" w:cs="Times New Roman"/>
      <w:sz w:val="16"/>
      <w:szCs w:val="16"/>
      <w:lang w:val="x-none" w:eastAsia="es-ES"/>
    </w:rPr>
  </w:style>
  <w:style w:type="character" w:styleId="Refdecomentario">
    <w:name w:val="annotation reference"/>
    <w:uiPriority w:val="99"/>
    <w:semiHidden/>
    <w:unhideWhenUsed/>
    <w:rsid w:val="00833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390B"/>
    <w:pPr>
      <w:spacing w:after="200" w:line="240" w:lineRule="auto"/>
    </w:pPr>
    <w:rPr>
      <w:rFonts w:ascii="Calibri" w:eastAsia="Calibri" w:hAnsi="Calibri" w:cs="Times New Roman"/>
      <w:b w:val="0"/>
      <w:color w:val="auto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390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39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390B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8339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lang w:val="es-CO"/>
    </w:rPr>
  </w:style>
  <w:style w:type="character" w:customStyle="1" w:styleId="Cuerpodeltexto">
    <w:name w:val="Cuerpo del texto_"/>
    <w:link w:val="Cuerpodeltexto0"/>
    <w:rsid w:val="0083390B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83390B"/>
    <w:pPr>
      <w:widowControl w:val="0"/>
      <w:shd w:val="clear" w:color="auto" w:fill="FFFFFF"/>
      <w:spacing w:line="259" w:lineRule="exact"/>
    </w:pPr>
    <w:rPr>
      <w:rFonts w:ascii="Tahoma" w:eastAsia="Tahoma" w:hAnsi="Tahoma" w:cs="Tahoma"/>
      <w:b w:val="0"/>
      <w:color w:val="auto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83390B"/>
    <w:pPr>
      <w:spacing w:line="240" w:lineRule="auto"/>
      <w:ind w:left="708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3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s-CO" w:eastAsia="es-CO"/>
    </w:rPr>
  </w:style>
  <w:style w:type="paragraph" w:styleId="Textoindependiente3">
    <w:name w:val="Body Text 3"/>
    <w:basedOn w:val="Normal"/>
    <w:link w:val="Textoindependiente3Car"/>
    <w:semiHidden/>
    <w:rsid w:val="0083390B"/>
    <w:pPr>
      <w:spacing w:line="240" w:lineRule="auto"/>
      <w:jc w:val="both"/>
    </w:pPr>
    <w:rPr>
      <w:rFonts w:ascii="Arial" w:eastAsia="Times New Roman" w:hAnsi="Arial" w:cs="Times New Roman"/>
      <w:b w:val="0"/>
      <w:color w:val="auto"/>
      <w:sz w:val="24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3390B"/>
    <w:rPr>
      <w:rFonts w:ascii="Arial" w:eastAsia="Times New Roman" w:hAnsi="Arial" w:cs="Times New Roman"/>
      <w:szCs w:val="20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3390B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color w:val="2E74B5"/>
      <w:kern w:val="0"/>
      <w:sz w:val="32"/>
      <w:lang w:val="x-none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3390B"/>
    <w:pPr>
      <w:tabs>
        <w:tab w:val="left" w:pos="142"/>
        <w:tab w:val="left" w:pos="440"/>
        <w:tab w:val="right" w:leader="dot" w:pos="8828"/>
      </w:tabs>
      <w:spacing w:after="200"/>
    </w:pPr>
    <w:rPr>
      <w:rFonts w:ascii="Calibri" w:eastAsia="Calibri" w:hAnsi="Calibri" w:cs="Times New Roman"/>
      <w:b w:val="0"/>
      <w:color w:val="auto"/>
      <w:sz w:val="22"/>
      <w:lang w:val="es-CO"/>
    </w:rPr>
  </w:style>
  <w:style w:type="paragraph" w:styleId="TDC2">
    <w:name w:val="toc 2"/>
    <w:basedOn w:val="Normal"/>
    <w:next w:val="Normal"/>
    <w:autoRedefine/>
    <w:uiPriority w:val="39"/>
    <w:unhideWhenUsed/>
    <w:rsid w:val="0083390B"/>
    <w:pPr>
      <w:tabs>
        <w:tab w:val="left" w:pos="993"/>
        <w:tab w:val="right" w:leader="dot" w:pos="8828"/>
      </w:tabs>
      <w:ind w:left="851" w:hanging="425"/>
    </w:pPr>
    <w:rPr>
      <w:rFonts w:ascii="Calibri" w:eastAsia="Calibri" w:hAnsi="Calibri" w:cs="Times New Roman"/>
      <w:b w:val="0"/>
      <w:color w:val="auto"/>
      <w:sz w:val="22"/>
      <w:lang w:val="es-CO"/>
    </w:rPr>
  </w:style>
  <w:style w:type="paragraph" w:styleId="TDC3">
    <w:name w:val="toc 3"/>
    <w:basedOn w:val="Normal"/>
    <w:next w:val="Normal"/>
    <w:autoRedefine/>
    <w:uiPriority w:val="39"/>
    <w:unhideWhenUsed/>
    <w:rsid w:val="0083390B"/>
    <w:pPr>
      <w:tabs>
        <w:tab w:val="left" w:pos="1276"/>
        <w:tab w:val="right" w:leader="dot" w:pos="8828"/>
      </w:tabs>
      <w:ind w:left="1418" w:hanging="709"/>
    </w:pPr>
    <w:rPr>
      <w:rFonts w:ascii="Calibri" w:eastAsia="Calibri" w:hAnsi="Calibri" w:cs="Times New Roman"/>
      <w:b w:val="0"/>
      <w:color w:val="auto"/>
      <w:sz w:val="22"/>
      <w:lang w:val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3390B"/>
    <w:pPr>
      <w:spacing w:after="120" w:line="480" w:lineRule="auto"/>
    </w:pPr>
    <w:rPr>
      <w:rFonts w:ascii="Calibri" w:eastAsia="Calibri" w:hAnsi="Calibri" w:cs="Times New Roman"/>
      <w:b w:val="0"/>
      <w:color w:val="auto"/>
      <w:sz w:val="22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3390B"/>
    <w:rPr>
      <w:rFonts w:ascii="Calibri" w:eastAsia="Calibri" w:hAnsi="Calibri" w:cs="Times New Roman"/>
      <w:sz w:val="22"/>
      <w:szCs w:val="22"/>
      <w:lang w:val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3390B"/>
    <w:pPr>
      <w:spacing w:after="120"/>
    </w:pPr>
    <w:rPr>
      <w:rFonts w:ascii="Calibri" w:eastAsia="Calibri" w:hAnsi="Calibri" w:cs="Times New Roman"/>
      <w:b w:val="0"/>
      <w:color w:val="auto"/>
      <w:sz w:val="22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3390B"/>
    <w:rPr>
      <w:rFonts w:ascii="Calibri" w:eastAsia="Calibri" w:hAnsi="Calibri" w:cs="Times New Roman"/>
      <w:sz w:val="22"/>
      <w:szCs w:val="22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390B"/>
    <w:pPr>
      <w:spacing w:after="120"/>
      <w:ind w:left="283"/>
    </w:pPr>
    <w:rPr>
      <w:rFonts w:ascii="Calibri" w:eastAsia="Calibri" w:hAnsi="Calibri" w:cs="Times New Roman"/>
      <w:b w:val="0"/>
      <w:color w:val="auto"/>
      <w:sz w:val="22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390B"/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pple-converted-space">
    <w:name w:val="apple-converted-space"/>
    <w:rsid w:val="0083390B"/>
  </w:style>
  <w:style w:type="paragraph" w:customStyle="1" w:styleId="Estilo">
    <w:name w:val="Estilo"/>
    <w:rsid w:val="00833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s-CO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83390B"/>
  </w:style>
  <w:style w:type="paragraph" w:styleId="Descripcin">
    <w:name w:val="caption"/>
    <w:basedOn w:val="Normal"/>
    <w:next w:val="Normal"/>
    <w:unhideWhenUsed/>
    <w:qFormat/>
    <w:rsid w:val="0083390B"/>
    <w:pPr>
      <w:spacing w:after="200"/>
    </w:pPr>
    <w:rPr>
      <w:rFonts w:ascii="Calibri" w:eastAsia="Calibri" w:hAnsi="Calibri" w:cs="Times New Roman"/>
      <w:bCs/>
      <w:color w:val="auto"/>
      <w:sz w:val="20"/>
      <w:szCs w:val="20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390B"/>
    <w:pPr>
      <w:spacing w:line="240" w:lineRule="auto"/>
    </w:pPr>
    <w:rPr>
      <w:rFonts w:ascii="Calibri" w:eastAsia="Calibri" w:hAnsi="Calibri" w:cs="Times New Roman"/>
      <w:b w:val="0"/>
      <w:color w:val="auto"/>
      <w:sz w:val="20"/>
      <w:szCs w:val="20"/>
      <w:lang w:val="es-CO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390B"/>
    <w:rPr>
      <w:rFonts w:ascii="Calibri" w:eastAsia="Calibri" w:hAnsi="Calibri" w:cs="Times New Roman"/>
      <w:sz w:val="20"/>
      <w:szCs w:val="20"/>
      <w:lang w:val="es-CO" w:eastAsia="x-none"/>
    </w:rPr>
  </w:style>
  <w:style w:type="paragraph" w:customStyle="1" w:styleId="1">
    <w:name w:val="1"/>
    <w:basedOn w:val="Normal"/>
    <w:next w:val="Normal"/>
    <w:uiPriority w:val="35"/>
    <w:unhideWhenUsed/>
    <w:qFormat/>
    <w:rsid w:val="0083390B"/>
    <w:pPr>
      <w:spacing w:after="200"/>
    </w:pPr>
    <w:rPr>
      <w:rFonts w:ascii="Calibri" w:eastAsia="Calibri" w:hAnsi="Calibri" w:cs="Times New Roman"/>
      <w:bCs/>
      <w:color w:val="auto"/>
      <w:sz w:val="20"/>
      <w:szCs w:val="20"/>
      <w:lang w:val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3390B"/>
    <w:rPr>
      <w:color w:val="977B2D" w:themeColor="followedHyperlink"/>
      <w:u w:val="single"/>
    </w:rPr>
  </w:style>
  <w:style w:type="paragraph" w:customStyle="1" w:styleId="Pa11">
    <w:name w:val="Pa11"/>
    <w:basedOn w:val="Default"/>
    <w:next w:val="Default"/>
    <w:rsid w:val="0083390B"/>
    <w:pPr>
      <w:spacing w:before="80" w:line="201" w:lineRule="atLeast"/>
    </w:pPr>
    <w:rPr>
      <w:rFonts w:ascii="Humanst521 XBdCn BT" w:eastAsia="Times New Roman" w:hAnsi="Humanst521 XBdCn BT" w:cs="Times New Roman"/>
      <w:color w:val="auto"/>
      <w:lang w:val="es-ES" w:eastAsia="es-ES"/>
    </w:rPr>
  </w:style>
  <w:style w:type="table" w:styleId="Tablaconcuadrcula4-nfasis2">
    <w:name w:val="Grid Table 4 Accent 2"/>
    <w:basedOn w:val="Tablanormal"/>
    <w:uiPriority w:val="49"/>
    <w:rsid w:val="0083390B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83390B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83390B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3390B"/>
    <w:pPr>
      <w:spacing w:after="0" w:line="240" w:lineRule="auto"/>
    </w:pPr>
    <w:rPr>
      <w:rFonts w:ascii="Calibri" w:eastAsia="Calibri" w:hAnsi="Calibri" w:cs="Times New Roman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5A15"/>
    <w:rPr>
      <w:color w:val="605E5C"/>
      <w:shd w:val="clear" w:color="auto" w:fill="E1DFDD"/>
    </w:rPr>
  </w:style>
  <w:style w:type="paragraph" w:styleId="TDC4">
    <w:name w:val="toc 4"/>
    <w:basedOn w:val="Normal"/>
    <w:next w:val="Normal"/>
    <w:autoRedefine/>
    <w:uiPriority w:val="39"/>
    <w:unhideWhenUsed/>
    <w:rsid w:val="00DA4BB1"/>
    <w:pPr>
      <w:spacing w:after="100" w:line="259" w:lineRule="auto"/>
      <w:ind w:left="660"/>
    </w:pPr>
    <w:rPr>
      <w:b w:val="0"/>
      <w:color w:val="auto"/>
      <w:sz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DA4BB1"/>
    <w:pPr>
      <w:spacing w:after="100" w:line="259" w:lineRule="auto"/>
      <w:ind w:left="880"/>
    </w:pPr>
    <w:rPr>
      <w:b w:val="0"/>
      <w:color w:val="auto"/>
      <w:sz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DA4BB1"/>
    <w:pPr>
      <w:spacing w:after="100" w:line="259" w:lineRule="auto"/>
      <w:ind w:left="1100"/>
    </w:pPr>
    <w:rPr>
      <w:b w:val="0"/>
      <w:color w:val="auto"/>
      <w:sz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DA4BB1"/>
    <w:pPr>
      <w:spacing w:after="100" w:line="259" w:lineRule="auto"/>
      <w:ind w:left="1320"/>
    </w:pPr>
    <w:rPr>
      <w:b w:val="0"/>
      <w:color w:val="auto"/>
      <w:sz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DA4BB1"/>
    <w:pPr>
      <w:spacing w:after="100" w:line="259" w:lineRule="auto"/>
      <w:ind w:left="1540"/>
    </w:pPr>
    <w:rPr>
      <w:b w:val="0"/>
      <w:color w:val="auto"/>
      <w:sz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DA4BB1"/>
    <w:pPr>
      <w:spacing w:after="100" w:line="259" w:lineRule="auto"/>
      <w:ind w:left="1760"/>
    </w:pPr>
    <w:rPr>
      <w:b w:val="0"/>
      <w:color w:val="auto"/>
      <w:sz w:val="22"/>
      <w:lang w:val="es-CO" w:eastAsia="es-CO"/>
    </w:rPr>
  </w:style>
  <w:style w:type="paragraph" w:customStyle="1" w:styleId="EndNoteBibliography">
    <w:name w:val="EndNote Bibliography"/>
    <w:basedOn w:val="Normal"/>
    <w:link w:val="EndNoteBibliographyCar"/>
    <w:rsid w:val="00390244"/>
    <w:pPr>
      <w:spacing w:after="120" w:line="240" w:lineRule="auto"/>
      <w:jc w:val="both"/>
    </w:pPr>
    <w:rPr>
      <w:rFonts w:ascii="Garamond" w:eastAsia="Times New Roman" w:hAnsi="Garamond" w:cs="Times New Roman"/>
      <w:b w:val="0"/>
      <w:noProof/>
      <w:color w:val="auto"/>
      <w:sz w:val="22"/>
      <w:szCs w:val="24"/>
      <w:lang w:eastAsia="es-ES"/>
    </w:rPr>
  </w:style>
  <w:style w:type="character" w:customStyle="1" w:styleId="EndNoteBibliographyCar">
    <w:name w:val="EndNote Bibliography Car"/>
    <w:link w:val="EndNoteBibliography"/>
    <w:rsid w:val="00390244"/>
    <w:rPr>
      <w:rFonts w:ascii="Garamond" w:eastAsia="Times New Roman" w:hAnsi="Garamond" w:cs="Times New Roman"/>
      <w:noProof/>
      <w:sz w:val="22"/>
      <w:lang w:eastAsia="es-ES"/>
    </w:rPr>
  </w:style>
  <w:style w:type="character" w:customStyle="1" w:styleId="Cuerpodeltexto2">
    <w:name w:val="Cuerpo del texto (2)_"/>
    <w:link w:val="Cuerpodeltexto20"/>
    <w:rsid w:val="002A0F5F"/>
    <w:rPr>
      <w:rFonts w:ascii="Arial Narrow" w:eastAsia="Arial Narrow" w:hAnsi="Arial Narrow" w:cs="Arial Narrow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2A0F5F"/>
    <w:pPr>
      <w:widowControl w:val="0"/>
      <w:shd w:val="clear" w:color="auto" w:fill="FFFFFF"/>
      <w:spacing w:line="504" w:lineRule="exact"/>
      <w:ind w:hanging="480"/>
    </w:pPr>
    <w:rPr>
      <w:rFonts w:ascii="Arial Narrow" w:eastAsia="Arial Narrow" w:hAnsi="Arial Narrow" w:cs="Arial Narrow"/>
      <w:b w:val="0"/>
      <w:color w:val="auto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2A0F5F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2A0F5F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8A1D41"/>
    <w:pPr>
      <w:spacing w:after="0"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hyperlink" Target="mailto:ssf@ssf.gov.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sf@ssf.gov.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Inform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723B27E7941E2B53A81529DE41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7F559-9A91-47B8-9439-28340564CFF3}"/>
      </w:docPartPr>
      <w:docPartBody>
        <w:p w:rsidR="00B76277" w:rsidRDefault="00B76277" w:rsidP="00B76277">
          <w:pPr>
            <w:pStyle w:val="8A2723B27E7941E2B53A81529DE41D91"/>
          </w:pPr>
          <w:r>
            <w:rPr>
              <w:noProof/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umanst521 XBdCn B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77"/>
    <w:rsid w:val="0015754B"/>
    <w:rsid w:val="001F197B"/>
    <w:rsid w:val="00323E71"/>
    <w:rsid w:val="003D05A8"/>
    <w:rsid w:val="00423A84"/>
    <w:rsid w:val="004B4D9A"/>
    <w:rsid w:val="00504048"/>
    <w:rsid w:val="0057689A"/>
    <w:rsid w:val="005B1D57"/>
    <w:rsid w:val="006A368A"/>
    <w:rsid w:val="006A728D"/>
    <w:rsid w:val="006D21BE"/>
    <w:rsid w:val="007442D1"/>
    <w:rsid w:val="00931AD6"/>
    <w:rsid w:val="00957CCC"/>
    <w:rsid w:val="00A24BC3"/>
    <w:rsid w:val="00B170D5"/>
    <w:rsid w:val="00B547D9"/>
    <w:rsid w:val="00B76277"/>
    <w:rsid w:val="00BB7888"/>
    <w:rsid w:val="00BC1BFB"/>
    <w:rsid w:val="00C46EBC"/>
    <w:rsid w:val="00C65B63"/>
    <w:rsid w:val="00CF400A"/>
    <w:rsid w:val="00D3059F"/>
    <w:rsid w:val="00DD2DC6"/>
    <w:rsid w:val="00E51383"/>
    <w:rsid w:val="00E57467"/>
    <w:rsid w:val="00FD7EB0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2"/>
    <w:rPr>
      <w:caps/>
      <w:color w:val="44546A" w:themeColor="text2"/>
      <w:spacing w:val="20"/>
      <w:sz w:val="32"/>
      <w:lang w:val="es-ES" w:eastAsia="en-US"/>
    </w:rPr>
  </w:style>
  <w:style w:type="paragraph" w:customStyle="1" w:styleId="8A2723B27E7941E2B53A81529DE41D91">
    <w:name w:val="8A2723B27E7941E2B53A81529DE41D91"/>
    <w:rsid w:val="00B76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Secretaría General - Grupo de Talento Humano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7EC229-9425-47A5-B1D7-8F650AB9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</Template>
  <TotalTime>2</TotalTime>
  <Pages>8</Pages>
  <Words>1448</Words>
  <Characters>7965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cp:lastModifiedBy>Paola Andrea Ramirez Arias</cp:lastModifiedBy>
  <cp:revision>2</cp:revision>
  <cp:lastPrinted>2021-12-14T23:38:00Z</cp:lastPrinted>
  <dcterms:created xsi:type="dcterms:W3CDTF">2022-01-21T20:57:00Z</dcterms:created>
  <dcterms:modified xsi:type="dcterms:W3CDTF">2022-01-21T20:57:00Z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