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EE49E" w14:textId="5044A4E7" w:rsidR="00F932CB" w:rsidRDefault="00FC254D" w:rsidP="004462DC">
      <w:bookmarkStart w:id="0" w:name="_Toc330995018"/>
      <w:r w:rsidRPr="002234E9">
        <w:rPr>
          <w:noProof/>
          <w:lang w:eastAsia="es-CO"/>
        </w:rPr>
        <mc:AlternateContent>
          <mc:Choice Requires="wps">
            <w:drawing>
              <wp:anchor distT="0" distB="0" distL="114300" distR="114300" simplePos="0" relativeHeight="251661824" behindDoc="0" locked="0" layoutInCell="1" allowOverlap="1" wp14:anchorId="2EDE09EE" wp14:editId="0A1003D4">
                <wp:simplePos x="0" y="0"/>
                <wp:positionH relativeFrom="page">
                  <wp:posOffset>476968</wp:posOffset>
                </wp:positionH>
                <wp:positionV relativeFrom="paragraph">
                  <wp:posOffset>61678</wp:posOffset>
                </wp:positionV>
                <wp:extent cx="3697357" cy="1804946"/>
                <wp:effectExtent l="0" t="0" r="0" b="5080"/>
                <wp:wrapNone/>
                <wp:docPr id="1" name="Cuadro de texto 1"/>
                <wp:cNvGraphicFramePr/>
                <a:graphic xmlns:a="http://schemas.openxmlformats.org/drawingml/2006/main">
                  <a:graphicData uri="http://schemas.microsoft.com/office/word/2010/wordprocessingShape">
                    <wps:wsp>
                      <wps:cNvSpPr txBox="1"/>
                      <wps:spPr>
                        <a:xfrm>
                          <a:off x="0" y="0"/>
                          <a:ext cx="3697357" cy="1804946"/>
                        </a:xfrm>
                        <a:prstGeom prst="rect">
                          <a:avLst/>
                        </a:prstGeom>
                        <a:noFill/>
                        <a:ln w="6350">
                          <a:noFill/>
                        </a:ln>
                      </wps:spPr>
                      <wps:txbx>
                        <w:txbxContent>
                          <w:p w14:paraId="77400B53" w14:textId="72210BA5" w:rsidR="00FC254D" w:rsidRPr="00FC254D" w:rsidRDefault="00FC254D" w:rsidP="00FC254D">
                            <w:pPr>
                              <w:jc w:val="center"/>
                              <w:rPr>
                                <w:b/>
                                <w:color w:val="FFFFFF" w:themeColor="background1"/>
                                <w:sz w:val="36"/>
                                <w:szCs w:val="72"/>
                                <w:lang w:val="es-ES"/>
                              </w:rPr>
                            </w:pPr>
                            <w:r w:rsidRPr="00FC254D">
                              <w:rPr>
                                <w:b/>
                                <w:color w:val="FFFFFF" w:themeColor="background1"/>
                                <w:sz w:val="36"/>
                                <w:szCs w:val="72"/>
                                <w:lang w:val="es-ES"/>
                              </w:rPr>
                              <w:t xml:space="preserve">INFORME </w:t>
                            </w:r>
                            <w:r w:rsidRPr="00FC254D">
                              <w:rPr>
                                <w:b/>
                                <w:color w:val="FFFFFF" w:themeColor="background1"/>
                                <w:sz w:val="36"/>
                                <w:szCs w:val="72"/>
                                <w:lang w:val="es-ES"/>
                              </w:rPr>
                              <w:t>TRIMESTRAL</w:t>
                            </w:r>
                          </w:p>
                          <w:p w14:paraId="6EFF68AF" w14:textId="21BFC7BD" w:rsidR="00FC254D" w:rsidRPr="00FC254D" w:rsidRDefault="00FC254D" w:rsidP="00FC254D">
                            <w:pPr>
                              <w:jc w:val="center"/>
                              <w:rPr>
                                <w:b/>
                                <w:color w:val="FFFFFF" w:themeColor="background1"/>
                                <w:sz w:val="36"/>
                                <w:szCs w:val="72"/>
                                <w:lang w:val="es-ES"/>
                              </w:rPr>
                            </w:pPr>
                            <w:r w:rsidRPr="00FC254D">
                              <w:rPr>
                                <w:b/>
                                <w:color w:val="FFFFFF" w:themeColor="background1"/>
                                <w:sz w:val="36"/>
                                <w:szCs w:val="72"/>
                                <w:lang w:val="es-ES"/>
                              </w:rPr>
                              <w:t>AUDITORÍAS INTERNAS</w:t>
                            </w:r>
                          </w:p>
                          <w:p w14:paraId="22916CE4" w14:textId="77777777" w:rsidR="00FC254D" w:rsidRPr="00FC254D" w:rsidRDefault="00FC254D" w:rsidP="00FC254D">
                            <w:pPr>
                              <w:jc w:val="center"/>
                              <w:rPr>
                                <w:b/>
                                <w:color w:val="FFFFFF" w:themeColor="background1"/>
                                <w:sz w:val="36"/>
                                <w:szCs w:val="44"/>
                                <w:lang w:val="es-MX"/>
                              </w:rPr>
                            </w:pPr>
                            <w:r w:rsidRPr="00FC254D">
                              <w:rPr>
                                <w:b/>
                                <w:color w:val="FFFFFF" w:themeColor="background1"/>
                                <w:sz w:val="36"/>
                                <w:szCs w:val="44"/>
                                <w:lang w:val="es-MX"/>
                              </w:rPr>
                              <w:t>PRIMER (I) TRIMESTRE 2024</w:t>
                            </w:r>
                          </w:p>
                          <w:p w14:paraId="575FF364" w14:textId="77777777" w:rsidR="00FC254D" w:rsidRPr="00610370" w:rsidRDefault="00FC254D" w:rsidP="00FC254D">
                            <w:pPr>
                              <w:jc w:val="left"/>
                              <w:rPr>
                                <w:b/>
                                <w:color w:val="FFFFFF" w:themeColor="background1"/>
                                <w:sz w:val="40"/>
                                <w:szCs w:val="72"/>
                                <w:lang w:val="es-ES"/>
                              </w:rPr>
                            </w:pPr>
                          </w:p>
                          <w:p w14:paraId="170919E0" w14:textId="77777777" w:rsidR="00FC254D" w:rsidRPr="00610370" w:rsidRDefault="00FC254D" w:rsidP="00FC254D">
                            <w:pPr>
                              <w:jc w:val="center"/>
                              <w:rPr>
                                <w:rFonts w:eastAsia="Times New Roman"/>
                                <w:color w:val="FFFFFF"/>
                                <w:spacing w:val="5"/>
                                <w:kern w:val="28"/>
                                <w:sz w:val="24"/>
                                <w:szCs w:val="28"/>
                              </w:rPr>
                            </w:pPr>
                            <w:r w:rsidRPr="00610370">
                              <w:rPr>
                                <w:rFonts w:eastAsia="Times New Roman"/>
                                <w:color w:val="FFFFFF"/>
                                <w:spacing w:val="5"/>
                                <w:kern w:val="28"/>
                                <w:sz w:val="24"/>
                                <w:szCs w:val="28"/>
                              </w:rPr>
                              <w:t>Superintendencia del Subsidio Familiar</w:t>
                            </w:r>
                          </w:p>
                          <w:p w14:paraId="533251FC" w14:textId="77777777" w:rsidR="00FC254D" w:rsidRPr="00610370" w:rsidRDefault="00FC254D" w:rsidP="00FC254D">
                            <w:pPr>
                              <w:jc w:val="center"/>
                              <w:rPr>
                                <w:rFonts w:eastAsia="Times New Roman"/>
                                <w:color w:val="FFFFFF"/>
                                <w:spacing w:val="5"/>
                                <w:kern w:val="28"/>
                                <w:sz w:val="24"/>
                                <w:szCs w:val="28"/>
                              </w:rPr>
                            </w:pPr>
                            <w:r w:rsidRPr="00610370">
                              <w:rPr>
                                <w:rFonts w:eastAsia="Times New Roman"/>
                                <w:color w:val="FFFFFF"/>
                                <w:spacing w:val="5"/>
                                <w:kern w:val="28"/>
                                <w:sz w:val="24"/>
                                <w:szCs w:val="28"/>
                              </w:rPr>
                              <w:t>Oficina de Control Interno</w:t>
                            </w:r>
                          </w:p>
                          <w:p w14:paraId="4C7FFF72" w14:textId="069FEA1A" w:rsidR="00FC254D" w:rsidRPr="00610370" w:rsidRDefault="00FC254D" w:rsidP="00FC254D">
                            <w:pPr>
                              <w:jc w:val="center"/>
                              <w:rPr>
                                <w:sz w:val="18"/>
                              </w:rPr>
                            </w:pPr>
                            <w:r>
                              <w:rPr>
                                <w:rFonts w:eastAsia="Times New Roman"/>
                                <w:color w:val="FFFFFF"/>
                                <w:spacing w:val="5"/>
                                <w:kern w:val="28"/>
                                <w:sz w:val="24"/>
                                <w:szCs w:val="28"/>
                              </w:rPr>
                              <w:t xml:space="preserve">20 de </w:t>
                            </w:r>
                            <w:r>
                              <w:rPr>
                                <w:rFonts w:eastAsia="Times New Roman"/>
                                <w:color w:val="FFFFFF"/>
                                <w:spacing w:val="5"/>
                                <w:kern w:val="28"/>
                                <w:sz w:val="24"/>
                                <w:szCs w:val="28"/>
                              </w:rPr>
                              <w:t>abril</w:t>
                            </w:r>
                            <w:r w:rsidRPr="00610370">
                              <w:rPr>
                                <w:rFonts w:eastAsia="Times New Roman"/>
                                <w:color w:val="FFFFFF"/>
                                <w:spacing w:val="5"/>
                                <w:kern w:val="28"/>
                                <w:sz w:val="24"/>
                                <w:szCs w:val="28"/>
                              </w:rPr>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E09EE" id="_x0000_t202" coordsize="21600,21600" o:spt="202" path="m,l,21600r21600,l21600,xe">
                <v:stroke joinstyle="miter"/>
                <v:path gradientshapeok="t" o:connecttype="rect"/>
              </v:shapetype>
              <v:shape id="Cuadro de texto 1" o:spid="_x0000_s1026" type="#_x0000_t202" style="position:absolute;left:0;text-align:left;margin-left:37.55pt;margin-top:4.85pt;width:291.15pt;height:142.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" filled="f" stroked="f" strokeweight=".5pt">
                <v:textbox>
                  <w:txbxContent>
                    <w:p w14:paraId="77400B53" w14:textId="72210BA5" w:rsidR="00FC254D" w:rsidRPr="00FC254D" w:rsidRDefault="00FC254D" w:rsidP="00FC254D">
                      <w:pPr>
                        <w:jc w:val="center"/>
                        <w:rPr>
                          <w:b/>
                          <w:color w:val="FFFFFF" w:themeColor="background1"/>
                          <w:sz w:val="36"/>
                          <w:szCs w:val="72"/>
                          <w:lang w:val="es-ES"/>
                        </w:rPr>
                      </w:pPr>
                      <w:r w:rsidRPr="00FC254D">
                        <w:rPr>
                          <w:b/>
                          <w:color w:val="FFFFFF" w:themeColor="background1"/>
                          <w:sz w:val="36"/>
                          <w:szCs w:val="72"/>
                          <w:lang w:val="es-ES"/>
                        </w:rPr>
                        <w:t xml:space="preserve">INFORME </w:t>
                      </w:r>
                      <w:r w:rsidRPr="00FC254D">
                        <w:rPr>
                          <w:b/>
                          <w:color w:val="FFFFFF" w:themeColor="background1"/>
                          <w:sz w:val="36"/>
                          <w:szCs w:val="72"/>
                          <w:lang w:val="es-ES"/>
                        </w:rPr>
                        <w:t>TRIMESTRAL</w:t>
                      </w:r>
                    </w:p>
                    <w:p w14:paraId="6EFF68AF" w14:textId="21BFC7BD" w:rsidR="00FC254D" w:rsidRPr="00FC254D" w:rsidRDefault="00FC254D" w:rsidP="00FC254D">
                      <w:pPr>
                        <w:jc w:val="center"/>
                        <w:rPr>
                          <w:b/>
                          <w:color w:val="FFFFFF" w:themeColor="background1"/>
                          <w:sz w:val="36"/>
                          <w:szCs w:val="72"/>
                          <w:lang w:val="es-ES"/>
                        </w:rPr>
                      </w:pPr>
                      <w:r w:rsidRPr="00FC254D">
                        <w:rPr>
                          <w:b/>
                          <w:color w:val="FFFFFF" w:themeColor="background1"/>
                          <w:sz w:val="36"/>
                          <w:szCs w:val="72"/>
                          <w:lang w:val="es-ES"/>
                        </w:rPr>
                        <w:t>AUDITORÍAS INTERNAS</w:t>
                      </w:r>
                    </w:p>
                    <w:p w14:paraId="22916CE4" w14:textId="77777777" w:rsidR="00FC254D" w:rsidRPr="00FC254D" w:rsidRDefault="00FC254D" w:rsidP="00FC254D">
                      <w:pPr>
                        <w:jc w:val="center"/>
                        <w:rPr>
                          <w:b/>
                          <w:color w:val="FFFFFF" w:themeColor="background1"/>
                          <w:sz w:val="36"/>
                          <w:szCs w:val="44"/>
                          <w:lang w:val="es-MX"/>
                        </w:rPr>
                      </w:pPr>
                      <w:r w:rsidRPr="00FC254D">
                        <w:rPr>
                          <w:b/>
                          <w:color w:val="FFFFFF" w:themeColor="background1"/>
                          <w:sz w:val="36"/>
                          <w:szCs w:val="44"/>
                          <w:lang w:val="es-MX"/>
                        </w:rPr>
                        <w:t>PRIMER (I) TRIMESTRE 2024</w:t>
                      </w:r>
                    </w:p>
                    <w:p w14:paraId="575FF364" w14:textId="77777777" w:rsidR="00FC254D" w:rsidRPr="00610370" w:rsidRDefault="00FC254D" w:rsidP="00FC254D">
                      <w:pPr>
                        <w:jc w:val="left"/>
                        <w:rPr>
                          <w:b/>
                          <w:color w:val="FFFFFF" w:themeColor="background1"/>
                          <w:sz w:val="40"/>
                          <w:szCs w:val="72"/>
                          <w:lang w:val="es-ES"/>
                        </w:rPr>
                      </w:pPr>
                    </w:p>
                    <w:p w14:paraId="170919E0" w14:textId="77777777" w:rsidR="00FC254D" w:rsidRPr="00610370" w:rsidRDefault="00FC254D" w:rsidP="00FC254D">
                      <w:pPr>
                        <w:jc w:val="center"/>
                        <w:rPr>
                          <w:rFonts w:eastAsia="Times New Roman"/>
                          <w:color w:val="FFFFFF"/>
                          <w:spacing w:val="5"/>
                          <w:kern w:val="28"/>
                          <w:sz w:val="24"/>
                          <w:szCs w:val="28"/>
                        </w:rPr>
                      </w:pPr>
                      <w:r w:rsidRPr="00610370">
                        <w:rPr>
                          <w:rFonts w:eastAsia="Times New Roman"/>
                          <w:color w:val="FFFFFF"/>
                          <w:spacing w:val="5"/>
                          <w:kern w:val="28"/>
                          <w:sz w:val="24"/>
                          <w:szCs w:val="28"/>
                        </w:rPr>
                        <w:t>Superintendencia del Subsidio Familiar</w:t>
                      </w:r>
                    </w:p>
                    <w:p w14:paraId="533251FC" w14:textId="77777777" w:rsidR="00FC254D" w:rsidRPr="00610370" w:rsidRDefault="00FC254D" w:rsidP="00FC254D">
                      <w:pPr>
                        <w:jc w:val="center"/>
                        <w:rPr>
                          <w:rFonts w:eastAsia="Times New Roman"/>
                          <w:color w:val="FFFFFF"/>
                          <w:spacing w:val="5"/>
                          <w:kern w:val="28"/>
                          <w:sz w:val="24"/>
                          <w:szCs w:val="28"/>
                        </w:rPr>
                      </w:pPr>
                      <w:r w:rsidRPr="00610370">
                        <w:rPr>
                          <w:rFonts w:eastAsia="Times New Roman"/>
                          <w:color w:val="FFFFFF"/>
                          <w:spacing w:val="5"/>
                          <w:kern w:val="28"/>
                          <w:sz w:val="24"/>
                          <w:szCs w:val="28"/>
                        </w:rPr>
                        <w:t>Oficina de Control Interno</w:t>
                      </w:r>
                    </w:p>
                    <w:p w14:paraId="4C7FFF72" w14:textId="069FEA1A" w:rsidR="00FC254D" w:rsidRPr="00610370" w:rsidRDefault="00FC254D" w:rsidP="00FC254D">
                      <w:pPr>
                        <w:jc w:val="center"/>
                        <w:rPr>
                          <w:sz w:val="18"/>
                        </w:rPr>
                      </w:pPr>
                      <w:r>
                        <w:rPr>
                          <w:rFonts w:eastAsia="Times New Roman"/>
                          <w:color w:val="FFFFFF"/>
                          <w:spacing w:val="5"/>
                          <w:kern w:val="28"/>
                          <w:sz w:val="24"/>
                          <w:szCs w:val="28"/>
                        </w:rPr>
                        <w:t xml:space="preserve">20 de </w:t>
                      </w:r>
                      <w:r>
                        <w:rPr>
                          <w:rFonts w:eastAsia="Times New Roman"/>
                          <w:color w:val="FFFFFF"/>
                          <w:spacing w:val="5"/>
                          <w:kern w:val="28"/>
                          <w:sz w:val="24"/>
                          <w:szCs w:val="28"/>
                        </w:rPr>
                        <w:t>abril</w:t>
                      </w:r>
                      <w:r w:rsidRPr="00610370">
                        <w:rPr>
                          <w:rFonts w:eastAsia="Times New Roman"/>
                          <w:color w:val="FFFFFF"/>
                          <w:spacing w:val="5"/>
                          <w:kern w:val="28"/>
                          <w:sz w:val="24"/>
                          <w:szCs w:val="28"/>
                        </w:rPr>
                        <w:t xml:space="preserve"> de 2024</w:t>
                      </w:r>
                    </w:p>
                  </w:txbxContent>
                </v:textbox>
                <w10:wrap anchorx="page"/>
              </v:shape>
            </w:pict>
          </mc:Fallback>
        </mc:AlternateContent>
      </w:r>
      <w:r w:rsidR="00EB3B8E" w:rsidRPr="00EB3B8E">
        <w:rPr>
          <w:noProof/>
          <w:lang w:eastAsia="es-CO"/>
        </w:rPr>
        <w:drawing>
          <wp:anchor distT="0" distB="0" distL="114300" distR="114300" simplePos="0" relativeHeight="251658752" behindDoc="1" locked="0" layoutInCell="1" allowOverlap="1" wp14:anchorId="5852AC1D" wp14:editId="2D59E55C">
            <wp:simplePos x="0" y="0"/>
            <wp:positionH relativeFrom="column">
              <wp:posOffset>-2333448</wp:posOffset>
            </wp:positionH>
            <wp:positionV relativeFrom="paragraph">
              <wp:posOffset>-1153160</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0BBFF016" w14:textId="068C5279" w:rsidR="00F932CB" w:rsidRDefault="00F932CB" w:rsidP="004462DC"/>
    <w:p w14:paraId="4F976A26" w14:textId="721E5FC5" w:rsidR="00F932CB" w:rsidRDefault="00F932CB" w:rsidP="004462DC"/>
    <w:p w14:paraId="12377B9F" w14:textId="402E7529" w:rsidR="00F932CB" w:rsidRDefault="00F932CB" w:rsidP="004462DC"/>
    <w:p w14:paraId="6B90D6CF" w14:textId="22543835" w:rsidR="00ED2C01" w:rsidRPr="004E6D76" w:rsidRDefault="00ED2C01" w:rsidP="00F932CB">
      <w:pPr>
        <w:jc w:val="left"/>
      </w:pPr>
    </w:p>
    <w:p w14:paraId="2E8DA415" w14:textId="313715A1" w:rsidR="009D54CD" w:rsidRPr="004E6D76" w:rsidRDefault="009D54CD" w:rsidP="004462DC">
      <w:pPr>
        <w:rPr>
          <w:lang w:val="es-ES"/>
        </w:rPr>
      </w:pPr>
    </w:p>
    <w:p w14:paraId="0ADC8E3A" w14:textId="00C27CD1" w:rsidR="009D54CD" w:rsidRPr="004E6D76" w:rsidRDefault="009D54CD" w:rsidP="004462DC">
      <w:pPr>
        <w:rPr>
          <w:lang w:val="es-ES"/>
        </w:rPr>
      </w:pPr>
    </w:p>
    <w:p w14:paraId="4A48FD51" w14:textId="60ED9349" w:rsidR="009D54CD" w:rsidRPr="004E6D76" w:rsidRDefault="00F932CB" w:rsidP="004462DC">
      <w:pPr>
        <w:rPr>
          <w:lang w:val="es-ES"/>
        </w:rPr>
      </w:pPr>
      <w:r>
        <w:rPr>
          <w:noProof/>
          <w:lang w:val="en-US"/>
        </w:rPr>
        <w:softHyphen/>
      </w:r>
      <w:r>
        <w:rPr>
          <w:noProof/>
          <w:lang w:val="en-US"/>
        </w:rPr>
        <w:softHyphen/>
      </w:r>
    </w:p>
    <w:p w14:paraId="6D2AF9BE" w14:textId="65EFB5EB" w:rsidR="009D54CD" w:rsidRPr="004E6D76" w:rsidRDefault="009D54CD" w:rsidP="004462DC">
      <w:pPr>
        <w:rPr>
          <w:lang w:val="es-ES"/>
        </w:rPr>
      </w:pPr>
    </w:p>
    <w:p w14:paraId="24BBEEC1" w14:textId="70CC12C5" w:rsidR="009D54CD" w:rsidRPr="004E6D76" w:rsidRDefault="009D54CD" w:rsidP="004462DC">
      <w:pPr>
        <w:rPr>
          <w:lang w:val="es-ES"/>
        </w:rPr>
      </w:pPr>
    </w:p>
    <w:p w14:paraId="4F7C0F63" w14:textId="5BDDC4D7" w:rsidR="009D54CD" w:rsidRPr="00EB3B8E" w:rsidRDefault="009D54CD" w:rsidP="004462DC">
      <w:pPr>
        <w:rPr>
          <w:sz w:val="56"/>
          <w:szCs w:val="56"/>
          <w:lang w:val="es-ES"/>
        </w:rPr>
      </w:pPr>
    </w:p>
    <w:p w14:paraId="656737EF" w14:textId="296C8CB0" w:rsidR="004462DC" w:rsidRDefault="004462DC" w:rsidP="004462DC">
      <w:pPr>
        <w:rPr>
          <w:lang w:val="es-ES"/>
        </w:rPr>
      </w:pPr>
    </w:p>
    <w:p w14:paraId="43D9A60A" w14:textId="77777777" w:rsidR="004462DC" w:rsidRDefault="004462DC" w:rsidP="004462DC">
      <w:pPr>
        <w:rPr>
          <w:lang w:val="es-ES"/>
        </w:rPr>
      </w:pPr>
    </w:p>
    <w:p w14:paraId="0FC39BC9" w14:textId="278885F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" filled="f" stroked="f" strokecolor="white" strokeweight="1pt">
                <v:fill opacity="52428f"/>
                <v:textbox inset="28.8pt,14.4pt,14.4pt,14.4pt">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p w14:paraId="052612E7" w14:textId="77777777" w:rsidR="00C57492" w:rsidRDefault="00ED2C01" w:rsidP="004462DC">
      <w:pPr>
        <w:rPr>
          <w:lang w:val="es-ES"/>
        </w:rPr>
      </w:pPr>
      <w:r w:rsidRPr="004E6D76">
        <w:rPr>
          <w:lang w:val="es-ES"/>
        </w:rPr>
        <w:br w:type="page"/>
      </w:r>
      <w:bookmarkStart w:id="1" w:name="_Toc417999366"/>
      <w:bookmarkStart w:id="2" w:name="_Toc488672784"/>
      <w:bookmarkEnd w:id="0"/>
    </w:p>
    <w:p w14:paraId="20AFD76D" w14:textId="77777777" w:rsidR="005F2798" w:rsidRDefault="005F2798" w:rsidP="004462DC">
      <w:pPr>
        <w:rPr>
          <w:lang w:val="es-ES"/>
        </w:rPr>
      </w:pPr>
    </w:p>
    <w:tbl>
      <w:tblPr>
        <w:tblStyle w:val="Tablaconcuadrcula"/>
        <w:tblW w:w="10348" w:type="dxa"/>
        <w:tblInd w:w="-714" w:type="dxa"/>
        <w:tblLook w:val="04A0" w:firstRow="1" w:lastRow="0" w:firstColumn="1" w:lastColumn="0" w:noHBand="0" w:noVBand="1"/>
      </w:tblPr>
      <w:tblGrid>
        <w:gridCol w:w="5689"/>
        <w:gridCol w:w="4659"/>
      </w:tblGrid>
      <w:tr w:rsidR="00B7110C" w:rsidRPr="008C0D0F" w14:paraId="7F1ECDB2" w14:textId="77777777" w:rsidTr="00A53716">
        <w:trPr>
          <w:trHeight w:val="567"/>
        </w:trPr>
        <w:tc>
          <w:tcPr>
            <w:tcW w:w="10348" w:type="dxa"/>
            <w:gridSpan w:val="2"/>
            <w:vAlign w:val="center"/>
          </w:tcPr>
          <w:bookmarkEnd w:id="1"/>
          <w:bookmarkEnd w:id="2"/>
          <w:p w14:paraId="5675C54C" w14:textId="77777777" w:rsidR="00B7110C" w:rsidRPr="008C0D0F" w:rsidRDefault="00B7110C" w:rsidP="001F4D11">
            <w:pPr>
              <w:pStyle w:val="Prrafodelista"/>
              <w:ind w:left="0"/>
              <w:rPr>
                <w:b/>
                <w:sz w:val="22"/>
                <w:szCs w:val="22"/>
              </w:rPr>
            </w:pPr>
            <w:r w:rsidRPr="008C0D0F">
              <w:rPr>
                <w:b/>
                <w:sz w:val="22"/>
                <w:szCs w:val="22"/>
              </w:rPr>
              <w:t>1. INFORMACIÓN GENERAL</w:t>
            </w:r>
          </w:p>
        </w:tc>
      </w:tr>
      <w:tr w:rsidR="00B7110C" w:rsidRPr="008C0D0F" w14:paraId="4EDEF9D1" w14:textId="77777777" w:rsidTr="00A53716">
        <w:trPr>
          <w:trHeight w:val="454"/>
        </w:trPr>
        <w:tc>
          <w:tcPr>
            <w:tcW w:w="5689" w:type="dxa"/>
            <w:vAlign w:val="center"/>
          </w:tcPr>
          <w:p w14:paraId="5BC624BE" w14:textId="77777777" w:rsidR="00B7110C" w:rsidRPr="004666C1" w:rsidRDefault="00B7110C" w:rsidP="001F4D11">
            <w:pPr>
              <w:pStyle w:val="Ttulo1"/>
              <w:rPr>
                <w:color w:val="auto"/>
              </w:rPr>
            </w:pPr>
            <w:r w:rsidRPr="004666C1">
              <w:rPr>
                <w:color w:val="auto"/>
              </w:rPr>
              <w:t>1.1 Fecha De Informe:</w:t>
            </w:r>
          </w:p>
        </w:tc>
        <w:tc>
          <w:tcPr>
            <w:tcW w:w="4659" w:type="dxa"/>
          </w:tcPr>
          <w:p w14:paraId="5B7C6942" w14:textId="44C2EFC1" w:rsidR="00B7110C" w:rsidRPr="004666C1" w:rsidRDefault="000F14D1" w:rsidP="00AB03EC">
            <w:pPr>
              <w:pStyle w:val="Prrafodelista"/>
              <w:ind w:left="0"/>
              <w:rPr>
                <w:b/>
                <w:sz w:val="22"/>
                <w:szCs w:val="22"/>
              </w:rPr>
            </w:pPr>
            <w:r w:rsidRPr="004666C1">
              <w:rPr>
                <w:sz w:val="22"/>
                <w:szCs w:val="22"/>
              </w:rPr>
              <w:t xml:space="preserve">18 </w:t>
            </w:r>
            <w:r w:rsidR="00DB4E6B" w:rsidRPr="004666C1">
              <w:rPr>
                <w:sz w:val="22"/>
                <w:szCs w:val="22"/>
              </w:rPr>
              <w:t xml:space="preserve">de </w:t>
            </w:r>
            <w:r w:rsidR="000418C7" w:rsidRPr="004666C1">
              <w:rPr>
                <w:sz w:val="22"/>
                <w:szCs w:val="22"/>
              </w:rPr>
              <w:t>abril</w:t>
            </w:r>
            <w:r w:rsidR="00B7110C" w:rsidRPr="004666C1">
              <w:rPr>
                <w:sz w:val="22"/>
                <w:szCs w:val="22"/>
              </w:rPr>
              <w:t xml:space="preserve"> d</w:t>
            </w:r>
            <w:r w:rsidR="00DB4E6B" w:rsidRPr="004666C1">
              <w:rPr>
                <w:sz w:val="22"/>
                <w:szCs w:val="22"/>
              </w:rPr>
              <w:t>e</w:t>
            </w:r>
            <w:r w:rsidR="00B7110C" w:rsidRPr="004666C1">
              <w:rPr>
                <w:sz w:val="22"/>
                <w:szCs w:val="22"/>
              </w:rPr>
              <w:t xml:space="preserve"> 202</w:t>
            </w:r>
            <w:r w:rsidR="000418C7" w:rsidRPr="004666C1">
              <w:rPr>
                <w:sz w:val="22"/>
                <w:szCs w:val="22"/>
              </w:rPr>
              <w:t>4</w:t>
            </w:r>
          </w:p>
        </w:tc>
      </w:tr>
      <w:tr w:rsidR="00B7110C" w:rsidRPr="008C0D0F" w14:paraId="34821FEF" w14:textId="77777777" w:rsidTr="00A53716">
        <w:trPr>
          <w:trHeight w:val="454"/>
        </w:trPr>
        <w:tc>
          <w:tcPr>
            <w:tcW w:w="5689" w:type="dxa"/>
            <w:vAlign w:val="center"/>
          </w:tcPr>
          <w:p w14:paraId="5B22B5E5" w14:textId="77777777" w:rsidR="00B7110C" w:rsidRPr="008C0D0F" w:rsidRDefault="00B7110C" w:rsidP="001F4D11">
            <w:pPr>
              <w:pStyle w:val="Prrafodelista"/>
              <w:ind w:left="0"/>
              <w:rPr>
                <w:b/>
                <w:sz w:val="22"/>
                <w:szCs w:val="22"/>
              </w:rPr>
            </w:pPr>
            <w:r w:rsidRPr="008C0D0F">
              <w:rPr>
                <w:rFonts w:eastAsia="Times New Roman"/>
                <w:b/>
                <w:bCs/>
                <w:sz w:val="22"/>
                <w:szCs w:val="22"/>
              </w:rPr>
              <w:t>1.2 Periodo Evaluado:</w:t>
            </w:r>
          </w:p>
        </w:tc>
        <w:tc>
          <w:tcPr>
            <w:tcW w:w="4659" w:type="dxa"/>
          </w:tcPr>
          <w:p w14:paraId="5DA8EC67" w14:textId="2A0622CE" w:rsidR="00B7110C" w:rsidRPr="004666C1" w:rsidRDefault="000418C7" w:rsidP="001F4D11">
            <w:pPr>
              <w:pStyle w:val="Prrafodelista"/>
              <w:ind w:left="0"/>
              <w:rPr>
                <w:b/>
                <w:sz w:val="22"/>
                <w:szCs w:val="22"/>
              </w:rPr>
            </w:pPr>
            <w:r w:rsidRPr="004666C1">
              <w:rPr>
                <w:sz w:val="22"/>
                <w:szCs w:val="22"/>
              </w:rPr>
              <w:t>Primer</w:t>
            </w:r>
            <w:r w:rsidR="00B7110C" w:rsidRPr="004666C1">
              <w:rPr>
                <w:sz w:val="22"/>
                <w:szCs w:val="22"/>
              </w:rPr>
              <w:t xml:space="preserve"> trimestre 202</w:t>
            </w:r>
            <w:r w:rsidRPr="004666C1">
              <w:rPr>
                <w:sz w:val="22"/>
                <w:szCs w:val="22"/>
              </w:rPr>
              <w:t>4</w:t>
            </w:r>
          </w:p>
        </w:tc>
      </w:tr>
      <w:tr w:rsidR="00B7110C" w:rsidRPr="008C0D0F" w14:paraId="74586E25" w14:textId="77777777" w:rsidTr="00A53716">
        <w:trPr>
          <w:trHeight w:val="454"/>
        </w:trPr>
        <w:tc>
          <w:tcPr>
            <w:tcW w:w="5689" w:type="dxa"/>
            <w:vAlign w:val="center"/>
          </w:tcPr>
          <w:p w14:paraId="7F0FD89B" w14:textId="77777777" w:rsidR="00B7110C" w:rsidRPr="008C0D0F" w:rsidRDefault="00B7110C" w:rsidP="001F4D11">
            <w:pPr>
              <w:pStyle w:val="Ttulo1"/>
              <w:tabs>
                <w:tab w:val="left" w:pos="4262"/>
              </w:tabs>
              <w:rPr>
                <w:color w:val="auto"/>
              </w:rPr>
            </w:pPr>
            <w:r w:rsidRPr="008C0D0F">
              <w:rPr>
                <w:color w:val="auto"/>
              </w:rPr>
              <w:t xml:space="preserve">1.3 Proceso y/o Dependencia: </w:t>
            </w:r>
          </w:p>
        </w:tc>
        <w:tc>
          <w:tcPr>
            <w:tcW w:w="4659" w:type="dxa"/>
          </w:tcPr>
          <w:p w14:paraId="1DF5A8C6" w14:textId="77777777" w:rsidR="00B7110C" w:rsidRPr="008C0D0F" w:rsidRDefault="00B7110C" w:rsidP="001F4D11">
            <w:pPr>
              <w:pStyle w:val="Prrafodelista"/>
              <w:ind w:left="0"/>
              <w:rPr>
                <w:b/>
                <w:sz w:val="22"/>
                <w:szCs w:val="22"/>
              </w:rPr>
            </w:pPr>
            <w:r w:rsidRPr="008C0D0F">
              <w:rPr>
                <w:sz w:val="22"/>
                <w:szCs w:val="22"/>
              </w:rPr>
              <w:t>Oficina de Control Interno</w:t>
            </w:r>
          </w:p>
        </w:tc>
      </w:tr>
      <w:tr w:rsidR="00B7110C" w:rsidRPr="008C0D0F" w14:paraId="703CB2F4" w14:textId="77777777" w:rsidTr="00A53716">
        <w:trPr>
          <w:trHeight w:val="454"/>
        </w:trPr>
        <w:tc>
          <w:tcPr>
            <w:tcW w:w="5689" w:type="dxa"/>
            <w:vAlign w:val="center"/>
          </w:tcPr>
          <w:p w14:paraId="7F8686CF" w14:textId="77777777" w:rsidR="00B7110C" w:rsidRPr="008C0D0F" w:rsidRDefault="00B7110C" w:rsidP="001F4D11">
            <w:pPr>
              <w:pStyle w:val="Ttulo1"/>
              <w:tabs>
                <w:tab w:val="left" w:pos="4262"/>
              </w:tabs>
              <w:rPr>
                <w:color w:val="auto"/>
              </w:rPr>
            </w:pPr>
            <w:r w:rsidRPr="008C0D0F">
              <w:rPr>
                <w:color w:val="auto"/>
              </w:rPr>
              <w:t>1.4 Líder Del Proceso y/o Dependencia:</w:t>
            </w:r>
          </w:p>
        </w:tc>
        <w:tc>
          <w:tcPr>
            <w:tcW w:w="4659" w:type="dxa"/>
          </w:tcPr>
          <w:p w14:paraId="66EEBFB0" w14:textId="77777777" w:rsidR="00B7110C" w:rsidRPr="008C0D0F" w:rsidRDefault="00B7110C" w:rsidP="001F4D11">
            <w:pPr>
              <w:pStyle w:val="Prrafodelista"/>
              <w:ind w:left="0"/>
              <w:rPr>
                <w:b/>
                <w:sz w:val="22"/>
                <w:szCs w:val="22"/>
              </w:rPr>
            </w:pPr>
            <w:r w:rsidRPr="008C0D0F">
              <w:rPr>
                <w:sz w:val="22"/>
                <w:szCs w:val="22"/>
              </w:rPr>
              <w:t>José William Casallas Fandiño</w:t>
            </w:r>
          </w:p>
        </w:tc>
      </w:tr>
      <w:tr w:rsidR="00B7110C" w:rsidRPr="008C0D0F" w14:paraId="120DFFE9" w14:textId="77777777" w:rsidTr="00A53716">
        <w:trPr>
          <w:trHeight w:val="282"/>
        </w:trPr>
        <w:tc>
          <w:tcPr>
            <w:tcW w:w="10348" w:type="dxa"/>
            <w:gridSpan w:val="2"/>
            <w:shd w:val="clear" w:color="auto" w:fill="8DB3E2" w:themeFill="text2" w:themeFillTint="66"/>
          </w:tcPr>
          <w:p w14:paraId="63AA29AF" w14:textId="77777777" w:rsidR="00B7110C" w:rsidRPr="008C0D0F" w:rsidRDefault="00B7110C" w:rsidP="001F4D11">
            <w:pPr>
              <w:pStyle w:val="Prrafodelista"/>
              <w:ind w:left="0"/>
              <w:rPr>
                <w:b/>
                <w:sz w:val="22"/>
                <w:szCs w:val="22"/>
              </w:rPr>
            </w:pPr>
          </w:p>
        </w:tc>
      </w:tr>
      <w:tr w:rsidR="00B7110C" w:rsidRPr="008C0D0F" w14:paraId="60B6E9C8" w14:textId="77777777" w:rsidTr="00A53716">
        <w:trPr>
          <w:trHeight w:val="967"/>
        </w:trPr>
        <w:tc>
          <w:tcPr>
            <w:tcW w:w="10348" w:type="dxa"/>
            <w:gridSpan w:val="2"/>
          </w:tcPr>
          <w:p w14:paraId="3E1F3F3F" w14:textId="77777777" w:rsidR="00B7110C" w:rsidRPr="008C0D0F" w:rsidRDefault="00B7110C" w:rsidP="001F4D11">
            <w:pPr>
              <w:pStyle w:val="Prrafodelista"/>
              <w:ind w:left="0"/>
              <w:rPr>
                <w:b/>
                <w:sz w:val="22"/>
                <w:szCs w:val="22"/>
              </w:rPr>
            </w:pPr>
          </w:p>
          <w:p w14:paraId="4FCA372B" w14:textId="77777777" w:rsidR="00B7110C" w:rsidRPr="008C0D0F" w:rsidRDefault="00B7110C" w:rsidP="001F4D11">
            <w:pPr>
              <w:pStyle w:val="Prrafodelista"/>
              <w:ind w:left="0"/>
              <w:rPr>
                <w:b/>
                <w:sz w:val="22"/>
                <w:szCs w:val="22"/>
              </w:rPr>
            </w:pPr>
            <w:r w:rsidRPr="008C0D0F">
              <w:rPr>
                <w:b/>
                <w:sz w:val="22"/>
                <w:szCs w:val="22"/>
              </w:rPr>
              <w:t>2. OBJETIVO</w:t>
            </w:r>
          </w:p>
          <w:p w14:paraId="1BB339F3" w14:textId="77777777" w:rsidR="00B7110C" w:rsidRPr="003E1960" w:rsidRDefault="00B7110C" w:rsidP="001F4D11">
            <w:pPr>
              <w:pStyle w:val="Prrafodelista"/>
              <w:ind w:left="0"/>
              <w:rPr>
                <w:sz w:val="14"/>
                <w:szCs w:val="22"/>
              </w:rPr>
            </w:pPr>
          </w:p>
          <w:p w14:paraId="45C2E423" w14:textId="4F86FE58" w:rsidR="00B7110C" w:rsidRPr="008C0D0F" w:rsidRDefault="00B7110C" w:rsidP="0034725A">
            <w:pPr>
              <w:pStyle w:val="Prrafodelista"/>
              <w:spacing w:line="360" w:lineRule="auto"/>
              <w:ind w:left="0"/>
              <w:rPr>
                <w:sz w:val="22"/>
                <w:szCs w:val="22"/>
              </w:rPr>
            </w:pPr>
            <w:r w:rsidRPr="008C0D0F">
              <w:rPr>
                <w:sz w:val="22"/>
                <w:szCs w:val="22"/>
              </w:rPr>
              <w:t>En cumplimiento del Plan Anual de Auditoría</w:t>
            </w:r>
            <w:r w:rsidR="00A53716" w:rsidRPr="008C0D0F">
              <w:rPr>
                <w:sz w:val="22"/>
                <w:szCs w:val="22"/>
              </w:rPr>
              <w:t>,</w:t>
            </w:r>
            <w:r w:rsidRPr="008C0D0F">
              <w:rPr>
                <w:sz w:val="22"/>
                <w:szCs w:val="22"/>
              </w:rPr>
              <w:t xml:space="preserve"> aprobado por el Comité Institucional de Coordinación del Sistema de Control Interno y específicamente el Decreto 338 de 2019, el objetivo del presente informe es dar a conocer los resultados obtenidos de las auditorías internas realizadas en el </w:t>
            </w:r>
            <w:r w:rsidR="000418C7" w:rsidRPr="004666C1">
              <w:rPr>
                <w:sz w:val="22"/>
                <w:szCs w:val="22"/>
              </w:rPr>
              <w:t>primer</w:t>
            </w:r>
            <w:r w:rsidRPr="004666C1">
              <w:rPr>
                <w:sz w:val="22"/>
                <w:szCs w:val="22"/>
              </w:rPr>
              <w:t xml:space="preserve"> trimestre del año 202</w:t>
            </w:r>
            <w:r w:rsidR="000418C7" w:rsidRPr="004666C1">
              <w:rPr>
                <w:sz w:val="22"/>
                <w:szCs w:val="22"/>
              </w:rPr>
              <w:t>4</w:t>
            </w:r>
            <w:r w:rsidRPr="004666C1">
              <w:rPr>
                <w:sz w:val="22"/>
                <w:szCs w:val="22"/>
              </w:rPr>
              <w:t>.</w:t>
            </w:r>
          </w:p>
        </w:tc>
      </w:tr>
      <w:tr w:rsidR="00B7110C" w:rsidRPr="008C0D0F" w14:paraId="01A9BC67" w14:textId="77777777" w:rsidTr="00A53716">
        <w:trPr>
          <w:trHeight w:val="999"/>
        </w:trPr>
        <w:tc>
          <w:tcPr>
            <w:tcW w:w="10348" w:type="dxa"/>
            <w:gridSpan w:val="2"/>
          </w:tcPr>
          <w:p w14:paraId="64337A0A" w14:textId="77777777" w:rsidR="00B7110C" w:rsidRPr="004666C1" w:rsidRDefault="00B7110C" w:rsidP="001F4D11">
            <w:pPr>
              <w:pStyle w:val="Prrafodelista"/>
              <w:ind w:left="0"/>
              <w:rPr>
                <w:b/>
                <w:sz w:val="22"/>
                <w:szCs w:val="22"/>
              </w:rPr>
            </w:pPr>
          </w:p>
          <w:p w14:paraId="25DDD06A" w14:textId="77777777" w:rsidR="00B7110C" w:rsidRPr="004666C1" w:rsidRDefault="00B7110C" w:rsidP="001F4D11">
            <w:pPr>
              <w:pStyle w:val="Prrafodelista"/>
              <w:ind w:left="0"/>
              <w:rPr>
                <w:b/>
                <w:sz w:val="22"/>
                <w:szCs w:val="22"/>
              </w:rPr>
            </w:pPr>
            <w:r w:rsidRPr="004666C1">
              <w:rPr>
                <w:b/>
                <w:sz w:val="22"/>
                <w:szCs w:val="22"/>
              </w:rPr>
              <w:t>3. ALCANCE</w:t>
            </w:r>
          </w:p>
          <w:p w14:paraId="499132DF" w14:textId="77777777" w:rsidR="00B7110C" w:rsidRPr="003E1960" w:rsidRDefault="00B7110C" w:rsidP="001F4D11">
            <w:pPr>
              <w:pStyle w:val="Prrafodelista"/>
              <w:ind w:left="0"/>
              <w:rPr>
                <w:b/>
                <w:sz w:val="14"/>
                <w:szCs w:val="22"/>
              </w:rPr>
            </w:pPr>
          </w:p>
          <w:p w14:paraId="1C2990EE" w14:textId="3D2F52A6" w:rsidR="00B7110C" w:rsidRPr="004666C1" w:rsidRDefault="00B7110C" w:rsidP="001F4D11">
            <w:pPr>
              <w:pStyle w:val="Prrafodelista"/>
              <w:ind w:left="0"/>
              <w:rPr>
                <w:sz w:val="22"/>
                <w:szCs w:val="22"/>
              </w:rPr>
            </w:pPr>
            <w:r w:rsidRPr="004666C1">
              <w:rPr>
                <w:sz w:val="22"/>
                <w:szCs w:val="22"/>
              </w:rPr>
              <w:t xml:space="preserve">Comprende el resultado de las auditorías que se llevaron a cabo en el </w:t>
            </w:r>
            <w:r w:rsidR="000418C7" w:rsidRPr="004666C1">
              <w:rPr>
                <w:sz w:val="22"/>
                <w:szCs w:val="22"/>
              </w:rPr>
              <w:t>primer trimestre del año 2024.</w:t>
            </w:r>
          </w:p>
        </w:tc>
      </w:tr>
      <w:tr w:rsidR="00B7110C" w:rsidRPr="008C0D0F" w14:paraId="297C0D67" w14:textId="77777777" w:rsidTr="00A53716">
        <w:trPr>
          <w:trHeight w:val="1408"/>
        </w:trPr>
        <w:tc>
          <w:tcPr>
            <w:tcW w:w="10348" w:type="dxa"/>
            <w:gridSpan w:val="2"/>
          </w:tcPr>
          <w:p w14:paraId="67AD68E6" w14:textId="77777777" w:rsidR="00B7110C" w:rsidRPr="004666C1" w:rsidRDefault="00B7110C" w:rsidP="001F4D11">
            <w:pPr>
              <w:pStyle w:val="Prrafodelista"/>
              <w:ind w:left="0"/>
              <w:rPr>
                <w:b/>
                <w:sz w:val="22"/>
                <w:szCs w:val="22"/>
              </w:rPr>
            </w:pPr>
          </w:p>
          <w:p w14:paraId="029E2337" w14:textId="77777777" w:rsidR="00B7110C" w:rsidRPr="004666C1" w:rsidRDefault="00B7110C" w:rsidP="001F4D11">
            <w:pPr>
              <w:pStyle w:val="Prrafodelista"/>
              <w:ind w:left="0"/>
              <w:rPr>
                <w:b/>
                <w:sz w:val="22"/>
                <w:szCs w:val="22"/>
              </w:rPr>
            </w:pPr>
            <w:r w:rsidRPr="004666C1">
              <w:rPr>
                <w:b/>
                <w:sz w:val="22"/>
                <w:szCs w:val="22"/>
              </w:rPr>
              <w:t>4. CRITERIOS</w:t>
            </w:r>
          </w:p>
          <w:p w14:paraId="07B9A3E4" w14:textId="77777777" w:rsidR="00B7110C" w:rsidRPr="003E1960" w:rsidRDefault="00B7110C" w:rsidP="001F4D11">
            <w:pPr>
              <w:pStyle w:val="Prrafodelista"/>
              <w:ind w:left="0"/>
              <w:rPr>
                <w:b/>
                <w:sz w:val="14"/>
                <w:szCs w:val="22"/>
              </w:rPr>
            </w:pPr>
          </w:p>
          <w:p w14:paraId="77D10A10" w14:textId="77777777" w:rsidR="00B7110C" w:rsidRPr="004666C1" w:rsidRDefault="00B7110C" w:rsidP="001F4D11">
            <w:pPr>
              <w:pStyle w:val="Prrafodelista"/>
              <w:spacing w:line="360" w:lineRule="auto"/>
              <w:ind w:left="0"/>
              <w:rPr>
                <w:sz w:val="22"/>
                <w:szCs w:val="22"/>
              </w:rPr>
            </w:pPr>
            <w:r w:rsidRPr="004666C1">
              <w:rPr>
                <w:sz w:val="22"/>
                <w:szCs w:val="22"/>
              </w:rPr>
              <w:t xml:space="preserve">El presente informe se elabora en virtud de lo establecido en el Decreto 1083 de 2015 Artículo 2.2.21.4.7, Parágrafo 1° (modificado mediante el Artículo 1 del Decreto 338 de 2019) </w:t>
            </w:r>
            <w:r w:rsidRPr="004666C1">
              <w:rPr>
                <w:i/>
                <w:sz w:val="22"/>
                <w:szCs w:val="22"/>
              </w:rPr>
              <w:t>“Los informes de auditoría, (…) [emitidos por la Oficina de Control Interno] tendrán como destinatario principal el representante legal de la Entidad y el Comité Institucional de Coordinación de Control Interno y/o Comité de Auditoría y/o Junta Directiva (…)”.</w:t>
            </w:r>
          </w:p>
        </w:tc>
      </w:tr>
      <w:tr w:rsidR="00B7110C" w:rsidRPr="008C0D0F" w14:paraId="520B9A71" w14:textId="77777777" w:rsidTr="00A53716">
        <w:trPr>
          <w:trHeight w:val="975"/>
        </w:trPr>
        <w:tc>
          <w:tcPr>
            <w:tcW w:w="10348" w:type="dxa"/>
            <w:gridSpan w:val="2"/>
          </w:tcPr>
          <w:p w14:paraId="171AEDE1" w14:textId="77777777" w:rsidR="00B7110C" w:rsidRPr="008C0D0F" w:rsidRDefault="00B7110C" w:rsidP="001F4D11">
            <w:pPr>
              <w:pStyle w:val="Prrafodelista"/>
              <w:ind w:left="0"/>
              <w:rPr>
                <w:b/>
                <w:sz w:val="22"/>
                <w:szCs w:val="22"/>
              </w:rPr>
            </w:pPr>
          </w:p>
          <w:p w14:paraId="7F2492D2" w14:textId="77777777" w:rsidR="00B7110C" w:rsidRPr="008C0D0F" w:rsidRDefault="00B7110C" w:rsidP="001F4D11">
            <w:pPr>
              <w:pStyle w:val="Prrafodelista"/>
              <w:ind w:left="0"/>
              <w:rPr>
                <w:b/>
                <w:sz w:val="22"/>
                <w:szCs w:val="22"/>
              </w:rPr>
            </w:pPr>
            <w:r w:rsidRPr="008C0D0F">
              <w:rPr>
                <w:b/>
                <w:sz w:val="22"/>
                <w:szCs w:val="22"/>
              </w:rPr>
              <w:t>5. GESTIÓN / RESULTADO DEL SEGUIMIENTO</w:t>
            </w:r>
          </w:p>
          <w:p w14:paraId="39218A6F" w14:textId="77777777" w:rsidR="00B7110C" w:rsidRPr="003E1960" w:rsidRDefault="00B7110C" w:rsidP="001F4D11">
            <w:pPr>
              <w:pStyle w:val="Prrafodelista"/>
              <w:ind w:left="0"/>
              <w:rPr>
                <w:b/>
                <w:sz w:val="18"/>
                <w:szCs w:val="22"/>
              </w:rPr>
            </w:pPr>
          </w:p>
          <w:p w14:paraId="35053EC5" w14:textId="624B6034" w:rsidR="00826076" w:rsidRDefault="00B7110C" w:rsidP="001F4D11">
            <w:pPr>
              <w:spacing w:line="360" w:lineRule="auto"/>
              <w:rPr>
                <w:i/>
              </w:rPr>
            </w:pPr>
            <w:r w:rsidRPr="008C0D0F">
              <w:t>De acuerdo con el Plan Anual de Auditorías</w:t>
            </w:r>
            <w:r w:rsidR="002C0F52" w:rsidRPr="008C0D0F">
              <w:t>,</w:t>
            </w:r>
            <w:r w:rsidRPr="008C0D0F">
              <w:t xml:space="preserve"> en el marco de sus funciones la Oficina de Control Interno en el Rol de Evaluación y Seguimiento </w:t>
            </w:r>
            <w:r w:rsidRPr="004666C1">
              <w:t xml:space="preserve">durante el </w:t>
            </w:r>
            <w:r w:rsidR="00C819FE" w:rsidRPr="004666C1">
              <w:t>primer</w:t>
            </w:r>
            <w:r w:rsidRPr="004666C1">
              <w:t xml:space="preserve"> trimest</w:t>
            </w:r>
            <w:r w:rsidR="001456B3" w:rsidRPr="004666C1">
              <w:t>re de 202</w:t>
            </w:r>
            <w:r w:rsidR="00C819FE" w:rsidRPr="004666C1">
              <w:t>4</w:t>
            </w:r>
            <w:r w:rsidR="001456B3" w:rsidRPr="004666C1">
              <w:t xml:space="preserve"> </w:t>
            </w:r>
            <w:r w:rsidR="00AB03EC" w:rsidRPr="004666C1">
              <w:t xml:space="preserve">se </w:t>
            </w:r>
            <w:r w:rsidR="001456B3" w:rsidRPr="004666C1">
              <w:t xml:space="preserve">llevaron a cabo </w:t>
            </w:r>
            <w:r w:rsidR="004A54C0" w:rsidRPr="004666C1">
              <w:t>tres</w:t>
            </w:r>
            <w:r w:rsidRPr="004666C1">
              <w:t xml:space="preserve"> (</w:t>
            </w:r>
            <w:r w:rsidR="004A54C0" w:rsidRPr="004666C1">
              <w:t>3</w:t>
            </w:r>
            <w:r w:rsidRPr="004666C1">
              <w:t>) auditorías internas a los siguientes procesos: “</w:t>
            </w:r>
            <w:r w:rsidR="00FB41A5" w:rsidRPr="004666C1">
              <w:rPr>
                <w:i/>
              </w:rPr>
              <w:t xml:space="preserve">Gestión Jurídica, Planeación Institucional y Gestión del </w:t>
            </w:r>
            <w:r w:rsidR="00C819FE" w:rsidRPr="004666C1">
              <w:rPr>
                <w:i/>
              </w:rPr>
              <w:t>Talento Humano</w:t>
            </w:r>
            <w:r w:rsidR="009E6176" w:rsidRPr="004666C1">
              <w:rPr>
                <w:i/>
              </w:rPr>
              <w:t>”.</w:t>
            </w:r>
            <w:r w:rsidRPr="008C0D0F">
              <w:rPr>
                <w:i/>
              </w:rPr>
              <w:t xml:space="preserve"> </w:t>
            </w:r>
          </w:p>
          <w:p w14:paraId="00B68987" w14:textId="77777777" w:rsidR="003E1960" w:rsidRPr="003E1960" w:rsidRDefault="003E1960" w:rsidP="001F4D11">
            <w:pPr>
              <w:spacing w:line="360" w:lineRule="auto"/>
              <w:rPr>
                <w:sz w:val="10"/>
              </w:rPr>
            </w:pPr>
          </w:p>
          <w:p w14:paraId="6380D771" w14:textId="63F7D077" w:rsidR="00B7110C" w:rsidRPr="004666C1" w:rsidRDefault="00B7110C" w:rsidP="001F4D11">
            <w:pPr>
              <w:spacing w:line="360" w:lineRule="auto"/>
              <w:rPr>
                <w:lang w:val="es-MX"/>
              </w:rPr>
            </w:pPr>
            <w:r w:rsidRPr="008C0D0F">
              <w:t>Las auditorías</w:t>
            </w:r>
            <w:r w:rsidRPr="008C0D0F">
              <w:rPr>
                <w:lang w:val="es-MX"/>
              </w:rPr>
              <w:t xml:space="preserve"> tuvieron </w:t>
            </w:r>
            <w:r w:rsidR="009D799C" w:rsidRPr="008C0D0F">
              <w:rPr>
                <w:lang w:val="es-MX"/>
              </w:rPr>
              <w:t>como finalidad</w:t>
            </w:r>
            <w:r w:rsidRPr="008C0D0F">
              <w:rPr>
                <w:lang w:val="es-ES_tradnl"/>
              </w:rPr>
              <w:t xml:space="preserve"> </w:t>
            </w:r>
            <w:r w:rsidRPr="008C0D0F">
              <w:rPr>
                <w:i/>
                <w:iCs/>
                <w:lang w:val="es-ES_tradnl"/>
              </w:rPr>
              <w:t>“</w:t>
            </w:r>
            <w:r w:rsidRPr="008C0D0F">
              <w:rPr>
                <w:bCs/>
                <w:i/>
                <w:iCs/>
              </w:rPr>
              <w:t xml:space="preserve">Evaluar de manera objetiva e independiente la gestión realizada por el proceso en el marco del ciclo PHVA establecido en la caracterización documentada en el Sistema </w:t>
            </w:r>
            <w:r w:rsidRPr="008C0D0F">
              <w:rPr>
                <w:bCs/>
                <w:i/>
                <w:iCs/>
              </w:rPr>
              <w:lastRenderedPageBreak/>
              <w:t xml:space="preserve">de Gestión, con el propósito de contribuir al mejoramiento continuo y garantizar de manera oportuna y eficiente el cumplimiento del objetivo del proceso.”, </w:t>
            </w:r>
            <w:r w:rsidRPr="008C0D0F">
              <w:rPr>
                <w:bCs/>
                <w:iCs/>
              </w:rPr>
              <w:t xml:space="preserve">y como alcance comprendió la evaluación de los controles internos </w:t>
            </w:r>
            <w:r w:rsidRPr="004666C1">
              <w:rPr>
                <w:bCs/>
                <w:iCs/>
              </w:rPr>
              <w:t>propios de cada proceso auditado, el periodo del alcance de las auditorías comprendió parte de la vigencia 202</w:t>
            </w:r>
            <w:r w:rsidR="00FB41A5" w:rsidRPr="004666C1">
              <w:rPr>
                <w:bCs/>
                <w:iCs/>
              </w:rPr>
              <w:t>3</w:t>
            </w:r>
            <w:r w:rsidRPr="004666C1">
              <w:rPr>
                <w:bCs/>
                <w:iCs/>
              </w:rPr>
              <w:t>.</w:t>
            </w:r>
          </w:p>
          <w:p w14:paraId="60D606E1" w14:textId="77777777" w:rsidR="00B7110C" w:rsidRPr="003E1960" w:rsidRDefault="00B7110C" w:rsidP="001F4D11">
            <w:pPr>
              <w:rPr>
                <w:sz w:val="10"/>
              </w:rPr>
            </w:pPr>
          </w:p>
          <w:p w14:paraId="0DD2D71C" w14:textId="77777777" w:rsidR="00B7110C" w:rsidRPr="004666C1" w:rsidRDefault="00B7110C" w:rsidP="001F4D11">
            <w:pPr>
              <w:spacing w:line="360" w:lineRule="auto"/>
            </w:pPr>
            <w:r w:rsidRPr="004666C1">
              <w:t xml:space="preserve">En cuanto a la ejecución de las auditorías se consideraron como principales criterios, los siguientes: caracterización de los procesos y sus procedimientos, la normatividad legal vigente a la fecha aplicable a los diferentes procesos, la norma ISO 9001:2015, el modelo Integrado de Planeación y Gestión MIPG, planes de acción, indicadores de gestión, riesgos de gestión y corrupción, así como los planes de mejoramiento y las políticas, manuales, instructivos, guías y lineamientos aplicables. </w:t>
            </w:r>
          </w:p>
          <w:p w14:paraId="6C92F9D4" w14:textId="77777777" w:rsidR="00B7110C" w:rsidRPr="003E1960" w:rsidRDefault="00B7110C" w:rsidP="001F4D11">
            <w:pPr>
              <w:spacing w:line="360" w:lineRule="auto"/>
              <w:contextualSpacing/>
              <w:rPr>
                <w:sz w:val="10"/>
                <w:lang w:val="es-ES_tradnl"/>
              </w:rPr>
            </w:pPr>
          </w:p>
          <w:p w14:paraId="5D871DBE" w14:textId="5A4DE8A6" w:rsidR="00B7110C" w:rsidRDefault="00B7110C" w:rsidP="001F4D11">
            <w:pPr>
              <w:spacing w:line="360" w:lineRule="auto"/>
              <w:contextualSpacing/>
              <w:rPr>
                <w:lang w:val="es-MX"/>
              </w:rPr>
            </w:pPr>
            <w:r w:rsidRPr="004666C1">
              <w:rPr>
                <w:lang w:val="es-ES_tradnl"/>
              </w:rPr>
              <w:t>La ejecución de la</w:t>
            </w:r>
            <w:r w:rsidR="001168F2" w:rsidRPr="004666C1">
              <w:rPr>
                <w:lang w:val="es-ES_tradnl"/>
              </w:rPr>
              <w:t>s</w:t>
            </w:r>
            <w:r w:rsidRPr="004666C1">
              <w:rPr>
                <w:lang w:val="es-ES_tradnl"/>
              </w:rPr>
              <w:t xml:space="preserve"> auditorias se desarrolló entre los meses de </w:t>
            </w:r>
            <w:r w:rsidR="00FB41A5" w:rsidRPr="004666C1">
              <w:rPr>
                <w:lang w:val="es-ES_tradnl"/>
              </w:rPr>
              <w:t>febrero</w:t>
            </w:r>
            <w:r w:rsidR="001168F2" w:rsidRPr="004666C1">
              <w:rPr>
                <w:lang w:val="es-ES_tradnl"/>
              </w:rPr>
              <w:t xml:space="preserve"> y </w:t>
            </w:r>
            <w:r w:rsidR="00FB41A5" w:rsidRPr="004666C1">
              <w:rPr>
                <w:lang w:val="es-ES_tradnl"/>
              </w:rPr>
              <w:t>marzo</w:t>
            </w:r>
            <w:r w:rsidRPr="004666C1">
              <w:rPr>
                <w:lang w:val="es-ES_tradnl"/>
              </w:rPr>
              <w:t xml:space="preserve"> de 202</w:t>
            </w:r>
            <w:r w:rsidR="00FB41A5" w:rsidRPr="004666C1">
              <w:rPr>
                <w:lang w:val="es-ES_tradnl"/>
              </w:rPr>
              <w:t>4</w:t>
            </w:r>
            <w:r w:rsidRPr="004666C1">
              <w:rPr>
                <w:lang w:val="es-ES_tradnl"/>
              </w:rPr>
              <w:t xml:space="preserve">, </w:t>
            </w:r>
            <w:r w:rsidRPr="004666C1">
              <w:rPr>
                <w:lang w:val="es-MX"/>
              </w:rPr>
              <w:t>identificando</w:t>
            </w:r>
            <w:r w:rsidRPr="008C0D0F">
              <w:rPr>
                <w:lang w:val="es-MX"/>
              </w:rPr>
              <w:t xml:space="preserve"> el número de hallazgos y oportunidades de mejora que se relacionan a continuación:  </w:t>
            </w:r>
          </w:p>
          <w:p w14:paraId="79E311F3" w14:textId="77777777" w:rsidR="008C0D0F" w:rsidRPr="003E1960" w:rsidRDefault="008C0D0F" w:rsidP="001F4D11">
            <w:pPr>
              <w:spacing w:line="360" w:lineRule="auto"/>
              <w:contextualSpacing/>
              <w:rPr>
                <w:sz w:val="10"/>
                <w:lang w:val="es-MX"/>
              </w:rPr>
            </w:pPr>
          </w:p>
          <w:tbl>
            <w:tblPr>
              <w:tblW w:w="8498" w:type="dxa"/>
              <w:jc w:val="center"/>
              <w:tblCellMar>
                <w:left w:w="70" w:type="dxa"/>
                <w:right w:w="70" w:type="dxa"/>
              </w:tblCellMar>
              <w:tblLook w:val="04A0" w:firstRow="1" w:lastRow="0" w:firstColumn="1" w:lastColumn="0" w:noHBand="0" w:noVBand="1"/>
            </w:tblPr>
            <w:tblGrid>
              <w:gridCol w:w="1029"/>
              <w:gridCol w:w="2818"/>
              <w:gridCol w:w="1029"/>
              <w:gridCol w:w="941"/>
              <w:gridCol w:w="1136"/>
              <w:gridCol w:w="1545"/>
            </w:tblGrid>
            <w:tr w:rsidR="00792D5E" w:rsidRPr="008C0D0F" w14:paraId="25EFE5F5" w14:textId="77777777" w:rsidTr="00792D5E">
              <w:trPr>
                <w:trHeight w:val="465"/>
                <w:jc w:val="center"/>
              </w:trPr>
              <w:tc>
                <w:tcPr>
                  <w:tcW w:w="641" w:type="dxa"/>
                  <w:tcBorders>
                    <w:top w:val="single" w:sz="8" w:space="0" w:color="4472C4"/>
                    <w:left w:val="single" w:sz="8" w:space="0" w:color="4472C4"/>
                    <w:bottom w:val="single" w:sz="8" w:space="0" w:color="4472C4"/>
                    <w:right w:val="single" w:sz="8" w:space="0" w:color="4472C4"/>
                  </w:tcBorders>
                  <w:shd w:val="clear" w:color="000000" w:fill="BDD7EE"/>
                  <w:vAlign w:val="center"/>
                  <w:hideMark/>
                </w:tcPr>
                <w:p w14:paraId="0AD34DF2" w14:textId="77777777" w:rsidR="00792D5E" w:rsidRPr="00792D5E" w:rsidRDefault="00792D5E" w:rsidP="00792D5E">
                  <w:pPr>
                    <w:autoSpaceDE/>
                    <w:autoSpaceDN/>
                    <w:adjustRightInd/>
                    <w:jc w:val="center"/>
                    <w:rPr>
                      <w:rFonts w:eastAsia="Times New Roman"/>
                      <w:b/>
                      <w:bCs/>
                      <w:sz w:val="16"/>
                      <w:lang w:eastAsia="es-CO"/>
                    </w:rPr>
                  </w:pPr>
                  <w:r w:rsidRPr="00792D5E">
                    <w:rPr>
                      <w:rFonts w:eastAsia="Times New Roman"/>
                      <w:b/>
                      <w:bCs/>
                      <w:sz w:val="16"/>
                      <w:lang w:eastAsia="es-CO"/>
                    </w:rPr>
                    <w:t>No. AUDITORÍA</w:t>
                  </w:r>
                </w:p>
              </w:tc>
              <w:tc>
                <w:tcPr>
                  <w:tcW w:w="4943" w:type="dxa"/>
                  <w:tcBorders>
                    <w:top w:val="single" w:sz="8" w:space="0" w:color="4472C4"/>
                    <w:left w:val="nil"/>
                    <w:bottom w:val="single" w:sz="8" w:space="0" w:color="4472C4"/>
                    <w:right w:val="single" w:sz="8" w:space="0" w:color="4472C4"/>
                  </w:tcBorders>
                  <w:shd w:val="clear" w:color="000000" w:fill="BDD7EE"/>
                  <w:vAlign w:val="center"/>
                  <w:hideMark/>
                </w:tcPr>
                <w:p w14:paraId="6761F017" w14:textId="77777777" w:rsidR="00792D5E" w:rsidRPr="00792D5E" w:rsidRDefault="00792D5E" w:rsidP="00792D5E">
                  <w:pPr>
                    <w:autoSpaceDE/>
                    <w:autoSpaceDN/>
                    <w:adjustRightInd/>
                    <w:jc w:val="center"/>
                    <w:rPr>
                      <w:rFonts w:eastAsia="Times New Roman"/>
                      <w:b/>
                      <w:bCs/>
                      <w:sz w:val="16"/>
                      <w:lang w:eastAsia="es-CO"/>
                    </w:rPr>
                  </w:pPr>
                  <w:r w:rsidRPr="00792D5E">
                    <w:rPr>
                      <w:rFonts w:eastAsia="Times New Roman"/>
                      <w:b/>
                      <w:bCs/>
                      <w:sz w:val="16"/>
                      <w:lang w:eastAsia="es-CO"/>
                    </w:rPr>
                    <w:t>PROCESO AUDITADO</w:t>
                  </w:r>
                </w:p>
              </w:tc>
              <w:tc>
                <w:tcPr>
                  <w:tcW w:w="667" w:type="dxa"/>
                  <w:tcBorders>
                    <w:top w:val="single" w:sz="8" w:space="0" w:color="4472C4"/>
                    <w:left w:val="nil"/>
                    <w:bottom w:val="single" w:sz="8" w:space="0" w:color="4472C4"/>
                    <w:right w:val="nil"/>
                  </w:tcBorders>
                  <w:shd w:val="clear" w:color="000000" w:fill="BDD7EE"/>
                  <w:vAlign w:val="center"/>
                  <w:hideMark/>
                </w:tcPr>
                <w:p w14:paraId="33447E85" w14:textId="77777777" w:rsidR="00792D5E" w:rsidRPr="00792D5E" w:rsidRDefault="00792D5E" w:rsidP="00792D5E">
                  <w:pPr>
                    <w:autoSpaceDE/>
                    <w:autoSpaceDN/>
                    <w:adjustRightInd/>
                    <w:jc w:val="center"/>
                    <w:rPr>
                      <w:rFonts w:eastAsia="Times New Roman"/>
                      <w:b/>
                      <w:bCs/>
                      <w:sz w:val="16"/>
                      <w:lang w:eastAsia="es-CO"/>
                    </w:rPr>
                  </w:pPr>
                  <w:r w:rsidRPr="00792D5E">
                    <w:rPr>
                      <w:rFonts w:eastAsia="Times New Roman"/>
                      <w:b/>
                      <w:bCs/>
                      <w:sz w:val="16"/>
                      <w:lang w:eastAsia="es-CO"/>
                    </w:rPr>
                    <w:t>REUNIÓN DE APERTURA</w:t>
                  </w:r>
                </w:p>
              </w:tc>
              <w:tc>
                <w:tcPr>
                  <w:tcW w:w="667" w:type="dxa"/>
                  <w:tcBorders>
                    <w:top w:val="single" w:sz="8" w:space="0" w:color="4472C4"/>
                    <w:left w:val="single" w:sz="8" w:space="0" w:color="4472C4"/>
                    <w:bottom w:val="single" w:sz="8" w:space="0" w:color="4472C4"/>
                    <w:right w:val="single" w:sz="8" w:space="0" w:color="4472C4"/>
                  </w:tcBorders>
                  <w:shd w:val="clear" w:color="000000" w:fill="BDD7EE"/>
                  <w:vAlign w:val="center"/>
                  <w:hideMark/>
                </w:tcPr>
                <w:p w14:paraId="65B677D3" w14:textId="77777777" w:rsidR="00792D5E" w:rsidRPr="00792D5E" w:rsidRDefault="00792D5E" w:rsidP="00792D5E">
                  <w:pPr>
                    <w:autoSpaceDE/>
                    <w:autoSpaceDN/>
                    <w:adjustRightInd/>
                    <w:jc w:val="center"/>
                    <w:rPr>
                      <w:rFonts w:eastAsia="Times New Roman"/>
                      <w:b/>
                      <w:bCs/>
                      <w:sz w:val="16"/>
                      <w:lang w:eastAsia="es-CO"/>
                    </w:rPr>
                  </w:pPr>
                  <w:r w:rsidRPr="00792D5E">
                    <w:rPr>
                      <w:rFonts w:eastAsia="Times New Roman"/>
                      <w:b/>
                      <w:bCs/>
                      <w:sz w:val="16"/>
                      <w:lang w:eastAsia="es-CO"/>
                    </w:rPr>
                    <w:t>REUNIÓN DE CIERRE</w:t>
                  </w:r>
                </w:p>
              </w:tc>
              <w:tc>
                <w:tcPr>
                  <w:tcW w:w="667" w:type="dxa"/>
                  <w:tcBorders>
                    <w:top w:val="single" w:sz="8" w:space="0" w:color="4472C4"/>
                    <w:left w:val="nil"/>
                    <w:bottom w:val="single" w:sz="8" w:space="0" w:color="4472C4"/>
                    <w:right w:val="nil"/>
                  </w:tcBorders>
                  <w:shd w:val="clear" w:color="000000" w:fill="BDD7EE"/>
                  <w:vAlign w:val="center"/>
                  <w:hideMark/>
                </w:tcPr>
                <w:p w14:paraId="241FCCBF" w14:textId="77777777" w:rsidR="00792D5E" w:rsidRPr="00792D5E" w:rsidRDefault="00792D5E" w:rsidP="00792D5E">
                  <w:pPr>
                    <w:autoSpaceDE/>
                    <w:autoSpaceDN/>
                    <w:adjustRightInd/>
                    <w:jc w:val="center"/>
                    <w:rPr>
                      <w:rFonts w:eastAsia="Times New Roman"/>
                      <w:b/>
                      <w:bCs/>
                      <w:sz w:val="16"/>
                      <w:lang w:eastAsia="es-CO"/>
                    </w:rPr>
                  </w:pPr>
                  <w:r w:rsidRPr="00792D5E">
                    <w:rPr>
                      <w:rFonts w:eastAsia="Times New Roman"/>
                      <w:b/>
                      <w:bCs/>
                      <w:sz w:val="16"/>
                      <w:lang w:eastAsia="es-CO"/>
                    </w:rPr>
                    <w:t>HALLAZGOS</w:t>
                  </w:r>
                </w:p>
              </w:tc>
              <w:tc>
                <w:tcPr>
                  <w:tcW w:w="912" w:type="dxa"/>
                  <w:tcBorders>
                    <w:top w:val="single" w:sz="8" w:space="0" w:color="4472C4"/>
                    <w:left w:val="single" w:sz="8" w:space="0" w:color="4472C4"/>
                    <w:bottom w:val="single" w:sz="8" w:space="0" w:color="4472C4"/>
                    <w:right w:val="single" w:sz="8" w:space="0" w:color="4472C4"/>
                  </w:tcBorders>
                  <w:shd w:val="clear" w:color="000000" w:fill="BDD7EE"/>
                  <w:vAlign w:val="center"/>
                  <w:hideMark/>
                </w:tcPr>
                <w:p w14:paraId="72FE6EDC" w14:textId="77777777" w:rsidR="00792D5E" w:rsidRPr="00792D5E" w:rsidRDefault="00792D5E" w:rsidP="00792D5E">
                  <w:pPr>
                    <w:autoSpaceDE/>
                    <w:autoSpaceDN/>
                    <w:adjustRightInd/>
                    <w:jc w:val="center"/>
                    <w:rPr>
                      <w:rFonts w:eastAsia="Times New Roman"/>
                      <w:b/>
                      <w:bCs/>
                      <w:sz w:val="16"/>
                      <w:lang w:eastAsia="es-CO"/>
                    </w:rPr>
                  </w:pPr>
                  <w:r w:rsidRPr="00792D5E">
                    <w:rPr>
                      <w:rFonts w:eastAsia="Times New Roman"/>
                      <w:b/>
                      <w:bCs/>
                      <w:sz w:val="16"/>
                      <w:lang w:eastAsia="es-CO"/>
                    </w:rPr>
                    <w:t>OPORTUNIDADES DE MEJORA</w:t>
                  </w:r>
                </w:p>
              </w:tc>
            </w:tr>
            <w:tr w:rsidR="00792D5E" w:rsidRPr="008C0D0F" w14:paraId="3ED92476" w14:textId="77777777" w:rsidTr="00792D5E">
              <w:trPr>
                <w:trHeight w:val="264"/>
                <w:jc w:val="center"/>
              </w:trPr>
              <w:tc>
                <w:tcPr>
                  <w:tcW w:w="641" w:type="dxa"/>
                  <w:tcBorders>
                    <w:top w:val="nil"/>
                    <w:left w:val="single" w:sz="8" w:space="0" w:color="4472C4"/>
                    <w:bottom w:val="nil"/>
                    <w:right w:val="single" w:sz="8" w:space="0" w:color="4472C4"/>
                  </w:tcBorders>
                  <w:shd w:val="clear" w:color="000000" w:fill="FFFFFF"/>
                  <w:vAlign w:val="center"/>
                  <w:hideMark/>
                </w:tcPr>
                <w:p w14:paraId="7F55C18A" w14:textId="77777777" w:rsidR="00792D5E" w:rsidRPr="00792D5E" w:rsidRDefault="00792D5E" w:rsidP="00792D5E">
                  <w:pPr>
                    <w:autoSpaceDE/>
                    <w:autoSpaceDN/>
                    <w:adjustRightInd/>
                    <w:jc w:val="center"/>
                    <w:rPr>
                      <w:rFonts w:eastAsia="Times New Roman"/>
                      <w:b/>
                      <w:bCs/>
                      <w:sz w:val="16"/>
                      <w:lang w:eastAsia="es-CO"/>
                    </w:rPr>
                  </w:pPr>
                  <w:r w:rsidRPr="00792D5E">
                    <w:rPr>
                      <w:rFonts w:eastAsia="Times New Roman"/>
                      <w:b/>
                      <w:bCs/>
                      <w:sz w:val="16"/>
                      <w:lang w:eastAsia="es-CO"/>
                    </w:rPr>
                    <w:t>394</w:t>
                  </w:r>
                </w:p>
              </w:tc>
              <w:tc>
                <w:tcPr>
                  <w:tcW w:w="4943" w:type="dxa"/>
                  <w:tcBorders>
                    <w:top w:val="nil"/>
                    <w:left w:val="nil"/>
                    <w:bottom w:val="nil"/>
                    <w:right w:val="single" w:sz="8" w:space="0" w:color="4472C4"/>
                  </w:tcBorders>
                  <w:shd w:val="clear" w:color="000000" w:fill="FFFFFF"/>
                  <w:vAlign w:val="center"/>
                  <w:hideMark/>
                </w:tcPr>
                <w:p w14:paraId="17EECDA9" w14:textId="77777777" w:rsidR="00792D5E" w:rsidRPr="00792D5E" w:rsidRDefault="00792D5E" w:rsidP="00792D5E">
                  <w:pPr>
                    <w:autoSpaceDE/>
                    <w:autoSpaceDN/>
                    <w:adjustRightInd/>
                    <w:jc w:val="center"/>
                    <w:rPr>
                      <w:rFonts w:eastAsia="Times New Roman"/>
                      <w:i/>
                      <w:iCs/>
                      <w:sz w:val="16"/>
                      <w:lang w:eastAsia="es-CO"/>
                    </w:rPr>
                  </w:pPr>
                  <w:r w:rsidRPr="00792D5E">
                    <w:rPr>
                      <w:rFonts w:eastAsia="Times New Roman"/>
                      <w:i/>
                      <w:iCs/>
                      <w:sz w:val="16"/>
                      <w:lang w:eastAsia="es-CO"/>
                    </w:rPr>
                    <w:t>Gestión Jurídica</w:t>
                  </w:r>
                </w:p>
              </w:tc>
              <w:tc>
                <w:tcPr>
                  <w:tcW w:w="667" w:type="dxa"/>
                  <w:tcBorders>
                    <w:top w:val="nil"/>
                    <w:left w:val="nil"/>
                    <w:bottom w:val="nil"/>
                    <w:right w:val="nil"/>
                  </w:tcBorders>
                  <w:shd w:val="clear" w:color="000000" w:fill="FFFFFF"/>
                  <w:vAlign w:val="center"/>
                  <w:hideMark/>
                </w:tcPr>
                <w:p w14:paraId="3F54900E" w14:textId="77777777" w:rsidR="00792D5E" w:rsidRPr="00792D5E" w:rsidRDefault="00792D5E" w:rsidP="00792D5E">
                  <w:pPr>
                    <w:autoSpaceDE/>
                    <w:autoSpaceDN/>
                    <w:adjustRightInd/>
                    <w:jc w:val="center"/>
                    <w:rPr>
                      <w:rFonts w:eastAsia="Times New Roman"/>
                      <w:sz w:val="16"/>
                      <w:lang w:eastAsia="es-CO"/>
                    </w:rPr>
                  </w:pPr>
                  <w:r w:rsidRPr="00792D5E">
                    <w:rPr>
                      <w:rFonts w:eastAsia="Times New Roman"/>
                      <w:sz w:val="16"/>
                      <w:lang w:eastAsia="es-CO"/>
                    </w:rPr>
                    <w:t>7/02/2024</w:t>
                  </w:r>
                </w:p>
              </w:tc>
              <w:tc>
                <w:tcPr>
                  <w:tcW w:w="667" w:type="dxa"/>
                  <w:tcBorders>
                    <w:top w:val="nil"/>
                    <w:left w:val="single" w:sz="8" w:space="0" w:color="4472C4"/>
                    <w:bottom w:val="nil"/>
                    <w:right w:val="single" w:sz="8" w:space="0" w:color="4472C4"/>
                  </w:tcBorders>
                  <w:shd w:val="clear" w:color="000000" w:fill="FFFFFF"/>
                  <w:vAlign w:val="center"/>
                  <w:hideMark/>
                </w:tcPr>
                <w:p w14:paraId="2A2743C0" w14:textId="77777777" w:rsidR="00792D5E" w:rsidRPr="00792D5E" w:rsidRDefault="00792D5E" w:rsidP="00792D5E">
                  <w:pPr>
                    <w:autoSpaceDE/>
                    <w:autoSpaceDN/>
                    <w:adjustRightInd/>
                    <w:jc w:val="center"/>
                    <w:rPr>
                      <w:rFonts w:eastAsia="Times New Roman"/>
                      <w:sz w:val="16"/>
                      <w:lang w:eastAsia="es-CO"/>
                    </w:rPr>
                  </w:pPr>
                  <w:r w:rsidRPr="00792D5E">
                    <w:rPr>
                      <w:rFonts w:eastAsia="Times New Roman"/>
                      <w:sz w:val="16"/>
                      <w:lang w:eastAsia="es-CO"/>
                    </w:rPr>
                    <w:t>22/03/2024</w:t>
                  </w:r>
                </w:p>
              </w:tc>
              <w:tc>
                <w:tcPr>
                  <w:tcW w:w="667" w:type="dxa"/>
                  <w:tcBorders>
                    <w:top w:val="nil"/>
                    <w:left w:val="nil"/>
                    <w:bottom w:val="nil"/>
                    <w:right w:val="nil"/>
                  </w:tcBorders>
                  <w:shd w:val="clear" w:color="000000" w:fill="FFFFFF"/>
                  <w:vAlign w:val="center"/>
                  <w:hideMark/>
                </w:tcPr>
                <w:p w14:paraId="3F5EEE59" w14:textId="77777777" w:rsidR="00792D5E" w:rsidRPr="00792D5E" w:rsidRDefault="00792D5E" w:rsidP="00792D5E">
                  <w:pPr>
                    <w:autoSpaceDE/>
                    <w:autoSpaceDN/>
                    <w:adjustRightInd/>
                    <w:jc w:val="center"/>
                    <w:rPr>
                      <w:rFonts w:eastAsia="Times New Roman"/>
                      <w:sz w:val="16"/>
                      <w:lang w:eastAsia="es-CO"/>
                    </w:rPr>
                  </w:pPr>
                  <w:r w:rsidRPr="00792D5E">
                    <w:rPr>
                      <w:rFonts w:eastAsia="Times New Roman"/>
                      <w:sz w:val="16"/>
                      <w:lang w:eastAsia="es-CO"/>
                    </w:rPr>
                    <w:t>8</w:t>
                  </w:r>
                </w:p>
              </w:tc>
              <w:tc>
                <w:tcPr>
                  <w:tcW w:w="912" w:type="dxa"/>
                  <w:tcBorders>
                    <w:top w:val="nil"/>
                    <w:left w:val="single" w:sz="8" w:space="0" w:color="4472C4"/>
                    <w:bottom w:val="nil"/>
                    <w:right w:val="single" w:sz="8" w:space="0" w:color="4472C4"/>
                  </w:tcBorders>
                  <w:shd w:val="clear" w:color="000000" w:fill="FFFFFF"/>
                  <w:vAlign w:val="center"/>
                  <w:hideMark/>
                </w:tcPr>
                <w:p w14:paraId="37EA9EC1" w14:textId="77777777" w:rsidR="00792D5E" w:rsidRPr="00792D5E" w:rsidRDefault="00792D5E" w:rsidP="00792D5E">
                  <w:pPr>
                    <w:autoSpaceDE/>
                    <w:autoSpaceDN/>
                    <w:adjustRightInd/>
                    <w:jc w:val="center"/>
                    <w:rPr>
                      <w:rFonts w:eastAsia="Times New Roman"/>
                      <w:sz w:val="16"/>
                      <w:lang w:eastAsia="es-CO"/>
                    </w:rPr>
                  </w:pPr>
                  <w:r w:rsidRPr="00792D5E">
                    <w:rPr>
                      <w:rFonts w:eastAsia="Times New Roman"/>
                      <w:sz w:val="16"/>
                      <w:lang w:eastAsia="es-CO"/>
                    </w:rPr>
                    <w:t>2</w:t>
                  </w:r>
                </w:p>
              </w:tc>
            </w:tr>
            <w:tr w:rsidR="008C0D0F" w:rsidRPr="008C0D0F" w14:paraId="4231881C" w14:textId="77777777" w:rsidTr="00792D5E">
              <w:trPr>
                <w:trHeight w:val="264"/>
                <w:jc w:val="center"/>
              </w:trPr>
              <w:tc>
                <w:tcPr>
                  <w:tcW w:w="641" w:type="dxa"/>
                  <w:tcBorders>
                    <w:top w:val="single" w:sz="8" w:space="0" w:color="4472C4"/>
                    <w:left w:val="single" w:sz="8" w:space="0" w:color="4472C4"/>
                    <w:bottom w:val="single" w:sz="8" w:space="0" w:color="4472C4"/>
                    <w:right w:val="single" w:sz="8" w:space="0" w:color="4472C4"/>
                  </w:tcBorders>
                  <w:shd w:val="clear" w:color="auto" w:fill="auto"/>
                  <w:vAlign w:val="center"/>
                  <w:hideMark/>
                </w:tcPr>
                <w:p w14:paraId="2B588E3F" w14:textId="77777777" w:rsidR="00792D5E" w:rsidRPr="00792D5E" w:rsidRDefault="00792D5E" w:rsidP="00792D5E">
                  <w:pPr>
                    <w:autoSpaceDE/>
                    <w:autoSpaceDN/>
                    <w:adjustRightInd/>
                    <w:jc w:val="center"/>
                    <w:rPr>
                      <w:rFonts w:eastAsia="Times New Roman"/>
                      <w:b/>
                      <w:bCs/>
                      <w:sz w:val="16"/>
                      <w:lang w:eastAsia="es-CO"/>
                    </w:rPr>
                  </w:pPr>
                  <w:r w:rsidRPr="00792D5E">
                    <w:rPr>
                      <w:rFonts w:eastAsia="Times New Roman"/>
                      <w:b/>
                      <w:bCs/>
                      <w:sz w:val="16"/>
                      <w:lang w:eastAsia="es-CO"/>
                    </w:rPr>
                    <w:t>395</w:t>
                  </w:r>
                </w:p>
              </w:tc>
              <w:tc>
                <w:tcPr>
                  <w:tcW w:w="4943" w:type="dxa"/>
                  <w:tcBorders>
                    <w:top w:val="single" w:sz="8" w:space="0" w:color="4472C4"/>
                    <w:left w:val="nil"/>
                    <w:bottom w:val="single" w:sz="8" w:space="0" w:color="4472C4"/>
                    <w:right w:val="single" w:sz="8" w:space="0" w:color="4472C4"/>
                  </w:tcBorders>
                  <w:shd w:val="clear" w:color="auto" w:fill="auto"/>
                  <w:vAlign w:val="center"/>
                  <w:hideMark/>
                </w:tcPr>
                <w:p w14:paraId="7F55D662" w14:textId="77777777" w:rsidR="00792D5E" w:rsidRPr="00792D5E" w:rsidRDefault="00792D5E" w:rsidP="00792D5E">
                  <w:pPr>
                    <w:autoSpaceDE/>
                    <w:autoSpaceDN/>
                    <w:adjustRightInd/>
                    <w:jc w:val="center"/>
                    <w:rPr>
                      <w:rFonts w:eastAsia="Times New Roman"/>
                      <w:i/>
                      <w:iCs/>
                      <w:sz w:val="16"/>
                      <w:lang w:eastAsia="es-CO"/>
                    </w:rPr>
                  </w:pPr>
                  <w:r w:rsidRPr="00792D5E">
                    <w:rPr>
                      <w:rFonts w:eastAsia="Times New Roman"/>
                      <w:i/>
                      <w:iCs/>
                      <w:sz w:val="16"/>
                      <w:lang w:eastAsia="es-CO"/>
                    </w:rPr>
                    <w:t>Planeación Institucional</w:t>
                  </w:r>
                </w:p>
              </w:tc>
              <w:tc>
                <w:tcPr>
                  <w:tcW w:w="667" w:type="dxa"/>
                  <w:tcBorders>
                    <w:top w:val="single" w:sz="8" w:space="0" w:color="4472C4"/>
                    <w:left w:val="nil"/>
                    <w:bottom w:val="single" w:sz="8" w:space="0" w:color="4472C4"/>
                    <w:right w:val="nil"/>
                  </w:tcBorders>
                  <w:shd w:val="clear" w:color="auto" w:fill="auto"/>
                  <w:vAlign w:val="center"/>
                  <w:hideMark/>
                </w:tcPr>
                <w:p w14:paraId="1B0E6317" w14:textId="77777777" w:rsidR="00792D5E" w:rsidRPr="00792D5E" w:rsidRDefault="00792D5E" w:rsidP="00792D5E">
                  <w:pPr>
                    <w:autoSpaceDE/>
                    <w:autoSpaceDN/>
                    <w:adjustRightInd/>
                    <w:jc w:val="center"/>
                    <w:rPr>
                      <w:rFonts w:eastAsia="Times New Roman"/>
                      <w:color w:val="auto"/>
                      <w:sz w:val="16"/>
                      <w:lang w:eastAsia="es-CO"/>
                    </w:rPr>
                  </w:pPr>
                  <w:r w:rsidRPr="00792D5E">
                    <w:rPr>
                      <w:rFonts w:eastAsia="Times New Roman"/>
                      <w:color w:val="auto"/>
                      <w:sz w:val="16"/>
                      <w:lang w:eastAsia="es-CO"/>
                    </w:rPr>
                    <w:t>8/02/2024</w:t>
                  </w:r>
                </w:p>
              </w:tc>
              <w:tc>
                <w:tcPr>
                  <w:tcW w:w="667" w:type="dxa"/>
                  <w:tcBorders>
                    <w:top w:val="single" w:sz="8" w:space="0" w:color="4472C4"/>
                    <w:left w:val="single" w:sz="8" w:space="0" w:color="4472C4"/>
                    <w:bottom w:val="single" w:sz="8" w:space="0" w:color="4472C4"/>
                    <w:right w:val="single" w:sz="8" w:space="0" w:color="4472C4"/>
                  </w:tcBorders>
                  <w:shd w:val="clear" w:color="auto" w:fill="auto"/>
                  <w:vAlign w:val="center"/>
                  <w:hideMark/>
                </w:tcPr>
                <w:p w14:paraId="11FC3C01" w14:textId="77777777" w:rsidR="00792D5E" w:rsidRPr="00792D5E" w:rsidRDefault="00792D5E" w:rsidP="00792D5E">
                  <w:pPr>
                    <w:autoSpaceDE/>
                    <w:autoSpaceDN/>
                    <w:adjustRightInd/>
                    <w:jc w:val="center"/>
                    <w:rPr>
                      <w:rFonts w:eastAsia="Times New Roman"/>
                      <w:color w:val="auto"/>
                      <w:sz w:val="16"/>
                      <w:lang w:eastAsia="es-CO"/>
                    </w:rPr>
                  </w:pPr>
                  <w:r w:rsidRPr="00792D5E">
                    <w:rPr>
                      <w:rFonts w:eastAsia="Times New Roman"/>
                      <w:color w:val="auto"/>
                      <w:sz w:val="16"/>
                      <w:lang w:eastAsia="es-CO"/>
                    </w:rPr>
                    <w:t>20/03/2024</w:t>
                  </w:r>
                </w:p>
              </w:tc>
              <w:tc>
                <w:tcPr>
                  <w:tcW w:w="667" w:type="dxa"/>
                  <w:tcBorders>
                    <w:top w:val="single" w:sz="8" w:space="0" w:color="4472C4"/>
                    <w:left w:val="nil"/>
                    <w:bottom w:val="single" w:sz="8" w:space="0" w:color="4472C4"/>
                    <w:right w:val="nil"/>
                  </w:tcBorders>
                  <w:shd w:val="clear" w:color="auto" w:fill="auto"/>
                  <w:vAlign w:val="center"/>
                  <w:hideMark/>
                </w:tcPr>
                <w:p w14:paraId="1496B341" w14:textId="77777777" w:rsidR="00792D5E" w:rsidRPr="00792D5E" w:rsidRDefault="00792D5E" w:rsidP="00792D5E">
                  <w:pPr>
                    <w:autoSpaceDE/>
                    <w:autoSpaceDN/>
                    <w:adjustRightInd/>
                    <w:jc w:val="center"/>
                    <w:rPr>
                      <w:rFonts w:eastAsia="Times New Roman"/>
                      <w:color w:val="auto"/>
                      <w:sz w:val="16"/>
                      <w:lang w:eastAsia="es-CO"/>
                    </w:rPr>
                  </w:pPr>
                  <w:r w:rsidRPr="00792D5E">
                    <w:rPr>
                      <w:rFonts w:eastAsia="Times New Roman"/>
                      <w:color w:val="auto"/>
                      <w:sz w:val="16"/>
                      <w:lang w:eastAsia="es-CO"/>
                    </w:rPr>
                    <w:t>1</w:t>
                  </w:r>
                </w:p>
              </w:tc>
              <w:tc>
                <w:tcPr>
                  <w:tcW w:w="912" w:type="dxa"/>
                  <w:tcBorders>
                    <w:top w:val="single" w:sz="8" w:space="0" w:color="4472C4"/>
                    <w:left w:val="single" w:sz="8" w:space="0" w:color="4472C4"/>
                    <w:bottom w:val="single" w:sz="8" w:space="0" w:color="4472C4"/>
                    <w:right w:val="single" w:sz="8" w:space="0" w:color="4472C4"/>
                  </w:tcBorders>
                  <w:shd w:val="clear" w:color="auto" w:fill="auto"/>
                  <w:vAlign w:val="center"/>
                  <w:hideMark/>
                </w:tcPr>
                <w:p w14:paraId="746783A0" w14:textId="77777777" w:rsidR="00792D5E" w:rsidRPr="00792D5E" w:rsidRDefault="00792D5E" w:rsidP="00792D5E">
                  <w:pPr>
                    <w:autoSpaceDE/>
                    <w:autoSpaceDN/>
                    <w:adjustRightInd/>
                    <w:jc w:val="center"/>
                    <w:rPr>
                      <w:rFonts w:eastAsia="Times New Roman"/>
                      <w:color w:val="auto"/>
                      <w:sz w:val="16"/>
                      <w:lang w:eastAsia="es-CO"/>
                    </w:rPr>
                  </w:pPr>
                  <w:r w:rsidRPr="00792D5E">
                    <w:rPr>
                      <w:rFonts w:eastAsia="Times New Roman"/>
                      <w:color w:val="auto"/>
                      <w:sz w:val="16"/>
                      <w:lang w:eastAsia="es-CO"/>
                    </w:rPr>
                    <w:t>1</w:t>
                  </w:r>
                </w:p>
              </w:tc>
            </w:tr>
            <w:tr w:rsidR="00792D5E" w:rsidRPr="008C0D0F" w14:paraId="0ECCE914" w14:textId="77777777" w:rsidTr="00792D5E">
              <w:trPr>
                <w:trHeight w:val="264"/>
                <w:jc w:val="center"/>
              </w:trPr>
              <w:tc>
                <w:tcPr>
                  <w:tcW w:w="641" w:type="dxa"/>
                  <w:tcBorders>
                    <w:top w:val="nil"/>
                    <w:left w:val="single" w:sz="8" w:space="0" w:color="4472C4"/>
                    <w:bottom w:val="nil"/>
                    <w:right w:val="single" w:sz="8" w:space="0" w:color="4472C4"/>
                  </w:tcBorders>
                  <w:shd w:val="clear" w:color="000000" w:fill="FFFFFF"/>
                  <w:vAlign w:val="center"/>
                  <w:hideMark/>
                </w:tcPr>
                <w:p w14:paraId="013F8519" w14:textId="77777777" w:rsidR="00792D5E" w:rsidRPr="00792D5E" w:rsidRDefault="00792D5E" w:rsidP="00792D5E">
                  <w:pPr>
                    <w:autoSpaceDE/>
                    <w:autoSpaceDN/>
                    <w:adjustRightInd/>
                    <w:jc w:val="center"/>
                    <w:rPr>
                      <w:rFonts w:eastAsia="Times New Roman"/>
                      <w:b/>
                      <w:bCs/>
                      <w:sz w:val="16"/>
                      <w:lang w:eastAsia="es-CO"/>
                    </w:rPr>
                  </w:pPr>
                  <w:r w:rsidRPr="00792D5E">
                    <w:rPr>
                      <w:rFonts w:eastAsia="Times New Roman"/>
                      <w:b/>
                      <w:bCs/>
                      <w:sz w:val="16"/>
                      <w:lang w:eastAsia="es-CO"/>
                    </w:rPr>
                    <w:t>396</w:t>
                  </w:r>
                </w:p>
              </w:tc>
              <w:tc>
                <w:tcPr>
                  <w:tcW w:w="4943" w:type="dxa"/>
                  <w:tcBorders>
                    <w:top w:val="nil"/>
                    <w:left w:val="nil"/>
                    <w:bottom w:val="nil"/>
                    <w:right w:val="single" w:sz="8" w:space="0" w:color="4472C4"/>
                  </w:tcBorders>
                  <w:shd w:val="clear" w:color="000000" w:fill="FFFFFF"/>
                  <w:vAlign w:val="center"/>
                  <w:hideMark/>
                </w:tcPr>
                <w:p w14:paraId="7CE1CB46" w14:textId="6E115273" w:rsidR="00792D5E" w:rsidRPr="00792D5E" w:rsidRDefault="00792D5E" w:rsidP="00792D5E">
                  <w:pPr>
                    <w:autoSpaceDE/>
                    <w:autoSpaceDN/>
                    <w:adjustRightInd/>
                    <w:jc w:val="center"/>
                    <w:rPr>
                      <w:rFonts w:eastAsia="Times New Roman"/>
                      <w:i/>
                      <w:iCs/>
                      <w:sz w:val="16"/>
                      <w:lang w:eastAsia="es-CO"/>
                    </w:rPr>
                  </w:pPr>
                  <w:r w:rsidRPr="00792D5E">
                    <w:rPr>
                      <w:rFonts w:eastAsia="Times New Roman"/>
                      <w:i/>
                      <w:iCs/>
                      <w:sz w:val="16"/>
                      <w:lang w:eastAsia="es-CO"/>
                    </w:rPr>
                    <w:t>Gesti</w:t>
                  </w:r>
                  <w:r w:rsidRPr="008C0D0F">
                    <w:rPr>
                      <w:rFonts w:eastAsia="Times New Roman"/>
                      <w:i/>
                      <w:iCs/>
                      <w:sz w:val="16"/>
                      <w:lang w:eastAsia="es-CO"/>
                    </w:rPr>
                    <w:t>ó</w:t>
                  </w:r>
                  <w:r w:rsidRPr="00792D5E">
                    <w:rPr>
                      <w:rFonts w:eastAsia="Times New Roman"/>
                      <w:i/>
                      <w:iCs/>
                      <w:sz w:val="16"/>
                      <w:lang w:eastAsia="es-CO"/>
                    </w:rPr>
                    <w:t>n del Talento Humano</w:t>
                  </w:r>
                </w:p>
              </w:tc>
              <w:tc>
                <w:tcPr>
                  <w:tcW w:w="667" w:type="dxa"/>
                  <w:tcBorders>
                    <w:top w:val="nil"/>
                    <w:left w:val="nil"/>
                    <w:bottom w:val="nil"/>
                    <w:right w:val="nil"/>
                  </w:tcBorders>
                  <w:shd w:val="clear" w:color="000000" w:fill="FFFFFF"/>
                  <w:vAlign w:val="center"/>
                  <w:hideMark/>
                </w:tcPr>
                <w:p w14:paraId="7D40294C" w14:textId="77777777" w:rsidR="00792D5E" w:rsidRPr="00792D5E" w:rsidRDefault="00792D5E" w:rsidP="00792D5E">
                  <w:pPr>
                    <w:autoSpaceDE/>
                    <w:autoSpaceDN/>
                    <w:adjustRightInd/>
                    <w:jc w:val="center"/>
                    <w:rPr>
                      <w:rFonts w:eastAsia="Times New Roman"/>
                      <w:color w:val="auto"/>
                      <w:sz w:val="16"/>
                      <w:lang w:eastAsia="es-CO"/>
                    </w:rPr>
                  </w:pPr>
                  <w:r w:rsidRPr="00792D5E">
                    <w:rPr>
                      <w:rFonts w:eastAsia="Times New Roman"/>
                      <w:color w:val="auto"/>
                      <w:sz w:val="16"/>
                      <w:lang w:eastAsia="es-CO"/>
                    </w:rPr>
                    <w:t>12/02/2024</w:t>
                  </w:r>
                </w:p>
              </w:tc>
              <w:tc>
                <w:tcPr>
                  <w:tcW w:w="667" w:type="dxa"/>
                  <w:tcBorders>
                    <w:top w:val="nil"/>
                    <w:left w:val="single" w:sz="8" w:space="0" w:color="4472C4"/>
                    <w:bottom w:val="nil"/>
                    <w:right w:val="single" w:sz="8" w:space="0" w:color="4472C4"/>
                  </w:tcBorders>
                  <w:shd w:val="clear" w:color="000000" w:fill="FFFFFF"/>
                  <w:vAlign w:val="center"/>
                  <w:hideMark/>
                </w:tcPr>
                <w:p w14:paraId="217D5181" w14:textId="77777777" w:rsidR="00792D5E" w:rsidRPr="00792D5E" w:rsidRDefault="00792D5E" w:rsidP="00792D5E">
                  <w:pPr>
                    <w:autoSpaceDE/>
                    <w:autoSpaceDN/>
                    <w:adjustRightInd/>
                    <w:jc w:val="center"/>
                    <w:rPr>
                      <w:rFonts w:eastAsia="Times New Roman"/>
                      <w:color w:val="auto"/>
                      <w:sz w:val="16"/>
                      <w:lang w:eastAsia="es-CO"/>
                    </w:rPr>
                  </w:pPr>
                  <w:r w:rsidRPr="00792D5E">
                    <w:rPr>
                      <w:rFonts w:eastAsia="Times New Roman"/>
                      <w:color w:val="auto"/>
                      <w:sz w:val="16"/>
                      <w:lang w:eastAsia="es-CO"/>
                    </w:rPr>
                    <w:t>15/03/2024</w:t>
                  </w:r>
                </w:p>
              </w:tc>
              <w:tc>
                <w:tcPr>
                  <w:tcW w:w="667" w:type="dxa"/>
                  <w:tcBorders>
                    <w:top w:val="nil"/>
                    <w:left w:val="nil"/>
                    <w:bottom w:val="nil"/>
                    <w:right w:val="nil"/>
                  </w:tcBorders>
                  <w:shd w:val="clear" w:color="000000" w:fill="FFFFFF"/>
                  <w:vAlign w:val="center"/>
                  <w:hideMark/>
                </w:tcPr>
                <w:p w14:paraId="5FAC964E" w14:textId="77777777" w:rsidR="00792D5E" w:rsidRPr="00792D5E" w:rsidRDefault="00792D5E" w:rsidP="00792D5E">
                  <w:pPr>
                    <w:autoSpaceDE/>
                    <w:autoSpaceDN/>
                    <w:adjustRightInd/>
                    <w:jc w:val="center"/>
                    <w:rPr>
                      <w:rFonts w:eastAsia="Times New Roman"/>
                      <w:color w:val="auto"/>
                      <w:sz w:val="16"/>
                      <w:lang w:eastAsia="es-CO"/>
                    </w:rPr>
                  </w:pPr>
                  <w:r w:rsidRPr="00792D5E">
                    <w:rPr>
                      <w:rFonts w:eastAsia="Times New Roman"/>
                      <w:color w:val="auto"/>
                      <w:sz w:val="16"/>
                      <w:lang w:eastAsia="es-CO"/>
                    </w:rPr>
                    <w:t>14</w:t>
                  </w:r>
                </w:p>
              </w:tc>
              <w:tc>
                <w:tcPr>
                  <w:tcW w:w="912" w:type="dxa"/>
                  <w:tcBorders>
                    <w:top w:val="nil"/>
                    <w:left w:val="single" w:sz="8" w:space="0" w:color="4472C4"/>
                    <w:bottom w:val="nil"/>
                    <w:right w:val="single" w:sz="8" w:space="0" w:color="4472C4"/>
                  </w:tcBorders>
                  <w:shd w:val="clear" w:color="000000" w:fill="FFFFFF"/>
                  <w:vAlign w:val="center"/>
                  <w:hideMark/>
                </w:tcPr>
                <w:p w14:paraId="7B0F235F" w14:textId="77777777" w:rsidR="00792D5E" w:rsidRPr="00792D5E" w:rsidRDefault="00792D5E" w:rsidP="00792D5E">
                  <w:pPr>
                    <w:autoSpaceDE/>
                    <w:autoSpaceDN/>
                    <w:adjustRightInd/>
                    <w:jc w:val="center"/>
                    <w:rPr>
                      <w:rFonts w:eastAsia="Times New Roman"/>
                      <w:color w:val="auto"/>
                      <w:sz w:val="16"/>
                      <w:lang w:eastAsia="es-CO"/>
                    </w:rPr>
                  </w:pPr>
                  <w:r w:rsidRPr="00792D5E">
                    <w:rPr>
                      <w:rFonts w:eastAsia="Times New Roman"/>
                      <w:color w:val="auto"/>
                      <w:sz w:val="16"/>
                      <w:lang w:eastAsia="es-CO"/>
                    </w:rPr>
                    <w:t>0</w:t>
                  </w:r>
                </w:p>
              </w:tc>
            </w:tr>
            <w:tr w:rsidR="00792D5E" w:rsidRPr="00792D5E" w14:paraId="7C2AC1E8" w14:textId="77777777" w:rsidTr="00792D5E">
              <w:trPr>
                <w:trHeight w:val="264"/>
                <w:jc w:val="center"/>
              </w:trPr>
              <w:tc>
                <w:tcPr>
                  <w:tcW w:w="6919" w:type="dxa"/>
                  <w:gridSpan w:val="4"/>
                  <w:tcBorders>
                    <w:top w:val="single" w:sz="8" w:space="0" w:color="4472C4"/>
                    <w:left w:val="single" w:sz="8" w:space="0" w:color="4472C4"/>
                    <w:bottom w:val="single" w:sz="8" w:space="0" w:color="4472C4"/>
                    <w:right w:val="single" w:sz="8" w:space="0" w:color="4472C4"/>
                  </w:tcBorders>
                  <w:shd w:val="clear" w:color="000000" w:fill="BDD7EE"/>
                  <w:vAlign w:val="center"/>
                  <w:hideMark/>
                </w:tcPr>
                <w:p w14:paraId="66165797" w14:textId="0052F031" w:rsidR="00792D5E" w:rsidRPr="00792D5E" w:rsidRDefault="00792D5E" w:rsidP="00792D5E">
                  <w:pPr>
                    <w:autoSpaceDE/>
                    <w:autoSpaceDN/>
                    <w:adjustRightInd/>
                    <w:jc w:val="center"/>
                    <w:rPr>
                      <w:rFonts w:eastAsia="Times New Roman"/>
                      <w:b/>
                      <w:bCs/>
                      <w:sz w:val="16"/>
                      <w:lang w:eastAsia="es-CO"/>
                    </w:rPr>
                  </w:pPr>
                  <w:r w:rsidRPr="008C0D0F">
                    <w:rPr>
                      <w:rFonts w:eastAsia="Times New Roman"/>
                      <w:b/>
                      <w:bCs/>
                      <w:sz w:val="16"/>
                      <w:lang w:eastAsia="es-CO"/>
                    </w:rPr>
                    <w:t>TOTAL,</w:t>
                  </w:r>
                  <w:r w:rsidRPr="00792D5E">
                    <w:rPr>
                      <w:rFonts w:eastAsia="Times New Roman"/>
                      <w:b/>
                      <w:bCs/>
                      <w:sz w:val="16"/>
                      <w:lang w:eastAsia="es-CO"/>
                    </w:rPr>
                    <w:t xml:space="preserve"> HALLAZGOS Y OPORTUNIDADES DE MEJORA</w:t>
                  </w:r>
                </w:p>
              </w:tc>
              <w:tc>
                <w:tcPr>
                  <w:tcW w:w="667" w:type="dxa"/>
                  <w:tcBorders>
                    <w:top w:val="single" w:sz="8" w:space="0" w:color="4472C4"/>
                    <w:left w:val="nil"/>
                    <w:bottom w:val="single" w:sz="8" w:space="0" w:color="4472C4"/>
                    <w:right w:val="nil"/>
                  </w:tcBorders>
                  <w:shd w:val="clear" w:color="auto" w:fill="auto"/>
                  <w:noWrap/>
                  <w:vAlign w:val="center"/>
                  <w:hideMark/>
                </w:tcPr>
                <w:p w14:paraId="022B25F5" w14:textId="77777777" w:rsidR="00792D5E" w:rsidRPr="00792D5E" w:rsidRDefault="00792D5E" w:rsidP="00792D5E">
                  <w:pPr>
                    <w:autoSpaceDE/>
                    <w:autoSpaceDN/>
                    <w:adjustRightInd/>
                    <w:jc w:val="center"/>
                    <w:rPr>
                      <w:rFonts w:eastAsia="Times New Roman"/>
                      <w:b/>
                      <w:sz w:val="16"/>
                      <w:lang w:eastAsia="es-CO"/>
                    </w:rPr>
                  </w:pPr>
                  <w:r w:rsidRPr="00792D5E">
                    <w:rPr>
                      <w:rFonts w:eastAsia="Times New Roman"/>
                      <w:b/>
                      <w:sz w:val="16"/>
                      <w:lang w:eastAsia="es-CO"/>
                    </w:rPr>
                    <w:t>23</w:t>
                  </w:r>
                </w:p>
              </w:tc>
              <w:tc>
                <w:tcPr>
                  <w:tcW w:w="912" w:type="dxa"/>
                  <w:tcBorders>
                    <w:top w:val="single" w:sz="8" w:space="0" w:color="4472C4"/>
                    <w:left w:val="single" w:sz="8" w:space="0" w:color="4472C4"/>
                    <w:bottom w:val="single" w:sz="8" w:space="0" w:color="4472C4"/>
                    <w:right w:val="single" w:sz="8" w:space="0" w:color="4472C4"/>
                  </w:tcBorders>
                  <w:shd w:val="clear" w:color="auto" w:fill="auto"/>
                  <w:noWrap/>
                  <w:vAlign w:val="center"/>
                  <w:hideMark/>
                </w:tcPr>
                <w:p w14:paraId="4C5BE346" w14:textId="77777777" w:rsidR="00792D5E" w:rsidRPr="00792D5E" w:rsidRDefault="00792D5E" w:rsidP="00792D5E">
                  <w:pPr>
                    <w:autoSpaceDE/>
                    <w:autoSpaceDN/>
                    <w:adjustRightInd/>
                    <w:jc w:val="center"/>
                    <w:rPr>
                      <w:rFonts w:eastAsia="Times New Roman"/>
                      <w:b/>
                      <w:sz w:val="16"/>
                      <w:lang w:eastAsia="es-CO"/>
                    </w:rPr>
                  </w:pPr>
                  <w:r w:rsidRPr="00792D5E">
                    <w:rPr>
                      <w:rFonts w:eastAsia="Times New Roman"/>
                      <w:b/>
                      <w:sz w:val="16"/>
                      <w:lang w:eastAsia="es-CO"/>
                    </w:rPr>
                    <w:t>3</w:t>
                  </w:r>
                </w:p>
              </w:tc>
            </w:tr>
          </w:tbl>
          <w:p w14:paraId="2406953F" w14:textId="77777777" w:rsidR="008629BC" w:rsidRPr="008C0D0F" w:rsidRDefault="008629BC" w:rsidP="001F4D11">
            <w:pPr>
              <w:spacing w:line="360" w:lineRule="auto"/>
              <w:contextualSpacing/>
            </w:pPr>
          </w:p>
          <w:p w14:paraId="25B8922B" w14:textId="39C05EEE" w:rsidR="00B7110C" w:rsidRPr="008C0D0F" w:rsidRDefault="00B7110C" w:rsidP="001F4D11">
            <w:pPr>
              <w:spacing w:line="360" w:lineRule="auto"/>
              <w:contextualSpacing/>
            </w:pPr>
            <w:r w:rsidRPr="008C0D0F">
              <w:t>A continuación, se presenta la descripción del hallazgo y oportunidad de mejora identificados en los procesos evaluados, así como las recomendaciones generadas por la Oficina de Control Interno:</w:t>
            </w:r>
          </w:p>
          <w:p w14:paraId="73B61DDB" w14:textId="77777777" w:rsidR="008C0D0F" w:rsidRPr="008C0D0F" w:rsidRDefault="008C0D0F" w:rsidP="001F4D11">
            <w:pPr>
              <w:contextualSpacing/>
              <w:rPr>
                <w:lang w:val="es-ES"/>
              </w:rPr>
            </w:pPr>
          </w:p>
          <w:tbl>
            <w:tblPr>
              <w:tblW w:w="9428" w:type="dxa"/>
              <w:jc w:val="center"/>
              <w:tblCellMar>
                <w:left w:w="70" w:type="dxa"/>
                <w:right w:w="70" w:type="dxa"/>
              </w:tblCellMar>
              <w:tblLook w:val="04A0" w:firstRow="1" w:lastRow="0" w:firstColumn="1" w:lastColumn="0" w:noHBand="0" w:noVBand="1"/>
            </w:tblPr>
            <w:tblGrid>
              <w:gridCol w:w="387"/>
              <w:gridCol w:w="9041"/>
            </w:tblGrid>
            <w:tr w:rsidR="00035E0C" w:rsidRPr="00035E0C" w14:paraId="2872A5E3" w14:textId="77777777" w:rsidTr="00826076">
              <w:trPr>
                <w:trHeight w:val="316"/>
                <w:jc w:val="center"/>
              </w:trPr>
              <w:tc>
                <w:tcPr>
                  <w:tcW w:w="9428" w:type="dxa"/>
                  <w:gridSpan w:val="2"/>
                  <w:tcBorders>
                    <w:top w:val="single" w:sz="4" w:space="0" w:color="0070C0"/>
                    <w:left w:val="single" w:sz="4" w:space="0" w:color="0070C0"/>
                    <w:bottom w:val="single" w:sz="4" w:space="0" w:color="0070C0"/>
                    <w:right w:val="single" w:sz="4" w:space="0" w:color="0070C0"/>
                  </w:tcBorders>
                  <w:shd w:val="clear" w:color="000000" w:fill="BDD7EE"/>
                  <w:vAlign w:val="center"/>
                  <w:hideMark/>
                </w:tcPr>
                <w:p w14:paraId="7ADDC244" w14:textId="77777777" w:rsidR="00035E0C" w:rsidRPr="00035E0C" w:rsidRDefault="00035E0C" w:rsidP="00035E0C">
                  <w:pPr>
                    <w:autoSpaceDE/>
                    <w:autoSpaceDN/>
                    <w:adjustRightInd/>
                    <w:jc w:val="center"/>
                    <w:rPr>
                      <w:rFonts w:eastAsia="Times New Roman"/>
                      <w:b/>
                      <w:bCs/>
                      <w:sz w:val="16"/>
                      <w:lang w:eastAsia="es-CO"/>
                    </w:rPr>
                  </w:pPr>
                  <w:r w:rsidRPr="00035E0C">
                    <w:rPr>
                      <w:rFonts w:eastAsia="Times New Roman"/>
                      <w:b/>
                      <w:bCs/>
                      <w:sz w:val="16"/>
                      <w:lang w:eastAsia="es-CO"/>
                    </w:rPr>
                    <w:t>No. 394 Gestión Jurídica</w:t>
                  </w:r>
                </w:p>
              </w:tc>
            </w:tr>
            <w:tr w:rsidR="00035E0C" w:rsidRPr="00035E0C" w14:paraId="6EB44E5A" w14:textId="77777777" w:rsidTr="00826076">
              <w:trPr>
                <w:trHeight w:val="316"/>
                <w:jc w:val="center"/>
              </w:trPr>
              <w:tc>
                <w:tcPr>
                  <w:tcW w:w="9428" w:type="dxa"/>
                  <w:gridSpan w:val="2"/>
                  <w:tcBorders>
                    <w:top w:val="single" w:sz="4" w:space="0" w:color="0070C0"/>
                    <w:left w:val="single" w:sz="4" w:space="0" w:color="0070C0"/>
                    <w:bottom w:val="single" w:sz="4" w:space="0" w:color="0070C0"/>
                    <w:right w:val="single" w:sz="4" w:space="0" w:color="0070C0"/>
                  </w:tcBorders>
                  <w:shd w:val="clear" w:color="000000" w:fill="BDD7EE"/>
                  <w:vAlign w:val="center"/>
                  <w:hideMark/>
                </w:tcPr>
                <w:p w14:paraId="5152C09E" w14:textId="77777777" w:rsidR="00035E0C" w:rsidRPr="00035E0C" w:rsidRDefault="00035E0C" w:rsidP="00035E0C">
                  <w:pPr>
                    <w:autoSpaceDE/>
                    <w:autoSpaceDN/>
                    <w:adjustRightInd/>
                    <w:jc w:val="center"/>
                    <w:rPr>
                      <w:rFonts w:eastAsia="Times New Roman"/>
                      <w:b/>
                      <w:bCs/>
                      <w:sz w:val="16"/>
                      <w:lang w:eastAsia="es-CO"/>
                    </w:rPr>
                  </w:pPr>
                  <w:r w:rsidRPr="00035E0C">
                    <w:rPr>
                      <w:rFonts w:eastAsia="Times New Roman"/>
                      <w:b/>
                      <w:bCs/>
                      <w:sz w:val="16"/>
                      <w:lang w:eastAsia="es-CO"/>
                    </w:rPr>
                    <w:t>Hallazgos</w:t>
                  </w:r>
                </w:p>
              </w:tc>
            </w:tr>
            <w:tr w:rsidR="00035E0C" w:rsidRPr="00035E0C" w14:paraId="23F5EAED" w14:textId="77777777" w:rsidTr="008C0D0F">
              <w:trPr>
                <w:trHeight w:val="3187"/>
                <w:jc w:val="center"/>
              </w:trPr>
              <w:tc>
                <w:tcPr>
                  <w:tcW w:w="387" w:type="dxa"/>
                  <w:tcBorders>
                    <w:top w:val="nil"/>
                    <w:left w:val="single" w:sz="4" w:space="0" w:color="0070C0"/>
                    <w:bottom w:val="single" w:sz="4" w:space="0" w:color="0070C0"/>
                    <w:right w:val="single" w:sz="4" w:space="0" w:color="0070C0"/>
                  </w:tcBorders>
                  <w:shd w:val="clear" w:color="auto" w:fill="auto"/>
                  <w:vAlign w:val="center"/>
                  <w:hideMark/>
                </w:tcPr>
                <w:p w14:paraId="162ED48D" w14:textId="77777777" w:rsidR="00035E0C" w:rsidRPr="00035E0C" w:rsidRDefault="00035E0C" w:rsidP="00035E0C">
                  <w:pPr>
                    <w:autoSpaceDE/>
                    <w:autoSpaceDN/>
                    <w:adjustRightInd/>
                    <w:jc w:val="center"/>
                    <w:rPr>
                      <w:rFonts w:eastAsia="Times New Roman"/>
                      <w:b/>
                      <w:bCs/>
                      <w:sz w:val="16"/>
                      <w:lang w:eastAsia="es-CO"/>
                    </w:rPr>
                  </w:pPr>
                  <w:r w:rsidRPr="00035E0C">
                    <w:rPr>
                      <w:rFonts w:eastAsia="Times New Roman"/>
                      <w:b/>
                      <w:bCs/>
                      <w:sz w:val="16"/>
                      <w:lang w:eastAsia="es-CO"/>
                    </w:rPr>
                    <w:t>1</w:t>
                  </w:r>
                </w:p>
              </w:tc>
              <w:tc>
                <w:tcPr>
                  <w:tcW w:w="9041" w:type="dxa"/>
                  <w:tcBorders>
                    <w:top w:val="nil"/>
                    <w:left w:val="nil"/>
                    <w:bottom w:val="single" w:sz="4" w:space="0" w:color="0070C0"/>
                    <w:right w:val="single" w:sz="4" w:space="0" w:color="0070C0"/>
                  </w:tcBorders>
                  <w:shd w:val="clear" w:color="auto" w:fill="auto"/>
                  <w:vAlign w:val="center"/>
                  <w:hideMark/>
                </w:tcPr>
                <w:p w14:paraId="0797E140" w14:textId="77777777" w:rsidR="00045A12" w:rsidRPr="008C0D0F" w:rsidRDefault="00035E0C" w:rsidP="00045A12">
                  <w:pPr>
                    <w:autoSpaceDE/>
                    <w:autoSpaceDN/>
                    <w:adjustRightInd/>
                    <w:rPr>
                      <w:rFonts w:eastAsia="Times New Roman"/>
                      <w:sz w:val="16"/>
                      <w:lang w:eastAsia="es-CO"/>
                    </w:rPr>
                  </w:pPr>
                  <w:r w:rsidRPr="00035E0C">
                    <w:rPr>
                      <w:rFonts w:eastAsia="Times New Roman"/>
                      <w:b/>
                      <w:bCs/>
                      <w:sz w:val="16"/>
                      <w:lang w:eastAsia="es-CO"/>
                    </w:rPr>
                    <w:t xml:space="preserve">Hallazgo No. 1. Norma NTC ISO 9001:2015 en el numeral 8.4.1 y en el numeral 6.1.1 literal c) y d </w:t>
                  </w:r>
                  <w:r w:rsidRPr="00035E0C">
                    <w:rPr>
                      <w:rFonts w:eastAsia="Times New Roman"/>
                      <w:sz w:val="16"/>
                      <w:lang w:eastAsia="es-CO"/>
                    </w:rPr>
                    <w:t xml:space="preserve">Se observó que treinta y nueve (39) solicitudes superaron los términos para dar respuesta así  (treinta y tres (33) conceptos  y seis (6) tutelas fueron respondidas  extemporáneas; es así como se reportaron por el proceso en los seguimientos a los riesgos de gestión correspondientes a los cuatro (4) trimestres de 2023,  relacionados en el numeral 3.1.1 Riesgos de gestión del proceso relacionado en este informe, con lo anterior se evidencia que se superó el término para dar respuesta a las solicitudes, a su vez se observa que el control establecido no fue efectivo ni eficaz, por consiguiente se hace necesario fortalecer el control de prevención documentado, así como determinar controles correctivos que permitan atenuar las consecuencias de la materialización del riesgo, de conformidad con lo dispuesto en el Manual Institucional de Gestión Integral de Riesgo de la SSF que al respecto indica que los controles </w:t>
                  </w:r>
                  <w:proofErr w:type="spellStart"/>
                  <w:r w:rsidRPr="00035E0C">
                    <w:rPr>
                      <w:rFonts w:eastAsia="Times New Roman"/>
                      <w:sz w:val="16"/>
                      <w:lang w:eastAsia="es-CO"/>
                    </w:rPr>
                    <w:t>detectivos</w:t>
                  </w:r>
                  <w:proofErr w:type="spellEnd"/>
                  <w:r w:rsidRPr="00035E0C">
                    <w:rPr>
                      <w:rFonts w:eastAsia="Times New Roman"/>
                      <w:sz w:val="16"/>
                      <w:lang w:eastAsia="es-CO"/>
                    </w:rPr>
                    <w:t xml:space="preserve"> “(…) están diseñados para detectar una posible materialización de un riesgo. Al permitir la detección oportuna de una materialización de un riesgo, estos controles mitigan los posibles impactos de las materializaciones y por ende disminuyen el nivel de impacto de estos.”.</w:t>
                  </w:r>
                </w:p>
                <w:p w14:paraId="1D9CD075" w14:textId="68A901BB" w:rsidR="00035E0C" w:rsidRPr="00035E0C" w:rsidRDefault="00035E0C" w:rsidP="00045A12">
                  <w:pPr>
                    <w:autoSpaceDE/>
                    <w:autoSpaceDN/>
                    <w:adjustRightInd/>
                    <w:rPr>
                      <w:rFonts w:eastAsia="Times New Roman"/>
                      <w:sz w:val="16"/>
                      <w:lang w:eastAsia="es-CO"/>
                    </w:rPr>
                  </w:pPr>
                  <w:r w:rsidRPr="00035E0C">
                    <w:rPr>
                      <w:rFonts w:eastAsia="Times New Roman"/>
                      <w:sz w:val="16"/>
                      <w:lang w:eastAsia="es-CO"/>
                    </w:rPr>
                    <w:br/>
                    <w:t>De la misma manera, teniendo en cuenta que se observó que el plan de mejoramiento suscrito para el riesgo materializado no se ha cumplido, el proceso como primera línea de defensa deber revisar el mismo, con el fin de que se tomen medidas oportunas y eficaces para evitar en lo posible la repetición del evento y lograr el cumplimiento a los objetivos, de acuerdo con lo establecido en el Manual Institucional de Gestión Integral de Riesgo de la SSF.</w:t>
                  </w:r>
                </w:p>
              </w:tc>
            </w:tr>
            <w:tr w:rsidR="00035E0C" w:rsidRPr="00035E0C" w14:paraId="4754B33F" w14:textId="77777777" w:rsidTr="008C0D0F">
              <w:trPr>
                <w:trHeight w:val="1275"/>
                <w:jc w:val="center"/>
              </w:trPr>
              <w:tc>
                <w:tcPr>
                  <w:tcW w:w="387" w:type="dxa"/>
                  <w:tcBorders>
                    <w:top w:val="nil"/>
                    <w:left w:val="single" w:sz="4" w:space="0" w:color="0070C0"/>
                    <w:bottom w:val="single" w:sz="4" w:space="0" w:color="0070C0"/>
                    <w:right w:val="single" w:sz="4" w:space="0" w:color="0070C0"/>
                  </w:tcBorders>
                  <w:shd w:val="clear" w:color="auto" w:fill="auto"/>
                  <w:vAlign w:val="center"/>
                  <w:hideMark/>
                </w:tcPr>
                <w:p w14:paraId="2C425872" w14:textId="77777777" w:rsidR="00035E0C" w:rsidRPr="00035E0C" w:rsidRDefault="00035E0C" w:rsidP="00035E0C">
                  <w:pPr>
                    <w:autoSpaceDE/>
                    <w:autoSpaceDN/>
                    <w:adjustRightInd/>
                    <w:jc w:val="center"/>
                    <w:rPr>
                      <w:rFonts w:eastAsia="Times New Roman"/>
                      <w:b/>
                      <w:bCs/>
                      <w:sz w:val="16"/>
                      <w:lang w:eastAsia="es-CO"/>
                    </w:rPr>
                  </w:pPr>
                  <w:r w:rsidRPr="00035E0C">
                    <w:rPr>
                      <w:rFonts w:eastAsia="Times New Roman"/>
                      <w:b/>
                      <w:bCs/>
                      <w:sz w:val="16"/>
                      <w:lang w:eastAsia="es-CO"/>
                    </w:rPr>
                    <w:lastRenderedPageBreak/>
                    <w:t>2</w:t>
                  </w:r>
                </w:p>
              </w:tc>
              <w:tc>
                <w:tcPr>
                  <w:tcW w:w="9041" w:type="dxa"/>
                  <w:tcBorders>
                    <w:top w:val="nil"/>
                    <w:left w:val="nil"/>
                    <w:bottom w:val="single" w:sz="4" w:space="0" w:color="0070C0"/>
                    <w:right w:val="single" w:sz="4" w:space="0" w:color="0070C0"/>
                  </w:tcBorders>
                  <w:shd w:val="clear" w:color="auto" w:fill="auto"/>
                  <w:vAlign w:val="center"/>
                  <w:hideMark/>
                </w:tcPr>
                <w:p w14:paraId="0847D8CC" w14:textId="77777777" w:rsidR="00035E0C" w:rsidRPr="00035E0C" w:rsidRDefault="00035E0C" w:rsidP="00045A12">
                  <w:pPr>
                    <w:autoSpaceDE/>
                    <w:autoSpaceDN/>
                    <w:adjustRightInd/>
                    <w:rPr>
                      <w:rFonts w:eastAsia="Times New Roman"/>
                      <w:sz w:val="16"/>
                      <w:lang w:eastAsia="es-CO"/>
                    </w:rPr>
                  </w:pPr>
                  <w:r w:rsidRPr="00035E0C">
                    <w:rPr>
                      <w:rFonts w:eastAsia="Times New Roman"/>
                      <w:b/>
                      <w:bCs/>
                      <w:sz w:val="16"/>
                      <w:lang w:eastAsia="es-CO"/>
                    </w:rPr>
                    <w:t>Hallazgo No. 2. Norma NTC ISO 9001:2015 en el numeral 5.3: literal b.</w:t>
                  </w:r>
                  <w:r w:rsidRPr="00035E0C">
                    <w:rPr>
                      <w:rFonts w:eastAsia="Times New Roman"/>
                      <w:sz w:val="16"/>
                      <w:lang w:eastAsia="es-CO"/>
                    </w:rPr>
                    <w:t xml:space="preserve"> En la  verificación del seguimiento y control a procesos judiciales se evidencia que no se remitieron dentro del tiempo estipulado al Grupo de Gestión Financiera los siguientes informes mensuales de provisión contable que se relacionan a continuación (El del mes de julio se remitió el 17 de agosto, el del mes de agosto se remitió el 22 de septiembre del 2023), se observa que se incumplió  lo dispuesto en el procedimiento PR-GJU-4 numeral 5 condiciones de las actividades, que indica: “Los primeros 10 días de cada mes se deben remitir a la oficina de Recursos Financieros el reporte de procesos judiciales nuevos especificando la cuantía con corte al mes inmediatamente anterior. Además, se informa de los procesos que han obtenido fallo en este mismo periodo.”</w:t>
                  </w:r>
                </w:p>
              </w:tc>
            </w:tr>
            <w:tr w:rsidR="00035E0C" w:rsidRPr="00035E0C" w14:paraId="7270E38C" w14:textId="77777777" w:rsidTr="008C0D0F">
              <w:trPr>
                <w:trHeight w:val="685"/>
                <w:jc w:val="center"/>
              </w:trPr>
              <w:tc>
                <w:tcPr>
                  <w:tcW w:w="387" w:type="dxa"/>
                  <w:tcBorders>
                    <w:top w:val="nil"/>
                    <w:left w:val="single" w:sz="4" w:space="0" w:color="0070C0"/>
                    <w:bottom w:val="single" w:sz="4" w:space="0" w:color="0070C0"/>
                    <w:right w:val="single" w:sz="4" w:space="0" w:color="0070C0"/>
                  </w:tcBorders>
                  <w:shd w:val="clear" w:color="auto" w:fill="auto"/>
                  <w:vAlign w:val="center"/>
                  <w:hideMark/>
                </w:tcPr>
                <w:p w14:paraId="176D4704" w14:textId="77777777" w:rsidR="00035E0C" w:rsidRPr="00035E0C" w:rsidRDefault="00035E0C" w:rsidP="00035E0C">
                  <w:pPr>
                    <w:autoSpaceDE/>
                    <w:autoSpaceDN/>
                    <w:adjustRightInd/>
                    <w:jc w:val="center"/>
                    <w:rPr>
                      <w:rFonts w:eastAsia="Times New Roman"/>
                      <w:b/>
                      <w:bCs/>
                      <w:sz w:val="16"/>
                      <w:lang w:eastAsia="es-CO"/>
                    </w:rPr>
                  </w:pPr>
                  <w:r w:rsidRPr="00035E0C">
                    <w:rPr>
                      <w:rFonts w:eastAsia="Times New Roman"/>
                      <w:b/>
                      <w:bCs/>
                      <w:sz w:val="16"/>
                      <w:lang w:eastAsia="es-CO"/>
                    </w:rPr>
                    <w:t>3</w:t>
                  </w:r>
                </w:p>
              </w:tc>
              <w:tc>
                <w:tcPr>
                  <w:tcW w:w="9041" w:type="dxa"/>
                  <w:tcBorders>
                    <w:top w:val="nil"/>
                    <w:left w:val="nil"/>
                    <w:bottom w:val="single" w:sz="4" w:space="0" w:color="0070C0"/>
                    <w:right w:val="single" w:sz="4" w:space="0" w:color="0070C0"/>
                  </w:tcBorders>
                  <w:shd w:val="clear" w:color="auto" w:fill="auto"/>
                  <w:vAlign w:val="center"/>
                  <w:hideMark/>
                </w:tcPr>
                <w:p w14:paraId="564A10BC" w14:textId="77777777" w:rsidR="00035E0C" w:rsidRPr="00035E0C" w:rsidRDefault="00035E0C" w:rsidP="00045A12">
                  <w:pPr>
                    <w:autoSpaceDE/>
                    <w:autoSpaceDN/>
                    <w:adjustRightInd/>
                    <w:rPr>
                      <w:rFonts w:eastAsia="Times New Roman"/>
                      <w:sz w:val="16"/>
                      <w:lang w:eastAsia="es-CO"/>
                    </w:rPr>
                  </w:pPr>
                  <w:r w:rsidRPr="00035E0C">
                    <w:rPr>
                      <w:rFonts w:eastAsia="Times New Roman"/>
                      <w:b/>
                      <w:bCs/>
                      <w:sz w:val="16"/>
                      <w:lang w:eastAsia="es-CO"/>
                    </w:rPr>
                    <w:t>Hallazgo No. 3. Norma NTC ISO 9001:2015 en el numeral 4.4.1., literal h):</w:t>
                  </w:r>
                  <w:r w:rsidRPr="00035E0C">
                    <w:rPr>
                      <w:rFonts w:eastAsia="Times New Roman"/>
                      <w:sz w:val="16"/>
                      <w:lang w:eastAsia="es-CO"/>
                    </w:rPr>
                    <w:t xml:space="preserve"> Inobservancia de lineamientos de la Circular Externa No. 09 del 24 julio de 2023 expedida por la Agencia Nacional de Defensa Jurídica del Estado (ANDJE) para la presentación, implementación y seguimiento a la Política de Prevención del Daño Antijurídico 2024-2025, teniendo en cuenta la extemporaneidad del registro del informe a la ANDJE.</w:t>
                  </w:r>
                </w:p>
              </w:tc>
            </w:tr>
            <w:tr w:rsidR="00035E0C" w:rsidRPr="00035E0C" w14:paraId="2AE4B687" w14:textId="77777777" w:rsidTr="008C0D0F">
              <w:trPr>
                <w:trHeight w:val="2198"/>
                <w:jc w:val="center"/>
              </w:trPr>
              <w:tc>
                <w:tcPr>
                  <w:tcW w:w="387" w:type="dxa"/>
                  <w:tcBorders>
                    <w:top w:val="nil"/>
                    <w:left w:val="single" w:sz="4" w:space="0" w:color="0070C0"/>
                    <w:bottom w:val="single" w:sz="4" w:space="0" w:color="0070C0"/>
                    <w:right w:val="single" w:sz="4" w:space="0" w:color="0070C0"/>
                  </w:tcBorders>
                  <w:shd w:val="clear" w:color="auto" w:fill="auto"/>
                  <w:vAlign w:val="center"/>
                  <w:hideMark/>
                </w:tcPr>
                <w:p w14:paraId="6FD6573C" w14:textId="77777777" w:rsidR="00035E0C" w:rsidRPr="00035E0C" w:rsidRDefault="00035E0C" w:rsidP="00035E0C">
                  <w:pPr>
                    <w:autoSpaceDE/>
                    <w:autoSpaceDN/>
                    <w:adjustRightInd/>
                    <w:jc w:val="center"/>
                    <w:rPr>
                      <w:rFonts w:eastAsia="Times New Roman"/>
                      <w:b/>
                      <w:bCs/>
                      <w:sz w:val="16"/>
                      <w:lang w:eastAsia="es-CO"/>
                    </w:rPr>
                  </w:pPr>
                  <w:r w:rsidRPr="00035E0C">
                    <w:rPr>
                      <w:rFonts w:eastAsia="Times New Roman"/>
                      <w:b/>
                      <w:bCs/>
                      <w:sz w:val="16"/>
                      <w:lang w:eastAsia="es-CO"/>
                    </w:rPr>
                    <w:t>4</w:t>
                  </w:r>
                </w:p>
              </w:tc>
              <w:tc>
                <w:tcPr>
                  <w:tcW w:w="9041" w:type="dxa"/>
                  <w:tcBorders>
                    <w:top w:val="nil"/>
                    <w:left w:val="nil"/>
                    <w:bottom w:val="single" w:sz="4" w:space="0" w:color="0070C0"/>
                    <w:right w:val="single" w:sz="4" w:space="0" w:color="0070C0"/>
                  </w:tcBorders>
                  <w:shd w:val="clear" w:color="auto" w:fill="auto"/>
                  <w:vAlign w:val="center"/>
                  <w:hideMark/>
                </w:tcPr>
                <w:p w14:paraId="0CDD8FDD" w14:textId="77777777" w:rsidR="00035E0C" w:rsidRPr="00035E0C" w:rsidRDefault="00035E0C" w:rsidP="00045A12">
                  <w:pPr>
                    <w:autoSpaceDE/>
                    <w:autoSpaceDN/>
                    <w:adjustRightInd/>
                    <w:rPr>
                      <w:rFonts w:eastAsia="Times New Roman"/>
                      <w:sz w:val="16"/>
                      <w:lang w:eastAsia="es-CO"/>
                    </w:rPr>
                  </w:pPr>
                  <w:r w:rsidRPr="00035E0C">
                    <w:rPr>
                      <w:rFonts w:eastAsia="Times New Roman"/>
                      <w:b/>
                      <w:bCs/>
                      <w:sz w:val="16"/>
                      <w:lang w:eastAsia="es-CO"/>
                    </w:rPr>
                    <w:t>Hallazgo No. 4. Norma NTC ISO 9001:2015 en el numeral 8.5.4:</w:t>
                  </w:r>
                  <w:r w:rsidRPr="00035E0C">
                    <w:rPr>
                      <w:rFonts w:eastAsia="Times New Roman"/>
                      <w:sz w:val="16"/>
                      <w:lang w:eastAsia="es-CO"/>
                    </w:rPr>
                    <w:t xml:space="preserve"> Se evidencia ausencia de archivo de documentos en los expedientes, teniendo en cuenta que se observó: i) En dos (2) expedientes electrónicos de la muestra de acciones de tutela, en el sistema eSigna no se encontraban los fallos de tutela lo cual no permite conocer la decisión del despacho judicial y si debía ser impugnada. </w:t>
                  </w:r>
                  <w:proofErr w:type="spellStart"/>
                  <w:r w:rsidRPr="00035E0C">
                    <w:rPr>
                      <w:rFonts w:eastAsia="Times New Roman"/>
                      <w:sz w:val="16"/>
                      <w:lang w:eastAsia="es-CO"/>
                    </w:rPr>
                    <w:t>ii</w:t>
                  </w:r>
                  <w:proofErr w:type="spellEnd"/>
                  <w:r w:rsidRPr="00035E0C">
                    <w:rPr>
                      <w:rFonts w:eastAsia="Times New Roman"/>
                      <w:sz w:val="16"/>
                      <w:lang w:eastAsia="es-CO"/>
                    </w:rPr>
                    <w:t xml:space="preserve">) No se llevan expedientes físicos en el procedimiento atención a procesos judiciales, se deben llevar los expedientes en carpetas físicas atendiendo las series y sub series de las tablas de retención documental de la dependencia, lo anterior, con el propósito de dar cumplimiento a los lineamientos dados por el Archivo General de la Nación, a través del Acuerdo 002 de 2014 y normas concordantes con el archivo general de la nación. </w:t>
                  </w:r>
                  <w:proofErr w:type="spellStart"/>
                  <w:r w:rsidRPr="00035E0C">
                    <w:rPr>
                      <w:rFonts w:eastAsia="Times New Roman"/>
                      <w:sz w:val="16"/>
                      <w:lang w:eastAsia="es-CO"/>
                    </w:rPr>
                    <w:t>iii</w:t>
                  </w:r>
                  <w:proofErr w:type="spellEnd"/>
                  <w:r w:rsidRPr="00035E0C">
                    <w:rPr>
                      <w:rFonts w:eastAsia="Times New Roman"/>
                      <w:sz w:val="16"/>
                      <w:lang w:eastAsia="es-CO"/>
                    </w:rPr>
                    <w:t xml:space="preserve">) El archivo de la documentación que se genera o recibe de la gestión de las actividades relacionadas con las solicitudes de conciliación extrajudicial del procedimiento Atención a Procesos Judiciales, se deben completar los expedientes teniendo en cuenta que se no se observó para el primer semestre del 2023 el documento: 1. concepto de análisis de documento, el cual está a cargo del secretario del comité de conciliación. </w:t>
                  </w:r>
                </w:p>
              </w:tc>
            </w:tr>
            <w:tr w:rsidR="00035E0C" w:rsidRPr="00035E0C" w14:paraId="4472E4E2" w14:textId="77777777" w:rsidTr="008C0D0F">
              <w:trPr>
                <w:trHeight w:val="1407"/>
                <w:jc w:val="center"/>
              </w:trPr>
              <w:tc>
                <w:tcPr>
                  <w:tcW w:w="387" w:type="dxa"/>
                  <w:tcBorders>
                    <w:top w:val="nil"/>
                    <w:left w:val="single" w:sz="4" w:space="0" w:color="0070C0"/>
                    <w:bottom w:val="single" w:sz="4" w:space="0" w:color="0070C0"/>
                    <w:right w:val="single" w:sz="4" w:space="0" w:color="0070C0"/>
                  </w:tcBorders>
                  <w:shd w:val="clear" w:color="auto" w:fill="auto"/>
                  <w:vAlign w:val="center"/>
                  <w:hideMark/>
                </w:tcPr>
                <w:p w14:paraId="233B1716" w14:textId="77777777" w:rsidR="00035E0C" w:rsidRPr="00035E0C" w:rsidRDefault="00035E0C" w:rsidP="00035E0C">
                  <w:pPr>
                    <w:autoSpaceDE/>
                    <w:autoSpaceDN/>
                    <w:adjustRightInd/>
                    <w:jc w:val="center"/>
                    <w:rPr>
                      <w:rFonts w:eastAsia="Times New Roman"/>
                      <w:b/>
                      <w:bCs/>
                      <w:sz w:val="16"/>
                      <w:lang w:eastAsia="es-CO"/>
                    </w:rPr>
                  </w:pPr>
                  <w:r w:rsidRPr="00035E0C">
                    <w:rPr>
                      <w:rFonts w:eastAsia="Times New Roman"/>
                      <w:b/>
                      <w:bCs/>
                      <w:sz w:val="16"/>
                      <w:lang w:eastAsia="es-CO"/>
                    </w:rPr>
                    <w:t>5</w:t>
                  </w:r>
                </w:p>
              </w:tc>
              <w:tc>
                <w:tcPr>
                  <w:tcW w:w="9041" w:type="dxa"/>
                  <w:tcBorders>
                    <w:top w:val="nil"/>
                    <w:left w:val="nil"/>
                    <w:bottom w:val="single" w:sz="4" w:space="0" w:color="0070C0"/>
                    <w:right w:val="single" w:sz="4" w:space="0" w:color="0070C0"/>
                  </w:tcBorders>
                  <w:shd w:val="clear" w:color="auto" w:fill="auto"/>
                  <w:vAlign w:val="center"/>
                  <w:hideMark/>
                </w:tcPr>
                <w:p w14:paraId="2CF169C1" w14:textId="77777777" w:rsidR="00035E0C" w:rsidRPr="00035E0C" w:rsidRDefault="00035E0C" w:rsidP="00045A12">
                  <w:pPr>
                    <w:autoSpaceDE/>
                    <w:autoSpaceDN/>
                    <w:adjustRightInd/>
                    <w:rPr>
                      <w:rFonts w:eastAsia="Times New Roman"/>
                      <w:sz w:val="16"/>
                      <w:lang w:eastAsia="es-CO"/>
                    </w:rPr>
                  </w:pPr>
                  <w:r w:rsidRPr="00035E0C">
                    <w:rPr>
                      <w:rFonts w:eastAsia="Times New Roman"/>
                      <w:b/>
                      <w:bCs/>
                      <w:sz w:val="16"/>
                      <w:lang w:eastAsia="es-CO"/>
                    </w:rPr>
                    <w:t>Hallazgo No.5: Norma NTC ISO 9001:2015 en el numeral 9.1.1</w:t>
                  </w:r>
                  <w:r w:rsidRPr="00035E0C">
                    <w:rPr>
                      <w:rFonts w:eastAsia="Times New Roman"/>
                      <w:sz w:val="16"/>
                      <w:lang w:eastAsia="es-CO"/>
                    </w:rPr>
                    <w:t xml:space="preserve"> En la verificación de los indicadores de gestión del proceso de Gestión Jurídica, se observó que: i) En los reportes realizados en </w:t>
                  </w:r>
                  <w:proofErr w:type="spellStart"/>
                  <w:r w:rsidRPr="00035E0C">
                    <w:rPr>
                      <w:rFonts w:eastAsia="Times New Roman"/>
                      <w:sz w:val="16"/>
                      <w:lang w:eastAsia="es-CO"/>
                    </w:rPr>
                    <w:t>Isolución</w:t>
                  </w:r>
                  <w:proofErr w:type="spellEnd"/>
                  <w:r w:rsidRPr="00035E0C">
                    <w:rPr>
                      <w:rFonts w:eastAsia="Times New Roman"/>
                      <w:sz w:val="16"/>
                      <w:lang w:eastAsia="es-CO"/>
                    </w:rPr>
                    <w:t xml:space="preserve"> no se observa cargue de evidencia en los indicadores números 413 y 661 las cuales son necesarias para verificar el cumplimiento y para el indicador “No. ”354. incumplió la meta en los cuatro (4) trimestres del 2023 </w:t>
                  </w:r>
                  <w:proofErr w:type="spellStart"/>
                  <w:r w:rsidRPr="00035E0C">
                    <w:rPr>
                      <w:rFonts w:eastAsia="Times New Roman"/>
                      <w:sz w:val="16"/>
                      <w:lang w:eastAsia="es-CO"/>
                    </w:rPr>
                    <w:t>ii</w:t>
                  </w:r>
                  <w:proofErr w:type="spellEnd"/>
                  <w:r w:rsidRPr="00035E0C">
                    <w:rPr>
                      <w:rFonts w:eastAsia="Times New Roman"/>
                      <w:sz w:val="16"/>
                      <w:lang w:eastAsia="es-CO"/>
                    </w:rPr>
                    <w:t>) Así mismo, en el seguimiento a los planes de acción, no se observó la entrega de una (1) evidencia para la acción “A1. En el marco del espacio "un café con jurídica" realizar mesas de trabajo con las áreas en temas de interés, una (1) por semestre.” de tal manera que soporten el cumplimiento de las actividades que se llevan a cabo en el periodo y que guarden relación con lo reportado en el seguimiento.</w:t>
                  </w:r>
                </w:p>
              </w:tc>
            </w:tr>
            <w:tr w:rsidR="00035E0C" w:rsidRPr="00035E0C" w14:paraId="7FF111F0" w14:textId="77777777" w:rsidTr="00826076">
              <w:trPr>
                <w:trHeight w:val="1402"/>
                <w:jc w:val="center"/>
              </w:trPr>
              <w:tc>
                <w:tcPr>
                  <w:tcW w:w="387" w:type="dxa"/>
                  <w:tcBorders>
                    <w:top w:val="nil"/>
                    <w:left w:val="single" w:sz="4" w:space="0" w:color="0070C0"/>
                    <w:bottom w:val="single" w:sz="4" w:space="0" w:color="0070C0"/>
                    <w:right w:val="single" w:sz="4" w:space="0" w:color="0070C0"/>
                  </w:tcBorders>
                  <w:shd w:val="clear" w:color="auto" w:fill="auto"/>
                  <w:vAlign w:val="center"/>
                  <w:hideMark/>
                </w:tcPr>
                <w:p w14:paraId="06C38ECB" w14:textId="77777777" w:rsidR="00035E0C" w:rsidRPr="00035E0C" w:rsidRDefault="00035E0C" w:rsidP="00035E0C">
                  <w:pPr>
                    <w:autoSpaceDE/>
                    <w:autoSpaceDN/>
                    <w:adjustRightInd/>
                    <w:jc w:val="center"/>
                    <w:rPr>
                      <w:rFonts w:eastAsia="Times New Roman"/>
                      <w:b/>
                      <w:bCs/>
                      <w:sz w:val="16"/>
                      <w:lang w:eastAsia="es-CO"/>
                    </w:rPr>
                  </w:pPr>
                  <w:r w:rsidRPr="00035E0C">
                    <w:rPr>
                      <w:rFonts w:eastAsia="Times New Roman"/>
                      <w:b/>
                      <w:bCs/>
                      <w:sz w:val="16"/>
                      <w:lang w:eastAsia="es-CO"/>
                    </w:rPr>
                    <w:t>6</w:t>
                  </w:r>
                </w:p>
              </w:tc>
              <w:tc>
                <w:tcPr>
                  <w:tcW w:w="9041" w:type="dxa"/>
                  <w:tcBorders>
                    <w:top w:val="nil"/>
                    <w:left w:val="nil"/>
                    <w:bottom w:val="single" w:sz="4" w:space="0" w:color="0070C0"/>
                    <w:right w:val="single" w:sz="4" w:space="0" w:color="0070C0"/>
                  </w:tcBorders>
                  <w:shd w:val="clear" w:color="auto" w:fill="auto"/>
                  <w:vAlign w:val="center"/>
                  <w:hideMark/>
                </w:tcPr>
                <w:p w14:paraId="1749A950" w14:textId="77777777" w:rsidR="00035E0C" w:rsidRPr="00035E0C" w:rsidRDefault="00035E0C" w:rsidP="00045A12">
                  <w:pPr>
                    <w:autoSpaceDE/>
                    <w:autoSpaceDN/>
                    <w:adjustRightInd/>
                    <w:rPr>
                      <w:rFonts w:eastAsia="Times New Roman"/>
                      <w:sz w:val="16"/>
                      <w:lang w:eastAsia="es-CO"/>
                    </w:rPr>
                  </w:pPr>
                  <w:r w:rsidRPr="00035E0C">
                    <w:rPr>
                      <w:rFonts w:eastAsia="Times New Roman"/>
                      <w:b/>
                      <w:bCs/>
                      <w:sz w:val="16"/>
                      <w:lang w:eastAsia="es-CO"/>
                    </w:rPr>
                    <w:t>Hallazgo No.6 Norma NTC ISO 9001:2015 en el numeral 10.2.1: literal a-1</w:t>
                  </w:r>
                  <w:r w:rsidRPr="00035E0C">
                    <w:rPr>
                      <w:rFonts w:eastAsia="Times New Roman"/>
                      <w:sz w:val="16"/>
                      <w:lang w:eastAsia="es-CO"/>
                    </w:rPr>
                    <w:t>. En la verificación del plan de mejoramiento del proceso de Gestión Jurídica se observó lo siguiente: No. 855.  Hallazgo No. 2 Abierta vencida   y sin eficacia, No. 854. Hallazgo No. 1 Cerrada el 01-ago-2023 sin efectividad, No. 853 Hallazgo No.3 Cerrada el 08-nov-2023 sin efectividad, No. 852. Hallazgo No.4 Cerrada 01 agosto de 2023. Sin efectividad, No. 794 - Oportunidad de Mejora No.1 Abierta, vencida y pendiente de reformulación, No. 793. Oportunidad de mejora No.3 Cerrada 01 agosto de 2023, sin efectividad. No. 792. Oportunidad de mejora No.2 Abierta vencida y sin eficacia por parte del líder.</w:t>
                  </w:r>
                </w:p>
              </w:tc>
            </w:tr>
            <w:tr w:rsidR="00035E0C" w:rsidRPr="00035E0C" w14:paraId="492B2D4E" w14:textId="77777777" w:rsidTr="00DB2E8E">
              <w:trPr>
                <w:trHeight w:val="1544"/>
                <w:jc w:val="center"/>
              </w:trPr>
              <w:tc>
                <w:tcPr>
                  <w:tcW w:w="387" w:type="dxa"/>
                  <w:tcBorders>
                    <w:top w:val="nil"/>
                    <w:left w:val="single" w:sz="4" w:space="0" w:color="0070C0"/>
                    <w:bottom w:val="single" w:sz="4" w:space="0" w:color="0070C0"/>
                    <w:right w:val="single" w:sz="4" w:space="0" w:color="0070C0"/>
                  </w:tcBorders>
                  <w:shd w:val="clear" w:color="auto" w:fill="auto"/>
                  <w:vAlign w:val="center"/>
                  <w:hideMark/>
                </w:tcPr>
                <w:p w14:paraId="5E4A2703" w14:textId="77777777" w:rsidR="00035E0C" w:rsidRPr="00035E0C" w:rsidRDefault="00035E0C" w:rsidP="00035E0C">
                  <w:pPr>
                    <w:autoSpaceDE/>
                    <w:autoSpaceDN/>
                    <w:adjustRightInd/>
                    <w:jc w:val="center"/>
                    <w:rPr>
                      <w:rFonts w:eastAsia="Times New Roman"/>
                      <w:b/>
                      <w:bCs/>
                      <w:sz w:val="16"/>
                      <w:lang w:eastAsia="es-CO"/>
                    </w:rPr>
                  </w:pPr>
                  <w:r w:rsidRPr="00035E0C">
                    <w:rPr>
                      <w:rFonts w:eastAsia="Times New Roman"/>
                      <w:b/>
                      <w:bCs/>
                      <w:sz w:val="16"/>
                      <w:lang w:eastAsia="es-CO"/>
                    </w:rPr>
                    <w:t>7</w:t>
                  </w:r>
                </w:p>
              </w:tc>
              <w:tc>
                <w:tcPr>
                  <w:tcW w:w="9041" w:type="dxa"/>
                  <w:tcBorders>
                    <w:top w:val="nil"/>
                    <w:left w:val="nil"/>
                    <w:bottom w:val="single" w:sz="4" w:space="0" w:color="0070C0"/>
                    <w:right w:val="single" w:sz="4" w:space="0" w:color="0070C0"/>
                  </w:tcBorders>
                  <w:shd w:val="clear" w:color="auto" w:fill="auto"/>
                  <w:vAlign w:val="center"/>
                  <w:hideMark/>
                </w:tcPr>
                <w:p w14:paraId="5DC77D9F" w14:textId="77777777" w:rsidR="00035E0C" w:rsidRPr="00035E0C" w:rsidRDefault="00035E0C" w:rsidP="00045A12">
                  <w:pPr>
                    <w:autoSpaceDE/>
                    <w:autoSpaceDN/>
                    <w:adjustRightInd/>
                    <w:rPr>
                      <w:rFonts w:eastAsia="Times New Roman"/>
                      <w:sz w:val="16"/>
                      <w:lang w:eastAsia="es-CO"/>
                    </w:rPr>
                  </w:pPr>
                  <w:r w:rsidRPr="00035E0C">
                    <w:rPr>
                      <w:rFonts w:eastAsia="Times New Roman"/>
                      <w:b/>
                      <w:bCs/>
                      <w:sz w:val="16"/>
                      <w:lang w:eastAsia="es-CO"/>
                    </w:rPr>
                    <w:t>Hallazgo No. 7 Norma NTC ISO 9001:2015 en el numeral 8.1. literal d)</w:t>
                  </w:r>
                  <w:r w:rsidRPr="00035E0C">
                    <w:rPr>
                      <w:rFonts w:eastAsia="Times New Roman"/>
                      <w:sz w:val="16"/>
                      <w:lang w:eastAsia="es-CO"/>
                    </w:rPr>
                    <w:t xml:space="preserve"> En la verificación de los lineamientos normativos internos para adelantar los procedimientos Etapa Persuasiva del Cobro Coactivo y Etapa Coactiva, se evidenció que: i) Se evidencia que once (11) procesos (2005-009, 2006-016, 2006-033, 2011-018, 2011-023, 2012-005, 2012-026, 2013-002, 2014-053, 2015-013 y 2016-012) están la ocurrencia del fenómeno prescriptivo, según lo establecido en el numeral 6.5 de la Resolución No.370 de 2012 de la SSF, y teniendo en cuenta que no se trata de una acción indefinida, esta se debe declarar de oficio. Lo anterior, permite concluir que existen debilidades en la implementación de los controles adoptados en los lineamientos internos. </w:t>
                  </w:r>
                  <w:proofErr w:type="spellStart"/>
                  <w:r w:rsidRPr="00035E0C">
                    <w:rPr>
                      <w:rFonts w:eastAsia="Times New Roman"/>
                      <w:sz w:val="16"/>
                      <w:lang w:eastAsia="es-CO"/>
                    </w:rPr>
                    <w:t>ii</w:t>
                  </w:r>
                  <w:proofErr w:type="spellEnd"/>
                  <w:r w:rsidRPr="00035E0C">
                    <w:rPr>
                      <w:rFonts w:eastAsia="Times New Roman"/>
                      <w:sz w:val="16"/>
                      <w:lang w:eastAsia="es-CO"/>
                    </w:rPr>
                    <w:t>) En dos (2) expedientes (No. 2023-010, 2023-011) el término de 2 meses previstos para la etapa persuasiva e iniciar la coactiva se superó, según lo establecido con el numeral 6.1.4 de la Resolución No. 370 de 2012 de la SSF.</w:t>
                  </w:r>
                </w:p>
              </w:tc>
            </w:tr>
            <w:tr w:rsidR="00035E0C" w:rsidRPr="00035E0C" w14:paraId="2DEDEA0C" w14:textId="77777777" w:rsidTr="00DB2E8E">
              <w:trPr>
                <w:trHeight w:val="886"/>
                <w:jc w:val="center"/>
              </w:trPr>
              <w:tc>
                <w:tcPr>
                  <w:tcW w:w="387" w:type="dxa"/>
                  <w:tcBorders>
                    <w:top w:val="nil"/>
                    <w:left w:val="single" w:sz="4" w:space="0" w:color="0070C0"/>
                    <w:bottom w:val="single" w:sz="4" w:space="0" w:color="0070C0"/>
                    <w:right w:val="single" w:sz="4" w:space="0" w:color="0070C0"/>
                  </w:tcBorders>
                  <w:shd w:val="clear" w:color="auto" w:fill="auto"/>
                  <w:vAlign w:val="center"/>
                  <w:hideMark/>
                </w:tcPr>
                <w:p w14:paraId="1875DC6F" w14:textId="77777777" w:rsidR="00035E0C" w:rsidRPr="00035E0C" w:rsidRDefault="00035E0C" w:rsidP="00035E0C">
                  <w:pPr>
                    <w:autoSpaceDE/>
                    <w:autoSpaceDN/>
                    <w:adjustRightInd/>
                    <w:jc w:val="center"/>
                    <w:rPr>
                      <w:rFonts w:eastAsia="Times New Roman"/>
                      <w:b/>
                      <w:bCs/>
                      <w:sz w:val="16"/>
                      <w:lang w:eastAsia="es-CO"/>
                    </w:rPr>
                  </w:pPr>
                  <w:r w:rsidRPr="00035E0C">
                    <w:rPr>
                      <w:rFonts w:eastAsia="Times New Roman"/>
                      <w:b/>
                      <w:bCs/>
                      <w:sz w:val="16"/>
                      <w:lang w:eastAsia="es-CO"/>
                    </w:rPr>
                    <w:t>8</w:t>
                  </w:r>
                </w:p>
              </w:tc>
              <w:tc>
                <w:tcPr>
                  <w:tcW w:w="9041" w:type="dxa"/>
                  <w:tcBorders>
                    <w:top w:val="nil"/>
                    <w:left w:val="nil"/>
                    <w:bottom w:val="single" w:sz="4" w:space="0" w:color="0070C0"/>
                    <w:right w:val="single" w:sz="4" w:space="0" w:color="0070C0"/>
                  </w:tcBorders>
                  <w:shd w:val="clear" w:color="auto" w:fill="auto"/>
                  <w:vAlign w:val="center"/>
                  <w:hideMark/>
                </w:tcPr>
                <w:p w14:paraId="7C9652A8" w14:textId="77777777" w:rsidR="00035E0C" w:rsidRPr="00035E0C" w:rsidRDefault="00035E0C" w:rsidP="00035E0C">
                  <w:pPr>
                    <w:autoSpaceDE/>
                    <w:autoSpaceDN/>
                    <w:adjustRightInd/>
                    <w:rPr>
                      <w:rFonts w:eastAsia="Times New Roman"/>
                      <w:sz w:val="16"/>
                      <w:lang w:eastAsia="es-CO"/>
                    </w:rPr>
                  </w:pPr>
                  <w:r w:rsidRPr="00035E0C">
                    <w:rPr>
                      <w:rFonts w:eastAsia="Times New Roman"/>
                      <w:b/>
                      <w:bCs/>
                      <w:sz w:val="16"/>
                      <w:lang w:eastAsia="es-CO"/>
                    </w:rPr>
                    <w:t>Hallazgo No. 8 Norma NTC ISO 9001:2015 en el numeral 7.5.2</w:t>
                  </w:r>
                  <w:r w:rsidRPr="00035E0C">
                    <w:rPr>
                      <w:rFonts w:eastAsia="Times New Roman"/>
                      <w:sz w:val="16"/>
                      <w:lang w:eastAsia="es-CO"/>
                    </w:rPr>
                    <w:t xml:space="preserve"> En la verificación de la actividad No. 6 del “procedimiento ACTUALIZACIÓN DEL NORMOGRAMA DE LA SUPERINTENDENCIA DEL SUBSIDIO FAMILIAR” Publicar el normograma actualizado en la página web de la entidad., a la fecha no se evidencia normograma actualizado en la página web, se observa una publicación de fecha 02 de octubre del 2019.</w:t>
                  </w:r>
                </w:p>
              </w:tc>
            </w:tr>
            <w:tr w:rsidR="00035E0C" w:rsidRPr="00035E0C" w14:paraId="66910A18" w14:textId="77777777" w:rsidTr="00826076">
              <w:trPr>
                <w:trHeight w:val="297"/>
                <w:jc w:val="center"/>
              </w:trPr>
              <w:tc>
                <w:tcPr>
                  <w:tcW w:w="9428" w:type="dxa"/>
                  <w:gridSpan w:val="2"/>
                  <w:tcBorders>
                    <w:top w:val="single" w:sz="4" w:space="0" w:color="0070C0"/>
                    <w:left w:val="single" w:sz="4" w:space="0" w:color="0070C0"/>
                    <w:bottom w:val="single" w:sz="4" w:space="0" w:color="0070C0"/>
                    <w:right w:val="single" w:sz="4" w:space="0" w:color="0070C0"/>
                  </w:tcBorders>
                  <w:shd w:val="clear" w:color="000000" w:fill="BDD7EE"/>
                  <w:vAlign w:val="center"/>
                  <w:hideMark/>
                </w:tcPr>
                <w:p w14:paraId="1B38A14F" w14:textId="77777777" w:rsidR="00035E0C" w:rsidRPr="00035E0C" w:rsidRDefault="00035E0C" w:rsidP="00035E0C">
                  <w:pPr>
                    <w:autoSpaceDE/>
                    <w:autoSpaceDN/>
                    <w:adjustRightInd/>
                    <w:jc w:val="center"/>
                    <w:rPr>
                      <w:rFonts w:eastAsia="Times New Roman"/>
                      <w:b/>
                      <w:bCs/>
                      <w:sz w:val="16"/>
                      <w:lang w:eastAsia="es-CO"/>
                    </w:rPr>
                  </w:pPr>
                  <w:r w:rsidRPr="00035E0C">
                    <w:rPr>
                      <w:rFonts w:eastAsia="Times New Roman"/>
                      <w:b/>
                      <w:bCs/>
                      <w:sz w:val="16"/>
                      <w:lang w:eastAsia="es-CO"/>
                    </w:rPr>
                    <w:t>Oportunidad de mejora</w:t>
                  </w:r>
                </w:p>
              </w:tc>
            </w:tr>
            <w:tr w:rsidR="00035E0C" w:rsidRPr="00035E0C" w14:paraId="2B54BF63" w14:textId="77777777" w:rsidTr="00DB2E8E">
              <w:trPr>
                <w:trHeight w:val="1243"/>
                <w:jc w:val="center"/>
              </w:trPr>
              <w:tc>
                <w:tcPr>
                  <w:tcW w:w="387" w:type="dxa"/>
                  <w:tcBorders>
                    <w:top w:val="nil"/>
                    <w:left w:val="single" w:sz="4" w:space="0" w:color="0070C0"/>
                    <w:bottom w:val="single" w:sz="4" w:space="0" w:color="0070C0"/>
                    <w:right w:val="single" w:sz="4" w:space="0" w:color="0070C0"/>
                  </w:tcBorders>
                  <w:shd w:val="clear" w:color="000000" w:fill="FFFFFF"/>
                  <w:noWrap/>
                  <w:vAlign w:val="center"/>
                  <w:hideMark/>
                </w:tcPr>
                <w:p w14:paraId="653D35F9" w14:textId="77777777" w:rsidR="00035E0C" w:rsidRPr="00035E0C" w:rsidRDefault="00035E0C" w:rsidP="00035E0C">
                  <w:pPr>
                    <w:autoSpaceDE/>
                    <w:autoSpaceDN/>
                    <w:adjustRightInd/>
                    <w:jc w:val="center"/>
                    <w:rPr>
                      <w:rFonts w:eastAsia="Times New Roman"/>
                      <w:b/>
                      <w:bCs/>
                      <w:sz w:val="16"/>
                      <w:lang w:eastAsia="es-CO"/>
                    </w:rPr>
                  </w:pPr>
                  <w:r w:rsidRPr="00035E0C">
                    <w:rPr>
                      <w:rFonts w:eastAsia="Times New Roman"/>
                      <w:b/>
                      <w:bCs/>
                      <w:sz w:val="16"/>
                      <w:lang w:eastAsia="es-CO"/>
                    </w:rPr>
                    <w:t>1</w:t>
                  </w:r>
                </w:p>
              </w:tc>
              <w:tc>
                <w:tcPr>
                  <w:tcW w:w="9041" w:type="dxa"/>
                  <w:tcBorders>
                    <w:top w:val="nil"/>
                    <w:left w:val="nil"/>
                    <w:bottom w:val="single" w:sz="4" w:space="0" w:color="0070C0"/>
                    <w:right w:val="single" w:sz="4" w:space="0" w:color="0070C0"/>
                  </w:tcBorders>
                  <w:shd w:val="clear" w:color="000000" w:fill="FFFFFF"/>
                  <w:vAlign w:val="center"/>
                  <w:hideMark/>
                </w:tcPr>
                <w:p w14:paraId="784C89F0" w14:textId="77777777" w:rsidR="00035E0C" w:rsidRPr="00035E0C" w:rsidRDefault="00035E0C" w:rsidP="00035E0C">
                  <w:pPr>
                    <w:autoSpaceDE/>
                    <w:autoSpaceDN/>
                    <w:adjustRightInd/>
                    <w:rPr>
                      <w:rFonts w:eastAsia="Times New Roman"/>
                      <w:sz w:val="16"/>
                      <w:lang w:eastAsia="es-CO"/>
                    </w:rPr>
                  </w:pPr>
                  <w:r w:rsidRPr="00035E0C">
                    <w:rPr>
                      <w:rFonts w:eastAsia="Times New Roman"/>
                      <w:b/>
                      <w:bCs/>
                      <w:sz w:val="16"/>
                      <w:lang w:eastAsia="es-CO"/>
                    </w:rPr>
                    <w:t>Oportunidad de mejora No. 1. Norma NTC ISO 9001:2015 en el numeral 4.4.1. literal c)</w:t>
                  </w:r>
                  <w:r w:rsidRPr="00035E0C">
                    <w:rPr>
                      <w:rFonts w:eastAsia="Times New Roman"/>
                      <w:sz w:val="16"/>
                      <w:lang w:eastAsia="es-CO"/>
                    </w:rPr>
                    <w:t xml:space="preserve">: Se hace necesario efectuar la calificación de dos (2) procesos que se omitieron en su momento en la plataforma e-Kogui, a su vez se observó que para el segundo semestre del 2023 una usuaria en rol de abogada externa se activó en la plataforma el 26 de septiembre del 2023 y se capacitó de manera extemporánea en fecha 12 de febrero del 2024, lo anterior, con el propósito de dar cumplimiento a lo establecido en el procedimiento “Seguimiento y Control a los Procesos Judiciales”, numeral 4, actividad 4 “Actualizar página </w:t>
                  </w:r>
                  <w:proofErr w:type="spellStart"/>
                  <w:r w:rsidRPr="00035E0C">
                    <w:rPr>
                      <w:rFonts w:eastAsia="Times New Roman"/>
                      <w:sz w:val="16"/>
                      <w:lang w:eastAsia="es-CO"/>
                    </w:rPr>
                    <w:t>eKOGUI</w:t>
                  </w:r>
                  <w:proofErr w:type="spellEnd"/>
                  <w:r w:rsidRPr="00035E0C">
                    <w:rPr>
                      <w:rFonts w:eastAsia="Times New Roman"/>
                      <w:sz w:val="16"/>
                      <w:lang w:eastAsia="es-CO"/>
                    </w:rPr>
                    <w:t>” y a lo dispuesto en el Decreto 1069 de 2015.</w:t>
                  </w:r>
                </w:p>
              </w:tc>
            </w:tr>
            <w:tr w:rsidR="00035E0C" w:rsidRPr="00035E0C" w14:paraId="4AA1FBB4" w14:textId="77777777" w:rsidTr="00826076">
              <w:trPr>
                <w:trHeight w:val="830"/>
                <w:jc w:val="center"/>
              </w:trPr>
              <w:tc>
                <w:tcPr>
                  <w:tcW w:w="387" w:type="dxa"/>
                  <w:tcBorders>
                    <w:top w:val="nil"/>
                    <w:left w:val="single" w:sz="4" w:space="0" w:color="0070C0"/>
                    <w:bottom w:val="single" w:sz="4" w:space="0" w:color="0070C0"/>
                    <w:right w:val="single" w:sz="4" w:space="0" w:color="0070C0"/>
                  </w:tcBorders>
                  <w:shd w:val="clear" w:color="000000" w:fill="FFFFFF"/>
                  <w:noWrap/>
                  <w:vAlign w:val="center"/>
                  <w:hideMark/>
                </w:tcPr>
                <w:p w14:paraId="6D3F14E6" w14:textId="77777777" w:rsidR="00035E0C" w:rsidRPr="00035E0C" w:rsidRDefault="00035E0C" w:rsidP="00035E0C">
                  <w:pPr>
                    <w:autoSpaceDE/>
                    <w:autoSpaceDN/>
                    <w:adjustRightInd/>
                    <w:jc w:val="center"/>
                    <w:rPr>
                      <w:rFonts w:eastAsia="Times New Roman"/>
                      <w:b/>
                      <w:bCs/>
                      <w:sz w:val="16"/>
                      <w:lang w:eastAsia="es-CO"/>
                    </w:rPr>
                  </w:pPr>
                  <w:r w:rsidRPr="00035E0C">
                    <w:rPr>
                      <w:rFonts w:eastAsia="Times New Roman"/>
                      <w:b/>
                      <w:bCs/>
                      <w:sz w:val="16"/>
                      <w:lang w:eastAsia="es-CO"/>
                    </w:rPr>
                    <w:lastRenderedPageBreak/>
                    <w:t>2</w:t>
                  </w:r>
                </w:p>
              </w:tc>
              <w:tc>
                <w:tcPr>
                  <w:tcW w:w="9041" w:type="dxa"/>
                  <w:tcBorders>
                    <w:top w:val="nil"/>
                    <w:left w:val="nil"/>
                    <w:bottom w:val="single" w:sz="4" w:space="0" w:color="0070C0"/>
                    <w:right w:val="single" w:sz="4" w:space="0" w:color="0070C0"/>
                  </w:tcBorders>
                  <w:shd w:val="clear" w:color="000000" w:fill="FFFFFF"/>
                  <w:vAlign w:val="center"/>
                  <w:hideMark/>
                </w:tcPr>
                <w:p w14:paraId="2811B6E3" w14:textId="77777777" w:rsidR="00035E0C" w:rsidRPr="00035E0C" w:rsidRDefault="00035E0C" w:rsidP="00035E0C">
                  <w:pPr>
                    <w:autoSpaceDE/>
                    <w:autoSpaceDN/>
                    <w:adjustRightInd/>
                    <w:rPr>
                      <w:rFonts w:eastAsia="Times New Roman"/>
                      <w:sz w:val="16"/>
                      <w:lang w:eastAsia="es-CO"/>
                    </w:rPr>
                  </w:pPr>
                  <w:r w:rsidRPr="00035E0C">
                    <w:rPr>
                      <w:rFonts w:eastAsia="Times New Roman"/>
                      <w:b/>
                      <w:bCs/>
                      <w:sz w:val="16"/>
                      <w:lang w:eastAsia="es-CO"/>
                    </w:rPr>
                    <w:t>Oportunidad de mejora No. 2 Norma NTC ISO 9001:2015 en el numeral 7.5.3.1 literal a</w:t>
                  </w:r>
                  <w:r w:rsidRPr="00035E0C">
                    <w:rPr>
                      <w:rFonts w:eastAsia="Times New Roman"/>
                      <w:sz w:val="16"/>
                      <w:lang w:eastAsia="es-CO"/>
                    </w:rPr>
                    <w:t>. En la verificación documental de los contratos se observó el contrato No 033-023 que en el acta de inicio se plasmó una diferencia de fechas respecto del plazo pactado.</w:t>
                  </w:r>
                </w:p>
              </w:tc>
            </w:tr>
            <w:tr w:rsidR="00035E0C" w:rsidRPr="00035E0C" w14:paraId="5847ECFD" w14:textId="77777777" w:rsidTr="00826076">
              <w:trPr>
                <w:trHeight w:val="297"/>
                <w:jc w:val="center"/>
              </w:trPr>
              <w:tc>
                <w:tcPr>
                  <w:tcW w:w="9428" w:type="dxa"/>
                  <w:gridSpan w:val="2"/>
                  <w:tcBorders>
                    <w:top w:val="single" w:sz="4" w:space="0" w:color="0070C0"/>
                    <w:left w:val="single" w:sz="4" w:space="0" w:color="0070C0"/>
                    <w:bottom w:val="single" w:sz="4" w:space="0" w:color="0070C0"/>
                    <w:right w:val="single" w:sz="4" w:space="0" w:color="0070C0"/>
                  </w:tcBorders>
                  <w:shd w:val="clear" w:color="000000" w:fill="BDD7EE"/>
                  <w:vAlign w:val="center"/>
                  <w:hideMark/>
                </w:tcPr>
                <w:p w14:paraId="43420F0B" w14:textId="77777777" w:rsidR="00035E0C" w:rsidRPr="00035E0C" w:rsidRDefault="00035E0C" w:rsidP="00035E0C">
                  <w:pPr>
                    <w:autoSpaceDE/>
                    <w:autoSpaceDN/>
                    <w:adjustRightInd/>
                    <w:jc w:val="center"/>
                    <w:rPr>
                      <w:rFonts w:eastAsia="Times New Roman"/>
                      <w:b/>
                      <w:bCs/>
                      <w:sz w:val="16"/>
                      <w:lang w:eastAsia="es-CO"/>
                    </w:rPr>
                  </w:pPr>
                  <w:r w:rsidRPr="00035E0C">
                    <w:rPr>
                      <w:rFonts w:eastAsia="Times New Roman"/>
                      <w:b/>
                      <w:bCs/>
                      <w:sz w:val="16"/>
                      <w:lang w:eastAsia="es-CO"/>
                    </w:rPr>
                    <w:t>Recomendaciones OCI</w:t>
                  </w:r>
                </w:p>
              </w:tc>
            </w:tr>
            <w:tr w:rsidR="00035E0C" w:rsidRPr="00035E0C" w14:paraId="06CFF16E" w14:textId="77777777" w:rsidTr="00826076">
              <w:trPr>
                <w:trHeight w:val="702"/>
                <w:jc w:val="center"/>
              </w:trPr>
              <w:tc>
                <w:tcPr>
                  <w:tcW w:w="9428" w:type="dxa"/>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A5B9780" w14:textId="77777777" w:rsidR="00035E0C" w:rsidRPr="00035E0C" w:rsidRDefault="00035E0C" w:rsidP="00045A12">
                  <w:pPr>
                    <w:autoSpaceDE/>
                    <w:autoSpaceDN/>
                    <w:adjustRightInd/>
                    <w:rPr>
                      <w:rFonts w:eastAsia="Times New Roman"/>
                      <w:sz w:val="16"/>
                      <w:lang w:eastAsia="es-CO"/>
                    </w:rPr>
                  </w:pPr>
                  <w:r w:rsidRPr="00035E0C">
                    <w:rPr>
                      <w:rFonts w:eastAsia="Times New Roman"/>
                      <w:sz w:val="16"/>
                      <w:lang w:eastAsia="es-CO"/>
                    </w:rPr>
                    <w:t xml:space="preserve">Es importante que las recomendaciones identificadas en la presente auditoría, las cuales se presentan en el desarrollo del informe y teniendo en cuenta que en su mayoría los hallazgos son reiterativos, se hace necesario que estos sean revisados y analizados por el proceso, con el propósito de determinar controles efectivos y eficaces. </w:t>
                  </w:r>
                </w:p>
              </w:tc>
            </w:tr>
            <w:tr w:rsidR="00035E0C" w:rsidRPr="00035E0C" w14:paraId="42988A7F" w14:textId="77777777" w:rsidTr="00826076">
              <w:trPr>
                <w:trHeight w:val="1544"/>
                <w:jc w:val="center"/>
              </w:trPr>
              <w:tc>
                <w:tcPr>
                  <w:tcW w:w="387" w:type="dxa"/>
                  <w:tcBorders>
                    <w:top w:val="nil"/>
                    <w:left w:val="single" w:sz="4" w:space="0" w:color="0070C0"/>
                    <w:bottom w:val="single" w:sz="4" w:space="0" w:color="0070C0"/>
                    <w:right w:val="single" w:sz="4" w:space="0" w:color="0070C0"/>
                  </w:tcBorders>
                  <w:shd w:val="clear" w:color="auto" w:fill="auto"/>
                  <w:vAlign w:val="center"/>
                  <w:hideMark/>
                </w:tcPr>
                <w:p w14:paraId="726DB9F6" w14:textId="77777777" w:rsidR="00035E0C" w:rsidRPr="00035E0C" w:rsidRDefault="00035E0C" w:rsidP="00035E0C">
                  <w:pPr>
                    <w:autoSpaceDE/>
                    <w:autoSpaceDN/>
                    <w:adjustRightInd/>
                    <w:jc w:val="center"/>
                    <w:rPr>
                      <w:rFonts w:eastAsia="Times New Roman"/>
                      <w:b/>
                      <w:bCs/>
                      <w:sz w:val="16"/>
                      <w:lang w:eastAsia="es-CO"/>
                    </w:rPr>
                  </w:pPr>
                  <w:r w:rsidRPr="00035E0C">
                    <w:rPr>
                      <w:rFonts w:eastAsia="Times New Roman"/>
                      <w:b/>
                      <w:bCs/>
                      <w:sz w:val="16"/>
                      <w:lang w:eastAsia="es-CO"/>
                    </w:rPr>
                    <w:t>1</w:t>
                  </w:r>
                </w:p>
              </w:tc>
              <w:tc>
                <w:tcPr>
                  <w:tcW w:w="9041" w:type="dxa"/>
                  <w:tcBorders>
                    <w:top w:val="nil"/>
                    <w:left w:val="nil"/>
                    <w:bottom w:val="single" w:sz="4" w:space="0" w:color="0070C0"/>
                    <w:right w:val="single" w:sz="4" w:space="0" w:color="0070C0"/>
                  </w:tcBorders>
                  <w:shd w:val="clear" w:color="auto" w:fill="auto"/>
                  <w:vAlign w:val="center"/>
                  <w:hideMark/>
                </w:tcPr>
                <w:p w14:paraId="76840AA0" w14:textId="77777777" w:rsidR="00035E0C" w:rsidRPr="00035E0C" w:rsidRDefault="00035E0C" w:rsidP="00035E0C">
                  <w:pPr>
                    <w:autoSpaceDE/>
                    <w:autoSpaceDN/>
                    <w:adjustRightInd/>
                    <w:rPr>
                      <w:rFonts w:eastAsia="Times New Roman"/>
                      <w:sz w:val="16"/>
                      <w:lang w:eastAsia="es-CO"/>
                    </w:rPr>
                  </w:pPr>
                  <w:r w:rsidRPr="00035E0C">
                    <w:rPr>
                      <w:rFonts w:eastAsia="Times New Roman"/>
                      <w:sz w:val="16"/>
                      <w:lang w:eastAsia="es-CO"/>
                    </w:rPr>
                    <w:t>La Oficina de Control Interno recomienda suscribir plan de mejoramiento dentro de los quince (15) días hábiles siguientes al recibo del informe definitivo por medio de comunicación interna. Se recomienda cumplir con los mismos, teniendo en cuenta que el objetivo primordial de estos es promover que los procesos internos de la entidad se desarrollen en forma eficiente y transparente a través de la adopción y cumplimiento de las acciones implementadas orientadas   al    mejoramiento    continuo que fortalezcan    el   desempeño   misional y cumplimiento de los objetivos institucionales. Por tanto, esta Oficina realizará el seguimiento a las acciones que se implementen en relación con las observaciones efectuadas en el presente informe.</w:t>
                  </w:r>
                </w:p>
              </w:tc>
            </w:tr>
          </w:tbl>
          <w:p w14:paraId="49E6678E" w14:textId="75C6C353" w:rsidR="00E1215A" w:rsidRDefault="00E1215A" w:rsidP="001F4D11">
            <w:pPr>
              <w:contextualSpacing/>
              <w:rPr>
                <w:lang w:val="es-ES"/>
              </w:rPr>
            </w:pPr>
          </w:p>
          <w:p w14:paraId="65404BB3" w14:textId="6EA503D7" w:rsidR="003E1960" w:rsidRDefault="003E1960" w:rsidP="001F4D11">
            <w:pPr>
              <w:contextualSpacing/>
              <w:rPr>
                <w:lang w:val="es-ES"/>
              </w:rPr>
            </w:pPr>
          </w:p>
          <w:p w14:paraId="4B914BF0" w14:textId="77777777" w:rsidR="003E1960" w:rsidRPr="008C0D0F" w:rsidRDefault="003E1960" w:rsidP="001F4D11">
            <w:pPr>
              <w:contextualSpacing/>
              <w:rPr>
                <w:lang w:val="es-ES"/>
              </w:rPr>
            </w:pPr>
          </w:p>
          <w:tbl>
            <w:tblPr>
              <w:tblW w:w="9299" w:type="dxa"/>
              <w:jc w:val="center"/>
              <w:tblCellMar>
                <w:left w:w="70" w:type="dxa"/>
                <w:right w:w="70" w:type="dxa"/>
              </w:tblCellMar>
              <w:tblLook w:val="04A0" w:firstRow="1" w:lastRow="0" w:firstColumn="1" w:lastColumn="0" w:noHBand="0" w:noVBand="1"/>
            </w:tblPr>
            <w:tblGrid>
              <w:gridCol w:w="467"/>
              <w:gridCol w:w="8832"/>
            </w:tblGrid>
            <w:tr w:rsidR="00ED755F" w:rsidRPr="00ED755F" w14:paraId="553FA7CD" w14:textId="77777777" w:rsidTr="00826076">
              <w:trPr>
                <w:trHeight w:val="306"/>
                <w:jc w:val="center"/>
              </w:trPr>
              <w:tc>
                <w:tcPr>
                  <w:tcW w:w="9299" w:type="dxa"/>
                  <w:gridSpan w:val="2"/>
                  <w:tcBorders>
                    <w:top w:val="single" w:sz="4" w:space="0" w:color="0070C0"/>
                    <w:left w:val="single" w:sz="4" w:space="0" w:color="0070C0"/>
                    <w:bottom w:val="single" w:sz="4" w:space="0" w:color="0070C0"/>
                    <w:right w:val="single" w:sz="4" w:space="0" w:color="0070C0"/>
                  </w:tcBorders>
                  <w:shd w:val="clear" w:color="000000" w:fill="BDD7EE"/>
                  <w:vAlign w:val="center"/>
                  <w:hideMark/>
                </w:tcPr>
                <w:p w14:paraId="2DC40D51" w14:textId="77777777" w:rsidR="00ED755F" w:rsidRPr="00ED755F" w:rsidRDefault="00ED755F" w:rsidP="00ED755F">
                  <w:pPr>
                    <w:autoSpaceDE/>
                    <w:autoSpaceDN/>
                    <w:adjustRightInd/>
                    <w:jc w:val="center"/>
                    <w:rPr>
                      <w:rFonts w:eastAsia="Times New Roman"/>
                      <w:b/>
                      <w:bCs/>
                      <w:sz w:val="16"/>
                      <w:lang w:eastAsia="es-CO"/>
                    </w:rPr>
                  </w:pPr>
                  <w:r w:rsidRPr="00ED755F">
                    <w:rPr>
                      <w:rFonts w:eastAsia="Times New Roman"/>
                      <w:b/>
                      <w:bCs/>
                      <w:sz w:val="16"/>
                      <w:lang w:eastAsia="es-CO"/>
                    </w:rPr>
                    <w:t>No. 395 Planeación Institucional</w:t>
                  </w:r>
                </w:p>
              </w:tc>
            </w:tr>
            <w:tr w:rsidR="00ED755F" w:rsidRPr="00ED755F" w14:paraId="7C11075D" w14:textId="77777777" w:rsidTr="00826076">
              <w:trPr>
                <w:trHeight w:val="306"/>
                <w:jc w:val="center"/>
              </w:trPr>
              <w:tc>
                <w:tcPr>
                  <w:tcW w:w="9299" w:type="dxa"/>
                  <w:gridSpan w:val="2"/>
                  <w:tcBorders>
                    <w:top w:val="single" w:sz="4" w:space="0" w:color="0070C0"/>
                    <w:left w:val="single" w:sz="4" w:space="0" w:color="0070C0"/>
                    <w:bottom w:val="single" w:sz="4" w:space="0" w:color="0070C0"/>
                    <w:right w:val="single" w:sz="4" w:space="0" w:color="0070C0"/>
                  </w:tcBorders>
                  <w:shd w:val="clear" w:color="000000" w:fill="BDD7EE"/>
                  <w:vAlign w:val="center"/>
                  <w:hideMark/>
                </w:tcPr>
                <w:p w14:paraId="06155957" w14:textId="77777777" w:rsidR="00ED755F" w:rsidRPr="00ED755F" w:rsidRDefault="00ED755F" w:rsidP="00ED755F">
                  <w:pPr>
                    <w:autoSpaceDE/>
                    <w:autoSpaceDN/>
                    <w:adjustRightInd/>
                    <w:jc w:val="center"/>
                    <w:rPr>
                      <w:rFonts w:eastAsia="Times New Roman"/>
                      <w:b/>
                      <w:bCs/>
                      <w:sz w:val="16"/>
                      <w:lang w:eastAsia="es-CO"/>
                    </w:rPr>
                  </w:pPr>
                  <w:r w:rsidRPr="00ED755F">
                    <w:rPr>
                      <w:rFonts w:eastAsia="Times New Roman"/>
                      <w:b/>
                      <w:bCs/>
                      <w:sz w:val="16"/>
                      <w:lang w:eastAsia="es-CO"/>
                    </w:rPr>
                    <w:t>Hallazgos</w:t>
                  </w:r>
                </w:p>
              </w:tc>
            </w:tr>
            <w:tr w:rsidR="00826076" w:rsidRPr="00DB2E8E" w14:paraId="245410E3" w14:textId="77777777" w:rsidTr="00826076">
              <w:trPr>
                <w:trHeight w:val="1181"/>
                <w:jc w:val="center"/>
              </w:trPr>
              <w:tc>
                <w:tcPr>
                  <w:tcW w:w="467" w:type="dxa"/>
                  <w:tcBorders>
                    <w:top w:val="nil"/>
                    <w:left w:val="single" w:sz="4" w:space="0" w:color="0070C0"/>
                    <w:bottom w:val="single" w:sz="4" w:space="0" w:color="0070C0"/>
                    <w:right w:val="single" w:sz="4" w:space="0" w:color="0070C0"/>
                  </w:tcBorders>
                  <w:shd w:val="clear" w:color="000000" w:fill="FFFFFF"/>
                  <w:noWrap/>
                  <w:vAlign w:val="center"/>
                  <w:hideMark/>
                </w:tcPr>
                <w:p w14:paraId="345473CC" w14:textId="77777777" w:rsidR="00ED755F" w:rsidRPr="00ED755F" w:rsidRDefault="00ED755F" w:rsidP="00ED755F">
                  <w:pPr>
                    <w:autoSpaceDE/>
                    <w:autoSpaceDN/>
                    <w:adjustRightInd/>
                    <w:jc w:val="center"/>
                    <w:rPr>
                      <w:rFonts w:eastAsia="Times New Roman"/>
                      <w:b/>
                      <w:bCs/>
                      <w:sz w:val="16"/>
                      <w:lang w:eastAsia="es-CO"/>
                    </w:rPr>
                  </w:pPr>
                  <w:r w:rsidRPr="00ED755F">
                    <w:rPr>
                      <w:rFonts w:eastAsia="Times New Roman"/>
                      <w:b/>
                      <w:bCs/>
                      <w:sz w:val="16"/>
                      <w:lang w:eastAsia="es-CO"/>
                    </w:rPr>
                    <w:t>1</w:t>
                  </w:r>
                </w:p>
              </w:tc>
              <w:tc>
                <w:tcPr>
                  <w:tcW w:w="8832" w:type="dxa"/>
                  <w:tcBorders>
                    <w:top w:val="nil"/>
                    <w:left w:val="nil"/>
                    <w:bottom w:val="single" w:sz="4" w:space="0" w:color="0070C0"/>
                    <w:right w:val="single" w:sz="4" w:space="0" w:color="0070C0"/>
                  </w:tcBorders>
                  <w:shd w:val="clear" w:color="000000" w:fill="FFFFFF"/>
                  <w:vAlign w:val="center"/>
                  <w:hideMark/>
                </w:tcPr>
                <w:p w14:paraId="26EB1A13" w14:textId="77777777" w:rsidR="00ED755F" w:rsidRPr="00ED755F" w:rsidRDefault="00ED755F" w:rsidP="00ED755F">
                  <w:pPr>
                    <w:autoSpaceDE/>
                    <w:autoSpaceDN/>
                    <w:adjustRightInd/>
                    <w:rPr>
                      <w:rFonts w:eastAsia="Times New Roman"/>
                      <w:sz w:val="16"/>
                      <w:lang w:eastAsia="es-CO"/>
                    </w:rPr>
                  </w:pPr>
                  <w:r w:rsidRPr="00ED755F">
                    <w:rPr>
                      <w:rFonts w:eastAsia="Times New Roman"/>
                      <w:b/>
                      <w:bCs/>
                      <w:sz w:val="16"/>
                      <w:lang w:eastAsia="es-CO"/>
                    </w:rPr>
                    <w:t>Hallazgo No. 1 Norma NTC ISO 9001:2015 en el Numeral 8.1., literal e), ítem 2</w:t>
                  </w:r>
                  <w:r w:rsidRPr="00ED755F">
                    <w:rPr>
                      <w:rFonts w:eastAsia="Times New Roman"/>
                      <w:sz w:val="16"/>
                      <w:lang w:eastAsia="es-CO"/>
                    </w:rPr>
                    <w:t>.: Se evidenció el incumplimiento de la “cláusula segunda: alcance del objeto” en el numeral 4, y de la “cláusula tercera obligaciones específicas”, en el numeral 8, que hacen referencia a las liberaciones que se realicen en el periodo contractual, encontrando tres (3) versiones posteriores a la instalada de acuerdo a las publicaciones que se encuentran en la página web del proveedor ISOLUCION.</w:t>
                  </w:r>
                </w:p>
              </w:tc>
            </w:tr>
            <w:tr w:rsidR="00ED755F" w:rsidRPr="00ED755F" w14:paraId="73E40F06" w14:textId="77777777" w:rsidTr="00826076">
              <w:trPr>
                <w:trHeight w:val="292"/>
                <w:jc w:val="center"/>
              </w:trPr>
              <w:tc>
                <w:tcPr>
                  <w:tcW w:w="9299" w:type="dxa"/>
                  <w:gridSpan w:val="2"/>
                  <w:tcBorders>
                    <w:top w:val="single" w:sz="4" w:space="0" w:color="0070C0"/>
                    <w:left w:val="single" w:sz="4" w:space="0" w:color="0070C0"/>
                    <w:bottom w:val="single" w:sz="4" w:space="0" w:color="0070C0"/>
                    <w:right w:val="single" w:sz="4" w:space="0" w:color="0070C0"/>
                  </w:tcBorders>
                  <w:shd w:val="clear" w:color="000000" w:fill="BDD7EE"/>
                  <w:vAlign w:val="center"/>
                  <w:hideMark/>
                </w:tcPr>
                <w:p w14:paraId="4818A0F7" w14:textId="77777777" w:rsidR="00ED755F" w:rsidRPr="00ED755F" w:rsidRDefault="00ED755F" w:rsidP="00ED755F">
                  <w:pPr>
                    <w:autoSpaceDE/>
                    <w:autoSpaceDN/>
                    <w:adjustRightInd/>
                    <w:jc w:val="center"/>
                    <w:rPr>
                      <w:rFonts w:eastAsia="Times New Roman"/>
                      <w:b/>
                      <w:bCs/>
                      <w:sz w:val="16"/>
                      <w:lang w:eastAsia="es-CO"/>
                    </w:rPr>
                  </w:pPr>
                  <w:r w:rsidRPr="00ED755F">
                    <w:rPr>
                      <w:rFonts w:eastAsia="Times New Roman"/>
                      <w:b/>
                      <w:bCs/>
                      <w:sz w:val="16"/>
                      <w:lang w:eastAsia="es-CO"/>
                    </w:rPr>
                    <w:t>Oportunidad de mejora</w:t>
                  </w:r>
                </w:p>
              </w:tc>
            </w:tr>
            <w:tr w:rsidR="00826076" w:rsidRPr="00DB2E8E" w14:paraId="0F891E92" w14:textId="77777777" w:rsidTr="00DB2E8E">
              <w:trPr>
                <w:trHeight w:val="1119"/>
                <w:jc w:val="center"/>
              </w:trPr>
              <w:tc>
                <w:tcPr>
                  <w:tcW w:w="467" w:type="dxa"/>
                  <w:tcBorders>
                    <w:top w:val="nil"/>
                    <w:left w:val="single" w:sz="4" w:space="0" w:color="0070C0"/>
                    <w:bottom w:val="single" w:sz="4" w:space="0" w:color="0070C0"/>
                    <w:right w:val="single" w:sz="4" w:space="0" w:color="0070C0"/>
                  </w:tcBorders>
                  <w:shd w:val="clear" w:color="000000" w:fill="FFFFFF"/>
                  <w:noWrap/>
                  <w:vAlign w:val="center"/>
                  <w:hideMark/>
                </w:tcPr>
                <w:p w14:paraId="0F215D95" w14:textId="77777777" w:rsidR="00ED755F" w:rsidRPr="00ED755F" w:rsidRDefault="00ED755F" w:rsidP="00ED755F">
                  <w:pPr>
                    <w:autoSpaceDE/>
                    <w:autoSpaceDN/>
                    <w:adjustRightInd/>
                    <w:jc w:val="center"/>
                    <w:rPr>
                      <w:rFonts w:eastAsia="Times New Roman"/>
                      <w:b/>
                      <w:bCs/>
                      <w:sz w:val="16"/>
                      <w:lang w:eastAsia="es-CO"/>
                    </w:rPr>
                  </w:pPr>
                  <w:r w:rsidRPr="00ED755F">
                    <w:rPr>
                      <w:rFonts w:eastAsia="Times New Roman"/>
                      <w:b/>
                      <w:bCs/>
                      <w:sz w:val="16"/>
                      <w:lang w:eastAsia="es-CO"/>
                    </w:rPr>
                    <w:t>1</w:t>
                  </w:r>
                </w:p>
              </w:tc>
              <w:tc>
                <w:tcPr>
                  <w:tcW w:w="8832" w:type="dxa"/>
                  <w:tcBorders>
                    <w:top w:val="nil"/>
                    <w:left w:val="nil"/>
                    <w:bottom w:val="single" w:sz="4" w:space="0" w:color="0070C0"/>
                    <w:right w:val="single" w:sz="4" w:space="0" w:color="0070C0"/>
                  </w:tcBorders>
                  <w:shd w:val="clear" w:color="000000" w:fill="FFFFFF"/>
                  <w:vAlign w:val="center"/>
                  <w:hideMark/>
                </w:tcPr>
                <w:p w14:paraId="0E0FCF1C" w14:textId="77777777" w:rsidR="00ED755F" w:rsidRPr="00ED755F" w:rsidRDefault="00ED755F" w:rsidP="00ED755F">
                  <w:pPr>
                    <w:autoSpaceDE/>
                    <w:autoSpaceDN/>
                    <w:adjustRightInd/>
                    <w:rPr>
                      <w:rFonts w:eastAsia="Times New Roman"/>
                      <w:sz w:val="16"/>
                      <w:lang w:eastAsia="es-CO"/>
                    </w:rPr>
                  </w:pPr>
                  <w:r w:rsidRPr="00ED755F">
                    <w:rPr>
                      <w:rFonts w:eastAsia="Times New Roman"/>
                      <w:b/>
                      <w:bCs/>
                      <w:sz w:val="16"/>
                      <w:lang w:eastAsia="es-CO"/>
                    </w:rPr>
                    <w:t>Oportunidad de mejora No. 1 Norma NTC ISO 9001:2015 en el Numeral 7.5.2. literal a)</w:t>
                  </w:r>
                  <w:r w:rsidRPr="00ED755F">
                    <w:rPr>
                      <w:rFonts w:eastAsia="Times New Roman"/>
                      <w:sz w:val="16"/>
                      <w:lang w:eastAsia="es-CO"/>
                    </w:rPr>
                    <w:t>: de acuerdo al sistema de gestión de la calidad, se evidenció que la numeración de las actividades del procedimiento PR-PIN-011 RECAUDO DE CUOTA DE SOSTENIMIENTO DE LA ENTIDAD no es consecutiva. Adicionalmente, se evidencia en el procedimiento PR-PIN-021 CONTROL DE INFORMACIÓN DOCUMENTADA – Versión 4 del 22/11/2022 en el punto 6 del marco legal que hay normatividad repetitiva.</w:t>
                  </w:r>
                </w:p>
              </w:tc>
            </w:tr>
            <w:tr w:rsidR="00ED755F" w:rsidRPr="00ED755F" w14:paraId="69402292" w14:textId="77777777" w:rsidTr="00826076">
              <w:trPr>
                <w:trHeight w:val="292"/>
                <w:jc w:val="center"/>
              </w:trPr>
              <w:tc>
                <w:tcPr>
                  <w:tcW w:w="9299" w:type="dxa"/>
                  <w:gridSpan w:val="2"/>
                  <w:tcBorders>
                    <w:top w:val="single" w:sz="4" w:space="0" w:color="0070C0"/>
                    <w:left w:val="single" w:sz="4" w:space="0" w:color="0070C0"/>
                    <w:bottom w:val="single" w:sz="4" w:space="0" w:color="0070C0"/>
                    <w:right w:val="single" w:sz="4" w:space="0" w:color="0070C0"/>
                  </w:tcBorders>
                  <w:shd w:val="clear" w:color="000000" w:fill="BDD7EE"/>
                  <w:vAlign w:val="center"/>
                  <w:hideMark/>
                </w:tcPr>
                <w:p w14:paraId="1A667FC3" w14:textId="77777777" w:rsidR="00ED755F" w:rsidRPr="00ED755F" w:rsidRDefault="00ED755F" w:rsidP="00ED755F">
                  <w:pPr>
                    <w:autoSpaceDE/>
                    <w:autoSpaceDN/>
                    <w:adjustRightInd/>
                    <w:jc w:val="center"/>
                    <w:rPr>
                      <w:rFonts w:eastAsia="Times New Roman"/>
                      <w:b/>
                      <w:bCs/>
                      <w:sz w:val="16"/>
                      <w:lang w:eastAsia="es-CO"/>
                    </w:rPr>
                  </w:pPr>
                  <w:r w:rsidRPr="00ED755F">
                    <w:rPr>
                      <w:rFonts w:eastAsia="Times New Roman"/>
                      <w:b/>
                      <w:bCs/>
                      <w:sz w:val="16"/>
                      <w:lang w:eastAsia="es-CO"/>
                    </w:rPr>
                    <w:t>Recomendaciones OCI</w:t>
                  </w:r>
                </w:p>
              </w:tc>
            </w:tr>
            <w:tr w:rsidR="00ED755F" w:rsidRPr="00ED755F" w14:paraId="7B8EAE5E" w14:textId="77777777" w:rsidTr="00826076">
              <w:trPr>
                <w:trHeight w:val="545"/>
                <w:jc w:val="center"/>
              </w:trPr>
              <w:tc>
                <w:tcPr>
                  <w:tcW w:w="9299" w:type="dxa"/>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5C7B26DC" w14:textId="77777777" w:rsidR="00ED755F" w:rsidRPr="00ED755F" w:rsidRDefault="00ED755F" w:rsidP="00ED755F">
                  <w:pPr>
                    <w:autoSpaceDE/>
                    <w:autoSpaceDN/>
                    <w:adjustRightInd/>
                    <w:rPr>
                      <w:rFonts w:eastAsia="Times New Roman"/>
                      <w:sz w:val="16"/>
                      <w:lang w:eastAsia="es-CO"/>
                    </w:rPr>
                  </w:pPr>
                  <w:r w:rsidRPr="00ED755F">
                    <w:rPr>
                      <w:rFonts w:eastAsia="Times New Roman"/>
                      <w:sz w:val="16"/>
                      <w:lang w:eastAsia="es-CO"/>
                    </w:rPr>
                    <w:t>La Oficina de Control Interno en cumplimiento del Plan Anual de Auditoría vigencia 2023, realizó la auditoría al proceso “Planeación Institucional” determinando las siguientes conclusiones y recomendaciones:</w:t>
                  </w:r>
                </w:p>
              </w:tc>
            </w:tr>
            <w:tr w:rsidR="00ED755F" w:rsidRPr="00ED755F" w14:paraId="01A3A9D3" w14:textId="77777777" w:rsidTr="00826076">
              <w:trPr>
                <w:trHeight w:val="978"/>
                <w:jc w:val="center"/>
              </w:trPr>
              <w:tc>
                <w:tcPr>
                  <w:tcW w:w="467" w:type="dxa"/>
                  <w:tcBorders>
                    <w:top w:val="nil"/>
                    <w:left w:val="single" w:sz="4" w:space="0" w:color="0070C0"/>
                    <w:bottom w:val="single" w:sz="4" w:space="0" w:color="0070C0"/>
                    <w:right w:val="single" w:sz="4" w:space="0" w:color="0070C0"/>
                  </w:tcBorders>
                  <w:shd w:val="clear" w:color="auto" w:fill="auto"/>
                  <w:vAlign w:val="center"/>
                  <w:hideMark/>
                </w:tcPr>
                <w:p w14:paraId="2BC4544B" w14:textId="77777777" w:rsidR="00ED755F" w:rsidRPr="00ED755F" w:rsidRDefault="00ED755F" w:rsidP="00ED755F">
                  <w:pPr>
                    <w:autoSpaceDE/>
                    <w:autoSpaceDN/>
                    <w:adjustRightInd/>
                    <w:jc w:val="center"/>
                    <w:rPr>
                      <w:rFonts w:eastAsia="Times New Roman"/>
                      <w:b/>
                      <w:bCs/>
                      <w:sz w:val="16"/>
                      <w:lang w:eastAsia="es-CO"/>
                    </w:rPr>
                  </w:pPr>
                  <w:r w:rsidRPr="00ED755F">
                    <w:rPr>
                      <w:rFonts w:eastAsia="Times New Roman"/>
                      <w:b/>
                      <w:bCs/>
                      <w:sz w:val="16"/>
                      <w:lang w:eastAsia="es-CO"/>
                    </w:rPr>
                    <w:t>1</w:t>
                  </w:r>
                </w:p>
              </w:tc>
              <w:tc>
                <w:tcPr>
                  <w:tcW w:w="8832" w:type="dxa"/>
                  <w:tcBorders>
                    <w:top w:val="nil"/>
                    <w:left w:val="nil"/>
                    <w:bottom w:val="single" w:sz="4" w:space="0" w:color="0070C0"/>
                    <w:right w:val="single" w:sz="4" w:space="0" w:color="0070C0"/>
                  </w:tcBorders>
                  <w:shd w:val="clear" w:color="auto" w:fill="auto"/>
                  <w:vAlign w:val="center"/>
                  <w:hideMark/>
                </w:tcPr>
                <w:p w14:paraId="25E29CBC" w14:textId="4C134565" w:rsidR="00ED755F" w:rsidRPr="00ED755F" w:rsidRDefault="00ED755F" w:rsidP="00ED755F">
                  <w:pPr>
                    <w:autoSpaceDE/>
                    <w:autoSpaceDN/>
                    <w:adjustRightInd/>
                    <w:rPr>
                      <w:rFonts w:eastAsia="Times New Roman"/>
                      <w:sz w:val="16"/>
                      <w:lang w:eastAsia="es-CO"/>
                    </w:rPr>
                  </w:pPr>
                  <w:r w:rsidRPr="00ED755F">
                    <w:rPr>
                      <w:rFonts w:eastAsia="Times New Roman"/>
                      <w:sz w:val="16"/>
                      <w:lang w:eastAsia="es-CO"/>
                    </w:rPr>
                    <w:t>Se dio cumplimiento al objetivo propuesto para la verificación, análisis y evaluación de la gestión realizada en el marco del ciclo PHVA definidos en la caracterización del proceso, los procedimientos y las metodologías transversales determinadas en los criterios de auditoría. De la misma manera recomendamos seguir controlando los niveles de servicio relacionados con el soporte para la herramienta</w:t>
                  </w:r>
                  <w:r w:rsidRPr="00DB2E8E">
                    <w:rPr>
                      <w:rFonts w:eastAsia="Times New Roman"/>
                      <w:sz w:val="16"/>
                      <w:lang w:eastAsia="es-CO"/>
                    </w:rPr>
                    <w:t xml:space="preserve"> ISOLUCION</w:t>
                  </w:r>
                </w:p>
              </w:tc>
            </w:tr>
            <w:tr w:rsidR="00ED755F" w:rsidRPr="00ED755F" w14:paraId="4A4D5351" w14:textId="77777777" w:rsidTr="00826076">
              <w:trPr>
                <w:trHeight w:val="708"/>
                <w:jc w:val="center"/>
              </w:trPr>
              <w:tc>
                <w:tcPr>
                  <w:tcW w:w="467" w:type="dxa"/>
                  <w:tcBorders>
                    <w:top w:val="nil"/>
                    <w:left w:val="single" w:sz="4" w:space="0" w:color="0070C0"/>
                    <w:bottom w:val="single" w:sz="4" w:space="0" w:color="0070C0"/>
                    <w:right w:val="single" w:sz="4" w:space="0" w:color="0070C0"/>
                  </w:tcBorders>
                  <w:shd w:val="clear" w:color="auto" w:fill="auto"/>
                  <w:vAlign w:val="center"/>
                  <w:hideMark/>
                </w:tcPr>
                <w:p w14:paraId="7EB6A8BD" w14:textId="77777777" w:rsidR="00ED755F" w:rsidRPr="00ED755F" w:rsidRDefault="00ED755F" w:rsidP="00ED755F">
                  <w:pPr>
                    <w:autoSpaceDE/>
                    <w:autoSpaceDN/>
                    <w:adjustRightInd/>
                    <w:jc w:val="center"/>
                    <w:rPr>
                      <w:rFonts w:eastAsia="Times New Roman"/>
                      <w:b/>
                      <w:bCs/>
                      <w:sz w:val="16"/>
                      <w:lang w:eastAsia="es-CO"/>
                    </w:rPr>
                  </w:pPr>
                  <w:r w:rsidRPr="00ED755F">
                    <w:rPr>
                      <w:rFonts w:eastAsia="Times New Roman"/>
                      <w:b/>
                      <w:bCs/>
                      <w:sz w:val="16"/>
                      <w:lang w:eastAsia="es-CO"/>
                    </w:rPr>
                    <w:t>2</w:t>
                  </w:r>
                </w:p>
              </w:tc>
              <w:tc>
                <w:tcPr>
                  <w:tcW w:w="8832" w:type="dxa"/>
                  <w:tcBorders>
                    <w:top w:val="nil"/>
                    <w:left w:val="nil"/>
                    <w:bottom w:val="single" w:sz="4" w:space="0" w:color="0070C0"/>
                    <w:right w:val="single" w:sz="4" w:space="0" w:color="0070C0"/>
                  </w:tcBorders>
                  <w:shd w:val="clear" w:color="auto" w:fill="auto"/>
                  <w:vAlign w:val="center"/>
                  <w:hideMark/>
                </w:tcPr>
                <w:p w14:paraId="4074577E" w14:textId="77777777" w:rsidR="00ED755F" w:rsidRPr="00ED755F" w:rsidRDefault="00ED755F" w:rsidP="00ED755F">
                  <w:pPr>
                    <w:autoSpaceDE/>
                    <w:autoSpaceDN/>
                    <w:adjustRightInd/>
                    <w:rPr>
                      <w:rFonts w:eastAsia="Times New Roman"/>
                      <w:sz w:val="16"/>
                      <w:lang w:eastAsia="es-CO"/>
                    </w:rPr>
                  </w:pPr>
                  <w:r w:rsidRPr="00ED755F">
                    <w:rPr>
                      <w:rFonts w:eastAsia="Times New Roman"/>
                      <w:sz w:val="16"/>
                      <w:lang w:eastAsia="es-CO"/>
                    </w:rPr>
                    <w:t>Atender las recomendaciones relacionadas con el resultado de la verificación de los temas de indicadores de gestión del proceso, se presentan en este informe, para que se revisen y analicen por el proceso, con el propósito de determinar los aspectos a mejorar.</w:t>
                  </w:r>
                </w:p>
              </w:tc>
            </w:tr>
            <w:tr w:rsidR="00ED755F" w:rsidRPr="00ED755F" w14:paraId="63A3CBBE" w14:textId="77777777" w:rsidTr="00DB2E8E">
              <w:trPr>
                <w:trHeight w:val="1398"/>
                <w:jc w:val="center"/>
              </w:trPr>
              <w:tc>
                <w:tcPr>
                  <w:tcW w:w="467" w:type="dxa"/>
                  <w:tcBorders>
                    <w:top w:val="nil"/>
                    <w:left w:val="single" w:sz="4" w:space="0" w:color="0070C0"/>
                    <w:bottom w:val="single" w:sz="4" w:space="0" w:color="0070C0"/>
                    <w:right w:val="single" w:sz="4" w:space="0" w:color="0070C0"/>
                  </w:tcBorders>
                  <w:shd w:val="clear" w:color="auto" w:fill="auto"/>
                  <w:vAlign w:val="center"/>
                  <w:hideMark/>
                </w:tcPr>
                <w:p w14:paraId="13821C66" w14:textId="77777777" w:rsidR="00ED755F" w:rsidRPr="00ED755F" w:rsidRDefault="00ED755F" w:rsidP="00ED755F">
                  <w:pPr>
                    <w:autoSpaceDE/>
                    <w:autoSpaceDN/>
                    <w:adjustRightInd/>
                    <w:jc w:val="center"/>
                    <w:rPr>
                      <w:rFonts w:eastAsia="Times New Roman"/>
                      <w:b/>
                      <w:bCs/>
                      <w:sz w:val="16"/>
                      <w:lang w:eastAsia="es-CO"/>
                    </w:rPr>
                  </w:pPr>
                  <w:r w:rsidRPr="00ED755F">
                    <w:rPr>
                      <w:rFonts w:eastAsia="Times New Roman"/>
                      <w:b/>
                      <w:bCs/>
                      <w:sz w:val="16"/>
                      <w:lang w:eastAsia="es-CO"/>
                    </w:rPr>
                    <w:t>3</w:t>
                  </w:r>
                </w:p>
              </w:tc>
              <w:tc>
                <w:tcPr>
                  <w:tcW w:w="8832" w:type="dxa"/>
                  <w:tcBorders>
                    <w:top w:val="nil"/>
                    <w:left w:val="nil"/>
                    <w:bottom w:val="single" w:sz="4" w:space="0" w:color="0070C0"/>
                    <w:right w:val="single" w:sz="4" w:space="0" w:color="0070C0"/>
                  </w:tcBorders>
                  <w:shd w:val="clear" w:color="auto" w:fill="auto"/>
                  <w:vAlign w:val="center"/>
                  <w:hideMark/>
                </w:tcPr>
                <w:p w14:paraId="018843F5" w14:textId="77777777" w:rsidR="00ED755F" w:rsidRPr="00ED755F" w:rsidRDefault="00ED755F" w:rsidP="00ED755F">
                  <w:pPr>
                    <w:autoSpaceDE/>
                    <w:autoSpaceDN/>
                    <w:adjustRightInd/>
                    <w:rPr>
                      <w:rFonts w:eastAsia="Times New Roman"/>
                      <w:sz w:val="16"/>
                      <w:lang w:eastAsia="es-CO"/>
                    </w:rPr>
                  </w:pPr>
                  <w:r w:rsidRPr="00ED755F">
                    <w:rPr>
                      <w:rFonts w:eastAsia="Times New Roman"/>
                      <w:sz w:val="16"/>
                      <w:lang w:eastAsia="es-CO"/>
                    </w:rPr>
                    <w:t>La Oficina de Control Interno recomienda suscribir plan de mejoramiento dentro de los quince (15) días hábiles siguientes al recibo del informe definitivo por medio de comunicación interna. Se recomienda cumplir con los mismos, teniendo en cuenta que el objetivo primordial de estos es promover que los procesos internos de la entidad se desarrollen en forma eficiente y transparente a través de la adopción y cumplimiento de las acciones implementadas orientadas al mejoramiento continuo que fortalezcan el desempeño misional y cumplimiento de los objetivos institucionales. Por tanto, esta Oficina realizará el seguimiento a las acciones que se implementen en relación con las observaciones efectuadas en el presente informe.</w:t>
                  </w:r>
                </w:p>
              </w:tc>
            </w:tr>
          </w:tbl>
          <w:p w14:paraId="5E3D50EE" w14:textId="0A9E47A8" w:rsidR="00E334FC" w:rsidRDefault="00E334FC" w:rsidP="001F4D11">
            <w:pPr>
              <w:contextualSpacing/>
              <w:rPr>
                <w:lang w:val="es-ES"/>
              </w:rPr>
            </w:pPr>
          </w:p>
          <w:p w14:paraId="752FA3DD" w14:textId="201B0158" w:rsidR="00E1215A" w:rsidRDefault="00E1215A" w:rsidP="001F4D11">
            <w:pPr>
              <w:contextualSpacing/>
              <w:rPr>
                <w:lang w:val="es-ES"/>
              </w:rPr>
            </w:pPr>
          </w:p>
          <w:p w14:paraId="470F4790" w14:textId="77777777" w:rsidR="003E1960" w:rsidRPr="008C0D0F" w:rsidRDefault="003E1960" w:rsidP="001F4D11">
            <w:pPr>
              <w:contextualSpacing/>
              <w:rPr>
                <w:lang w:val="es-ES"/>
              </w:rPr>
            </w:pPr>
          </w:p>
          <w:tbl>
            <w:tblPr>
              <w:tblW w:w="9397" w:type="dxa"/>
              <w:jc w:val="center"/>
              <w:tblCellMar>
                <w:left w:w="70" w:type="dxa"/>
                <w:right w:w="70" w:type="dxa"/>
              </w:tblCellMar>
              <w:tblLook w:val="04A0" w:firstRow="1" w:lastRow="0" w:firstColumn="1" w:lastColumn="0" w:noHBand="0" w:noVBand="1"/>
            </w:tblPr>
            <w:tblGrid>
              <w:gridCol w:w="467"/>
              <w:gridCol w:w="8930"/>
            </w:tblGrid>
            <w:tr w:rsidR="00D008EB" w:rsidRPr="00D008EB" w14:paraId="7B720937" w14:textId="77777777" w:rsidTr="00DB2E8E">
              <w:trPr>
                <w:trHeight w:val="159"/>
                <w:jc w:val="center"/>
              </w:trPr>
              <w:tc>
                <w:tcPr>
                  <w:tcW w:w="9397" w:type="dxa"/>
                  <w:gridSpan w:val="2"/>
                  <w:tcBorders>
                    <w:top w:val="single" w:sz="4" w:space="0" w:color="0070C0"/>
                    <w:left w:val="single" w:sz="4" w:space="0" w:color="0070C0"/>
                    <w:bottom w:val="single" w:sz="4" w:space="0" w:color="0070C0"/>
                    <w:right w:val="single" w:sz="4" w:space="0" w:color="0070C0"/>
                  </w:tcBorders>
                  <w:shd w:val="clear" w:color="000000" w:fill="BDD7EE"/>
                  <w:vAlign w:val="center"/>
                  <w:hideMark/>
                </w:tcPr>
                <w:p w14:paraId="6519E119" w14:textId="77777777" w:rsidR="00523E15" w:rsidRPr="00DB2E8E" w:rsidRDefault="00523E15" w:rsidP="00D008EB">
                  <w:pPr>
                    <w:autoSpaceDE/>
                    <w:autoSpaceDN/>
                    <w:adjustRightInd/>
                    <w:jc w:val="center"/>
                    <w:rPr>
                      <w:rFonts w:eastAsia="Times New Roman"/>
                      <w:b/>
                      <w:bCs/>
                      <w:sz w:val="6"/>
                      <w:szCs w:val="16"/>
                      <w:lang w:eastAsia="es-CO"/>
                    </w:rPr>
                  </w:pPr>
                </w:p>
                <w:p w14:paraId="34FA2534" w14:textId="65D2DA9F" w:rsidR="00D008EB" w:rsidRPr="00D008EB" w:rsidRDefault="00D008EB" w:rsidP="00D008EB">
                  <w:pPr>
                    <w:autoSpaceDE/>
                    <w:autoSpaceDN/>
                    <w:adjustRightInd/>
                    <w:jc w:val="center"/>
                    <w:rPr>
                      <w:rFonts w:eastAsia="Times New Roman"/>
                      <w:b/>
                      <w:bCs/>
                      <w:sz w:val="16"/>
                      <w:szCs w:val="16"/>
                      <w:lang w:eastAsia="es-CO"/>
                    </w:rPr>
                  </w:pPr>
                  <w:r w:rsidRPr="00D008EB">
                    <w:rPr>
                      <w:rFonts w:eastAsia="Times New Roman"/>
                      <w:b/>
                      <w:bCs/>
                      <w:sz w:val="16"/>
                      <w:szCs w:val="16"/>
                      <w:lang w:eastAsia="es-CO"/>
                    </w:rPr>
                    <w:t>No. 396 Gestión del Talento Humano</w:t>
                  </w:r>
                </w:p>
              </w:tc>
            </w:tr>
            <w:tr w:rsidR="00D008EB" w:rsidRPr="00D008EB" w14:paraId="6A089808" w14:textId="77777777" w:rsidTr="00826076">
              <w:trPr>
                <w:trHeight w:val="302"/>
                <w:jc w:val="center"/>
              </w:trPr>
              <w:tc>
                <w:tcPr>
                  <w:tcW w:w="9397" w:type="dxa"/>
                  <w:gridSpan w:val="2"/>
                  <w:tcBorders>
                    <w:top w:val="single" w:sz="4" w:space="0" w:color="0070C0"/>
                    <w:left w:val="single" w:sz="4" w:space="0" w:color="0070C0"/>
                    <w:bottom w:val="single" w:sz="4" w:space="0" w:color="0070C0"/>
                    <w:right w:val="single" w:sz="4" w:space="0" w:color="0070C0"/>
                  </w:tcBorders>
                  <w:shd w:val="clear" w:color="000000" w:fill="BDD7EE"/>
                  <w:vAlign w:val="center"/>
                  <w:hideMark/>
                </w:tcPr>
                <w:p w14:paraId="60D86E34" w14:textId="77777777" w:rsidR="00D008EB" w:rsidRPr="00D008EB" w:rsidRDefault="00D008EB" w:rsidP="00D008EB">
                  <w:pPr>
                    <w:autoSpaceDE/>
                    <w:autoSpaceDN/>
                    <w:adjustRightInd/>
                    <w:jc w:val="center"/>
                    <w:rPr>
                      <w:rFonts w:eastAsia="Times New Roman"/>
                      <w:b/>
                      <w:bCs/>
                      <w:sz w:val="16"/>
                      <w:szCs w:val="16"/>
                      <w:lang w:eastAsia="es-CO"/>
                    </w:rPr>
                  </w:pPr>
                  <w:r w:rsidRPr="00D008EB">
                    <w:rPr>
                      <w:rFonts w:eastAsia="Times New Roman"/>
                      <w:b/>
                      <w:bCs/>
                      <w:sz w:val="16"/>
                      <w:szCs w:val="16"/>
                      <w:lang w:eastAsia="es-CO"/>
                    </w:rPr>
                    <w:t>Hallazgos</w:t>
                  </w:r>
                </w:p>
              </w:tc>
            </w:tr>
            <w:tr w:rsidR="00D008EB" w:rsidRPr="00D008EB" w14:paraId="76A011F3" w14:textId="77777777" w:rsidTr="00826076">
              <w:trPr>
                <w:trHeight w:val="284"/>
                <w:jc w:val="center"/>
              </w:trPr>
              <w:tc>
                <w:tcPr>
                  <w:tcW w:w="467" w:type="dxa"/>
                  <w:tcBorders>
                    <w:top w:val="nil"/>
                    <w:left w:val="single" w:sz="4" w:space="0" w:color="0070C0"/>
                    <w:bottom w:val="single" w:sz="4" w:space="0" w:color="0070C0"/>
                    <w:right w:val="single" w:sz="4" w:space="0" w:color="0070C0"/>
                  </w:tcBorders>
                  <w:shd w:val="clear" w:color="auto" w:fill="auto"/>
                  <w:vAlign w:val="center"/>
                  <w:hideMark/>
                </w:tcPr>
                <w:p w14:paraId="66BD4E42" w14:textId="77777777" w:rsidR="00D008EB" w:rsidRPr="00D008EB" w:rsidRDefault="00D008EB" w:rsidP="00D008EB">
                  <w:pPr>
                    <w:autoSpaceDE/>
                    <w:autoSpaceDN/>
                    <w:adjustRightInd/>
                    <w:jc w:val="center"/>
                    <w:rPr>
                      <w:rFonts w:eastAsia="Times New Roman"/>
                      <w:b/>
                      <w:bCs/>
                      <w:sz w:val="16"/>
                      <w:szCs w:val="16"/>
                      <w:lang w:eastAsia="es-CO"/>
                    </w:rPr>
                  </w:pPr>
                  <w:r w:rsidRPr="00D008EB">
                    <w:rPr>
                      <w:rFonts w:eastAsia="Times New Roman"/>
                      <w:b/>
                      <w:bCs/>
                      <w:sz w:val="16"/>
                      <w:szCs w:val="16"/>
                      <w:lang w:eastAsia="es-CO"/>
                    </w:rPr>
                    <w:t>1</w:t>
                  </w:r>
                </w:p>
              </w:tc>
              <w:tc>
                <w:tcPr>
                  <w:tcW w:w="8930" w:type="dxa"/>
                  <w:tcBorders>
                    <w:top w:val="nil"/>
                    <w:left w:val="nil"/>
                    <w:bottom w:val="single" w:sz="4" w:space="0" w:color="0070C0"/>
                    <w:right w:val="single" w:sz="4" w:space="0" w:color="0070C0"/>
                  </w:tcBorders>
                  <w:shd w:val="clear" w:color="auto" w:fill="auto"/>
                  <w:vAlign w:val="center"/>
                  <w:hideMark/>
                </w:tcPr>
                <w:p w14:paraId="220388A0" w14:textId="19D98926" w:rsidR="00D008EB" w:rsidRPr="00DB2E8E" w:rsidRDefault="00D008EB" w:rsidP="00D008EB">
                  <w:pPr>
                    <w:autoSpaceDE/>
                    <w:autoSpaceDN/>
                    <w:adjustRightInd/>
                    <w:rPr>
                      <w:rFonts w:eastAsia="Times New Roman"/>
                      <w:sz w:val="16"/>
                      <w:szCs w:val="16"/>
                      <w:lang w:eastAsia="es-CO"/>
                    </w:rPr>
                  </w:pPr>
                  <w:r w:rsidRPr="00DB2E8E">
                    <w:rPr>
                      <w:rFonts w:eastAsia="Times New Roman"/>
                      <w:b/>
                      <w:sz w:val="16"/>
                      <w:szCs w:val="16"/>
                      <w:lang w:eastAsia="es-CO"/>
                    </w:rPr>
                    <w:t>Hallazgo No. 1: Incumplimiento norma NTCGP 9001:2015 en su numeral 10.2.1</w:t>
                  </w:r>
                  <w:r w:rsidRPr="00DB2E8E">
                    <w:rPr>
                      <w:rFonts w:eastAsia="Times New Roman"/>
                      <w:sz w:val="16"/>
                      <w:szCs w:val="16"/>
                      <w:lang w:eastAsia="es-CO"/>
                    </w:rPr>
                    <w:t xml:space="preserve"> “Cuando ocurra una no conformidad, incluida cualquiera originada por quejas la organización debe; b) evaluar la necesidad de acciones para eliminar las causas de la no conformidad, con el fin de que no vuelva a ocurrir ni ocurra en otra parte mediante:</w:t>
                  </w:r>
                </w:p>
                <w:p w14:paraId="496F2782" w14:textId="77777777" w:rsidR="00D008EB" w:rsidRPr="00DB2E8E" w:rsidRDefault="00D008EB" w:rsidP="00D008EB">
                  <w:pPr>
                    <w:autoSpaceDE/>
                    <w:autoSpaceDN/>
                    <w:adjustRightInd/>
                    <w:rPr>
                      <w:rFonts w:eastAsia="Times New Roman"/>
                      <w:sz w:val="16"/>
                      <w:szCs w:val="16"/>
                      <w:lang w:eastAsia="es-CO"/>
                    </w:rPr>
                  </w:pPr>
                </w:p>
                <w:p w14:paraId="7C9D30DF" w14:textId="77777777" w:rsidR="00D008EB" w:rsidRPr="00DB2E8E" w:rsidRDefault="00D008EB" w:rsidP="00D008EB">
                  <w:pPr>
                    <w:autoSpaceDE/>
                    <w:autoSpaceDN/>
                    <w:adjustRightInd/>
                    <w:rPr>
                      <w:rFonts w:eastAsia="Times New Roman"/>
                      <w:sz w:val="16"/>
                      <w:szCs w:val="16"/>
                      <w:lang w:eastAsia="es-CO"/>
                    </w:rPr>
                  </w:pPr>
                  <w:r w:rsidRPr="00DB2E8E">
                    <w:rPr>
                      <w:rFonts w:eastAsia="Times New Roman"/>
                      <w:sz w:val="16"/>
                      <w:szCs w:val="16"/>
                      <w:lang w:eastAsia="es-CO"/>
                    </w:rPr>
                    <w:t>1) la revisión y análisis de la no conformidad;</w:t>
                  </w:r>
                </w:p>
                <w:p w14:paraId="3568D78B" w14:textId="77777777" w:rsidR="00D008EB" w:rsidRPr="00DB2E8E" w:rsidRDefault="00D008EB" w:rsidP="00D008EB">
                  <w:pPr>
                    <w:autoSpaceDE/>
                    <w:autoSpaceDN/>
                    <w:adjustRightInd/>
                    <w:rPr>
                      <w:rFonts w:eastAsia="Times New Roman"/>
                      <w:sz w:val="16"/>
                      <w:szCs w:val="16"/>
                      <w:lang w:eastAsia="es-CO"/>
                    </w:rPr>
                  </w:pPr>
                  <w:r w:rsidRPr="00DB2E8E">
                    <w:rPr>
                      <w:rFonts w:eastAsia="Times New Roman"/>
                      <w:sz w:val="16"/>
                      <w:szCs w:val="16"/>
                      <w:lang w:eastAsia="es-CO"/>
                    </w:rPr>
                    <w:t>2) la determinación de la no conformidad;</w:t>
                  </w:r>
                </w:p>
                <w:p w14:paraId="1221C524" w14:textId="77777777" w:rsidR="00D008EB" w:rsidRPr="00DB2E8E" w:rsidRDefault="00D008EB" w:rsidP="00D008EB">
                  <w:pPr>
                    <w:autoSpaceDE/>
                    <w:autoSpaceDN/>
                    <w:adjustRightInd/>
                    <w:rPr>
                      <w:rFonts w:eastAsia="Times New Roman"/>
                      <w:sz w:val="16"/>
                      <w:szCs w:val="16"/>
                      <w:lang w:eastAsia="es-CO"/>
                    </w:rPr>
                  </w:pPr>
                  <w:r w:rsidRPr="00DB2E8E">
                    <w:rPr>
                      <w:rFonts w:eastAsia="Times New Roman"/>
                      <w:sz w:val="16"/>
                      <w:szCs w:val="16"/>
                      <w:lang w:eastAsia="es-CO"/>
                    </w:rPr>
                    <w:t>3) la determinación si existen no conformidades similares, o que potencialmente puedan ocurrir.  d) Revisar la eficacia de cualquier acción correctiva tomada; e) Revisar si fuera necesario, actualizar los riesgos y oportunidades determinados durante la planificación”.</w:t>
                  </w:r>
                </w:p>
                <w:p w14:paraId="3494C128" w14:textId="77777777" w:rsidR="00D008EB" w:rsidRPr="00DB2E8E" w:rsidRDefault="00D008EB" w:rsidP="00D008EB">
                  <w:pPr>
                    <w:autoSpaceDE/>
                    <w:autoSpaceDN/>
                    <w:adjustRightInd/>
                    <w:rPr>
                      <w:rFonts w:eastAsia="Times New Roman"/>
                      <w:sz w:val="16"/>
                      <w:szCs w:val="16"/>
                      <w:lang w:eastAsia="es-CO"/>
                    </w:rPr>
                  </w:pPr>
                </w:p>
                <w:p w14:paraId="49C2F585" w14:textId="77777777" w:rsidR="00D008EB" w:rsidRPr="00DB2E8E" w:rsidRDefault="00D008EB" w:rsidP="00D008EB">
                  <w:pPr>
                    <w:autoSpaceDE/>
                    <w:autoSpaceDN/>
                    <w:adjustRightInd/>
                    <w:rPr>
                      <w:rFonts w:eastAsia="Times New Roman"/>
                      <w:sz w:val="16"/>
                      <w:szCs w:val="16"/>
                      <w:lang w:eastAsia="es-CO"/>
                    </w:rPr>
                  </w:pPr>
                  <w:r w:rsidRPr="00DB2E8E">
                    <w:rPr>
                      <w:rFonts w:eastAsia="Times New Roman"/>
                      <w:sz w:val="16"/>
                      <w:szCs w:val="16"/>
                      <w:lang w:eastAsia="es-CO"/>
                    </w:rPr>
                    <w:t>Se reitera que basado en el hallazgo No.861 de la auditoría realizada en el año 2023 y en el desarrollo de la presente auditoria las actividades desarrolladas en el plan de mejoramiento no fueron efectivas para subsanar o eliminarlas y así poner al servicio de las SSF, las diferentes funcionalidades de la herramienta, como son conciliación de incapacidades, generar o realizar las consultas de las certificaciones con funciones y las laborales que fueron contratadas al proveedor Novasoft y que están plasmadas en su oferta comercial desde el contrato No 126 de 2019”</w:t>
                  </w:r>
                </w:p>
                <w:p w14:paraId="5751CEEC" w14:textId="77777777" w:rsidR="00D008EB" w:rsidRPr="00DB2E8E" w:rsidRDefault="00D008EB" w:rsidP="00D008EB">
                  <w:pPr>
                    <w:autoSpaceDE/>
                    <w:autoSpaceDN/>
                    <w:adjustRightInd/>
                    <w:rPr>
                      <w:rFonts w:eastAsia="Times New Roman"/>
                      <w:sz w:val="16"/>
                      <w:szCs w:val="16"/>
                      <w:lang w:eastAsia="es-CO"/>
                    </w:rPr>
                  </w:pPr>
                </w:p>
                <w:p w14:paraId="787C2B3E" w14:textId="77777777" w:rsidR="00D008EB" w:rsidRPr="00DB2E8E" w:rsidRDefault="00D008EB" w:rsidP="00D008EB">
                  <w:pPr>
                    <w:autoSpaceDE/>
                    <w:autoSpaceDN/>
                    <w:adjustRightInd/>
                    <w:rPr>
                      <w:rFonts w:eastAsia="Times New Roman"/>
                      <w:sz w:val="16"/>
                      <w:szCs w:val="16"/>
                      <w:lang w:eastAsia="es-CO"/>
                    </w:rPr>
                  </w:pPr>
                  <w:r w:rsidRPr="00DB2E8E">
                    <w:rPr>
                      <w:rFonts w:eastAsia="Times New Roman"/>
                      <w:sz w:val="16"/>
                      <w:szCs w:val="16"/>
                      <w:lang w:eastAsia="es-CO"/>
                    </w:rPr>
                    <w:t>El reporte de certificado laboral que cada funcionario tanto de carrera como provisional puede obtener, presenta un error para los funcionarios que son provisionales la cual en dicho certificado indica para el caso particular de los provisionales que están vinculados como de “CARRERA”.</w:t>
                  </w:r>
                </w:p>
                <w:p w14:paraId="077034A3" w14:textId="4E93DEDC" w:rsidR="00D008EB" w:rsidRPr="00D008EB" w:rsidRDefault="00D008EB" w:rsidP="00D008EB">
                  <w:pPr>
                    <w:autoSpaceDE/>
                    <w:autoSpaceDN/>
                    <w:adjustRightInd/>
                    <w:rPr>
                      <w:rFonts w:eastAsia="Times New Roman"/>
                      <w:sz w:val="16"/>
                      <w:szCs w:val="16"/>
                      <w:lang w:eastAsia="es-CO"/>
                    </w:rPr>
                  </w:pPr>
                  <w:r w:rsidRPr="00DB2E8E">
                    <w:rPr>
                      <w:rFonts w:eastAsia="Times New Roman"/>
                      <w:sz w:val="16"/>
                      <w:szCs w:val="16"/>
                      <w:lang w:eastAsia="es-CO"/>
                    </w:rPr>
                    <w:t>Así mismo aún no se cuenta con opción implementada para generar de manera automática un certificado laboral con funciones.</w:t>
                  </w:r>
                  <w:r w:rsidRPr="00D008EB">
                    <w:rPr>
                      <w:rFonts w:eastAsia="Times New Roman"/>
                      <w:sz w:val="16"/>
                      <w:szCs w:val="16"/>
                      <w:lang w:eastAsia="es-CO"/>
                    </w:rPr>
                    <w:t> </w:t>
                  </w:r>
                </w:p>
              </w:tc>
            </w:tr>
            <w:tr w:rsidR="00D008EB" w:rsidRPr="00D008EB" w14:paraId="1CA0EEE5" w14:textId="77777777" w:rsidTr="00DB2E8E">
              <w:trPr>
                <w:trHeight w:val="2394"/>
                <w:jc w:val="center"/>
              </w:trPr>
              <w:tc>
                <w:tcPr>
                  <w:tcW w:w="467" w:type="dxa"/>
                  <w:tcBorders>
                    <w:top w:val="nil"/>
                    <w:left w:val="single" w:sz="4" w:space="0" w:color="0070C0"/>
                    <w:bottom w:val="single" w:sz="4" w:space="0" w:color="0070C0"/>
                    <w:right w:val="single" w:sz="4" w:space="0" w:color="0070C0"/>
                  </w:tcBorders>
                  <w:shd w:val="clear" w:color="auto" w:fill="auto"/>
                  <w:vAlign w:val="center"/>
                  <w:hideMark/>
                </w:tcPr>
                <w:p w14:paraId="75DD9514" w14:textId="77777777" w:rsidR="00D008EB" w:rsidRPr="00D008EB" w:rsidRDefault="00D008EB" w:rsidP="00D008EB">
                  <w:pPr>
                    <w:autoSpaceDE/>
                    <w:autoSpaceDN/>
                    <w:adjustRightInd/>
                    <w:jc w:val="center"/>
                    <w:rPr>
                      <w:rFonts w:eastAsia="Times New Roman"/>
                      <w:b/>
                      <w:bCs/>
                      <w:sz w:val="16"/>
                      <w:szCs w:val="16"/>
                      <w:lang w:eastAsia="es-CO"/>
                    </w:rPr>
                  </w:pPr>
                  <w:r w:rsidRPr="00D008EB">
                    <w:rPr>
                      <w:rFonts w:eastAsia="Times New Roman"/>
                      <w:b/>
                      <w:bCs/>
                      <w:sz w:val="16"/>
                      <w:szCs w:val="16"/>
                      <w:lang w:eastAsia="es-CO"/>
                    </w:rPr>
                    <w:t>2</w:t>
                  </w:r>
                </w:p>
              </w:tc>
              <w:tc>
                <w:tcPr>
                  <w:tcW w:w="8930" w:type="dxa"/>
                  <w:tcBorders>
                    <w:top w:val="nil"/>
                    <w:left w:val="nil"/>
                    <w:bottom w:val="single" w:sz="4" w:space="0" w:color="0070C0"/>
                    <w:right w:val="single" w:sz="4" w:space="0" w:color="0070C0"/>
                  </w:tcBorders>
                  <w:shd w:val="clear" w:color="auto" w:fill="auto"/>
                  <w:vAlign w:val="center"/>
                  <w:hideMark/>
                </w:tcPr>
                <w:p w14:paraId="3ADD268E" w14:textId="77777777" w:rsidR="002A1467" w:rsidRPr="00DB2E8E" w:rsidRDefault="002A1467" w:rsidP="002A1467">
                  <w:pPr>
                    <w:autoSpaceDE/>
                    <w:autoSpaceDN/>
                    <w:adjustRightInd/>
                    <w:rPr>
                      <w:rFonts w:eastAsia="Times New Roman"/>
                      <w:sz w:val="16"/>
                      <w:szCs w:val="16"/>
                      <w:lang w:eastAsia="es-CO"/>
                    </w:rPr>
                  </w:pPr>
                  <w:r w:rsidRPr="00DB2E8E">
                    <w:rPr>
                      <w:rFonts w:eastAsia="Times New Roman"/>
                      <w:b/>
                      <w:sz w:val="16"/>
                      <w:szCs w:val="16"/>
                      <w:lang w:eastAsia="es-CO"/>
                    </w:rPr>
                    <w:t xml:space="preserve">Hallazgo No. 2: Incumplimiento norma NTC ISO 9001:2015 en el numeral 8.4.2 </w:t>
                  </w:r>
                  <w:r w:rsidRPr="00DB2E8E">
                    <w:rPr>
                      <w:rFonts w:eastAsia="Times New Roman"/>
                      <w:sz w:val="16"/>
                      <w:szCs w:val="16"/>
                      <w:lang w:eastAsia="es-CO"/>
                    </w:rPr>
                    <w:t>“Tipo y alcance del control”. Se evidenció el incumplimiento de las condiciones del contrato en “Clausula Tercera, ESPECIFICACIONES Y CARACTERISTICAS TECNICAS ESPECIFICACIONES DEL BIEN O SERVICIO. Obligaciones relacionadas con los Acuerdos de niveles de servicios (ANS)”. No entrega un reporte detallado de los incidentes/requerimientos donde se indique su solución definitiva así mismo existe 1 caso sin solución desde 26 de julio del 2023. Donde a la fecha no se indica la solución definitiva, ni se entrega de manera mensual el reporte de cada caso abierto con sus tiempos de solución, de acuerdo a lo evidenciado en el Secop II.</w:t>
                  </w:r>
                </w:p>
                <w:p w14:paraId="511CD92C" w14:textId="77777777" w:rsidR="002A1467" w:rsidRPr="00DB2E8E" w:rsidRDefault="002A1467" w:rsidP="002A1467">
                  <w:pPr>
                    <w:autoSpaceDE/>
                    <w:autoSpaceDN/>
                    <w:adjustRightInd/>
                    <w:rPr>
                      <w:rFonts w:eastAsia="Times New Roman"/>
                      <w:sz w:val="16"/>
                      <w:szCs w:val="16"/>
                      <w:lang w:eastAsia="es-CO"/>
                    </w:rPr>
                  </w:pPr>
                </w:p>
                <w:p w14:paraId="26190482" w14:textId="77777777" w:rsidR="00D008EB" w:rsidRPr="00DB2E8E" w:rsidRDefault="002A1467" w:rsidP="002A1467">
                  <w:pPr>
                    <w:autoSpaceDE/>
                    <w:autoSpaceDN/>
                    <w:adjustRightInd/>
                    <w:rPr>
                      <w:rFonts w:eastAsia="Times New Roman"/>
                      <w:sz w:val="16"/>
                      <w:szCs w:val="16"/>
                      <w:lang w:eastAsia="es-CO"/>
                    </w:rPr>
                  </w:pPr>
                  <w:r w:rsidRPr="00DB2E8E">
                    <w:rPr>
                      <w:rFonts w:eastAsia="Times New Roman"/>
                      <w:sz w:val="16"/>
                      <w:szCs w:val="16"/>
                      <w:lang w:eastAsia="es-CO"/>
                    </w:rPr>
                    <w:t>De igual forma se hace necesario determinar mejores controles correctivos que permitan atenuar las consecuencias de la materialización del riesgo, por no contar en algún momento con la disponibilidad del servicio de Software, de conformidad con lo dispuesto en el Manual Institucional de Gestión Integral de Riesgo de la SSF que al respecto indica los controles “Seguimiento al uso de los módulos de las herramientas tecnológicas (Control de usabilidad de los módulos).</w:t>
                  </w:r>
                  <w:r w:rsidR="00D008EB" w:rsidRPr="00D008EB">
                    <w:rPr>
                      <w:rFonts w:eastAsia="Times New Roman"/>
                      <w:sz w:val="16"/>
                      <w:szCs w:val="16"/>
                      <w:lang w:eastAsia="es-CO"/>
                    </w:rPr>
                    <w:t> </w:t>
                  </w:r>
                </w:p>
                <w:p w14:paraId="50AD1F91" w14:textId="35F228EE" w:rsidR="002A1467" w:rsidRPr="00D008EB" w:rsidRDefault="002A1467" w:rsidP="002A1467">
                  <w:pPr>
                    <w:autoSpaceDE/>
                    <w:autoSpaceDN/>
                    <w:adjustRightInd/>
                    <w:rPr>
                      <w:rFonts w:eastAsia="Times New Roman"/>
                      <w:sz w:val="16"/>
                      <w:szCs w:val="16"/>
                      <w:lang w:eastAsia="es-CO"/>
                    </w:rPr>
                  </w:pPr>
                </w:p>
              </w:tc>
            </w:tr>
            <w:tr w:rsidR="00D008EB" w:rsidRPr="00D008EB" w14:paraId="647E5071" w14:textId="77777777" w:rsidTr="00826076">
              <w:trPr>
                <w:trHeight w:val="284"/>
                <w:jc w:val="center"/>
              </w:trPr>
              <w:tc>
                <w:tcPr>
                  <w:tcW w:w="467" w:type="dxa"/>
                  <w:tcBorders>
                    <w:top w:val="nil"/>
                    <w:left w:val="single" w:sz="4" w:space="0" w:color="0070C0"/>
                    <w:bottom w:val="single" w:sz="4" w:space="0" w:color="0070C0"/>
                    <w:right w:val="single" w:sz="4" w:space="0" w:color="0070C0"/>
                  </w:tcBorders>
                  <w:shd w:val="clear" w:color="auto" w:fill="auto"/>
                  <w:vAlign w:val="center"/>
                  <w:hideMark/>
                </w:tcPr>
                <w:p w14:paraId="64F98C46" w14:textId="77777777" w:rsidR="00D008EB" w:rsidRPr="00D008EB" w:rsidRDefault="00D008EB" w:rsidP="00D008EB">
                  <w:pPr>
                    <w:autoSpaceDE/>
                    <w:autoSpaceDN/>
                    <w:adjustRightInd/>
                    <w:jc w:val="center"/>
                    <w:rPr>
                      <w:rFonts w:eastAsia="Times New Roman"/>
                      <w:b/>
                      <w:bCs/>
                      <w:sz w:val="16"/>
                      <w:szCs w:val="16"/>
                      <w:lang w:eastAsia="es-CO"/>
                    </w:rPr>
                  </w:pPr>
                  <w:r w:rsidRPr="00D008EB">
                    <w:rPr>
                      <w:rFonts w:eastAsia="Times New Roman"/>
                      <w:b/>
                      <w:bCs/>
                      <w:sz w:val="16"/>
                      <w:szCs w:val="16"/>
                      <w:lang w:eastAsia="es-CO"/>
                    </w:rPr>
                    <w:t>3</w:t>
                  </w:r>
                </w:p>
              </w:tc>
              <w:tc>
                <w:tcPr>
                  <w:tcW w:w="8930" w:type="dxa"/>
                  <w:tcBorders>
                    <w:top w:val="nil"/>
                    <w:left w:val="nil"/>
                    <w:bottom w:val="single" w:sz="4" w:space="0" w:color="0070C0"/>
                    <w:right w:val="single" w:sz="4" w:space="0" w:color="0070C0"/>
                  </w:tcBorders>
                  <w:shd w:val="clear" w:color="auto" w:fill="auto"/>
                  <w:vAlign w:val="center"/>
                  <w:hideMark/>
                </w:tcPr>
                <w:p w14:paraId="37189342" w14:textId="77777777" w:rsidR="002A1467" w:rsidRPr="00DB2E8E" w:rsidRDefault="002A1467" w:rsidP="002A1467">
                  <w:pPr>
                    <w:autoSpaceDE/>
                    <w:autoSpaceDN/>
                    <w:adjustRightInd/>
                    <w:rPr>
                      <w:rFonts w:eastAsia="Times New Roman"/>
                      <w:sz w:val="16"/>
                      <w:szCs w:val="16"/>
                      <w:lang w:eastAsia="es-CO"/>
                    </w:rPr>
                  </w:pPr>
                  <w:r w:rsidRPr="00DB2E8E">
                    <w:rPr>
                      <w:rFonts w:eastAsia="Times New Roman"/>
                      <w:b/>
                      <w:sz w:val="16"/>
                      <w:szCs w:val="16"/>
                      <w:lang w:eastAsia="es-CO"/>
                    </w:rPr>
                    <w:t>Hallazgo No. 3:  Incumplimiento norma NTCGP ISO 9001:2015: En su numeral 5.1.1</w:t>
                  </w:r>
                  <w:r w:rsidRPr="00DB2E8E">
                    <w:rPr>
                      <w:rFonts w:eastAsia="Times New Roman"/>
                      <w:sz w:val="16"/>
                      <w:szCs w:val="16"/>
                      <w:lang w:eastAsia="es-CO"/>
                    </w:rPr>
                    <w:t xml:space="preserve">   en la norma Sistema de Gestión MIPG 1a Dimensión talento humano y ambiente de control. Se evidenció incumplimiento en el procedimiento “Vinculación y Desvinculación” de acuerdo a la verificación que se realizó en las carpetas físicas de los funcionarios que se vincularon y desvincularon de la entidad en la vigencia del año  2023, se observó que no cuentan con todos sus soportes de vinculación y desvinculación de acuerdo al procedimiento y conforme con el Artículo 6 de la Resolución No. 2346 de 2007, como se observa en el anexo del cuadro que se realizó en el momento de la revisión de la auditoria, no se evidencio alguna de la siguiente información: </w:t>
                  </w:r>
                </w:p>
                <w:p w14:paraId="44D61335" w14:textId="77777777" w:rsidR="002A1467" w:rsidRPr="00DB2E8E" w:rsidRDefault="002A1467" w:rsidP="002A1467">
                  <w:pPr>
                    <w:autoSpaceDE/>
                    <w:autoSpaceDN/>
                    <w:adjustRightInd/>
                    <w:rPr>
                      <w:rFonts w:eastAsia="Times New Roman"/>
                      <w:sz w:val="16"/>
                      <w:szCs w:val="16"/>
                      <w:lang w:eastAsia="es-CO"/>
                    </w:rPr>
                  </w:pPr>
                </w:p>
                <w:p w14:paraId="63ABB5FD" w14:textId="77777777" w:rsidR="002A1467" w:rsidRPr="00DB2E8E" w:rsidRDefault="002A1467" w:rsidP="002A1467">
                  <w:pPr>
                    <w:autoSpaceDE/>
                    <w:autoSpaceDN/>
                    <w:adjustRightInd/>
                    <w:rPr>
                      <w:rFonts w:eastAsia="Times New Roman"/>
                      <w:sz w:val="16"/>
                      <w:szCs w:val="16"/>
                      <w:lang w:eastAsia="es-CO"/>
                    </w:rPr>
                  </w:pPr>
                  <w:r w:rsidRPr="00DB2E8E">
                    <w:rPr>
                      <w:rFonts w:eastAsia="Times New Roman"/>
                      <w:sz w:val="16"/>
                      <w:szCs w:val="16"/>
                      <w:lang w:eastAsia="es-CO"/>
                    </w:rPr>
                    <w:t xml:space="preserve"> </w:t>
                  </w:r>
                  <w:r w:rsidRPr="00DB2E8E">
                    <w:rPr>
                      <w:rFonts w:eastAsia="Times New Roman"/>
                      <w:sz w:val="16"/>
                      <w:szCs w:val="16"/>
                      <w:lang w:eastAsia="es-CO"/>
                    </w:rPr>
                    <w:tab/>
                    <w:t>No hay notificación del acto administrativo de desvinculación</w:t>
                  </w:r>
                </w:p>
                <w:p w14:paraId="4D718DAA" w14:textId="77777777" w:rsidR="002A1467" w:rsidRPr="00DB2E8E" w:rsidRDefault="002A1467" w:rsidP="002A1467">
                  <w:pPr>
                    <w:autoSpaceDE/>
                    <w:autoSpaceDN/>
                    <w:adjustRightInd/>
                    <w:rPr>
                      <w:rFonts w:eastAsia="Times New Roman"/>
                      <w:sz w:val="16"/>
                      <w:szCs w:val="16"/>
                      <w:lang w:eastAsia="es-CO"/>
                    </w:rPr>
                  </w:pPr>
                  <w:r w:rsidRPr="00DB2E8E">
                    <w:rPr>
                      <w:rFonts w:eastAsia="Times New Roman"/>
                      <w:sz w:val="16"/>
                      <w:szCs w:val="16"/>
                      <w:lang w:eastAsia="es-CO"/>
                    </w:rPr>
                    <w:t xml:space="preserve"> </w:t>
                  </w:r>
                  <w:r w:rsidRPr="00DB2E8E">
                    <w:rPr>
                      <w:rFonts w:eastAsia="Times New Roman"/>
                      <w:sz w:val="16"/>
                      <w:szCs w:val="16"/>
                      <w:lang w:eastAsia="es-CO"/>
                    </w:rPr>
                    <w:tab/>
                    <w:t xml:space="preserve">Realizar entrega del empleo por parte funcionario </w:t>
                  </w:r>
                </w:p>
                <w:p w14:paraId="18549C09" w14:textId="77777777" w:rsidR="002A1467" w:rsidRPr="00DB2E8E" w:rsidRDefault="002A1467" w:rsidP="002A1467">
                  <w:pPr>
                    <w:autoSpaceDE/>
                    <w:autoSpaceDN/>
                    <w:adjustRightInd/>
                    <w:rPr>
                      <w:rFonts w:eastAsia="Times New Roman"/>
                      <w:sz w:val="16"/>
                      <w:szCs w:val="16"/>
                      <w:lang w:eastAsia="es-CO"/>
                    </w:rPr>
                  </w:pPr>
                  <w:r w:rsidRPr="00DB2E8E">
                    <w:rPr>
                      <w:rFonts w:eastAsia="Times New Roman"/>
                      <w:sz w:val="16"/>
                      <w:szCs w:val="16"/>
                      <w:lang w:eastAsia="es-CO"/>
                    </w:rPr>
                    <w:t xml:space="preserve"> </w:t>
                  </w:r>
                  <w:r w:rsidRPr="00DB2E8E">
                    <w:rPr>
                      <w:rFonts w:eastAsia="Times New Roman"/>
                      <w:sz w:val="16"/>
                      <w:szCs w:val="16"/>
                      <w:lang w:eastAsia="es-CO"/>
                    </w:rPr>
                    <w:tab/>
                    <w:t>No hay lista de chequeo</w:t>
                  </w:r>
                </w:p>
                <w:p w14:paraId="00F2C09E" w14:textId="77777777" w:rsidR="002A1467" w:rsidRPr="00DB2E8E" w:rsidRDefault="002A1467" w:rsidP="002A1467">
                  <w:pPr>
                    <w:autoSpaceDE/>
                    <w:autoSpaceDN/>
                    <w:adjustRightInd/>
                    <w:rPr>
                      <w:rFonts w:eastAsia="Times New Roman"/>
                      <w:sz w:val="16"/>
                      <w:szCs w:val="16"/>
                      <w:lang w:eastAsia="es-CO"/>
                    </w:rPr>
                  </w:pPr>
                  <w:r w:rsidRPr="00DB2E8E">
                    <w:rPr>
                      <w:rFonts w:eastAsia="Times New Roman"/>
                      <w:sz w:val="16"/>
                      <w:szCs w:val="16"/>
                      <w:lang w:eastAsia="es-CO"/>
                    </w:rPr>
                    <w:t xml:space="preserve"> </w:t>
                  </w:r>
                  <w:r w:rsidRPr="00DB2E8E">
                    <w:rPr>
                      <w:rFonts w:eastAsia="Times New Roman"/>
                      <w:sz w:val="16"/>
                      <w:szCs w:val="16"/>
                      <w:lang w:eastAsia="es-CO"/>
                    </w:rPr>
                    <w:tab/>
                    <w:t>No hay informe de gestión de entrega</w:t>
                  </w:r>
                </w:p>
                <w:p w14:paraId="7BD41B7A" w14:textId="77777777" w:rsidR="002A1467" w:rsidRPr="00DB2E8E" w:rsidRDefault="002A1467" w:rsidP="002A1467">
                  <w:pPr>
                    <w:autoSpaceDE/>
                    <w:autoSpaceDN/>
                    <w:adjustRightInd/>
                    <w:rPr>
                      <w:rFonts w:eastAsia="Times New Roman"/>
                      <w:sz w:val="16"/>
                      <w:szCs w:val="16"/>
                      <w:lang w:eastAsia="es-CO"/>
                    </w:rPr>
                  </w:pPr>
                  <w:r w:rsidRPr="00DB2E8E">
                    <w:rPr>
                      <w:rFonts w:eastAsia="Times New Roman"/>
                      <w:sz w:val="16"/>
                      <w:szCs w:val="16"/>
                      <w:lang w:eastAsia="es-CO"/>
                    </w:rPr>
                    <w:t xml:space="preserve"> </w:t>
                  </w:r>
                  <w:r w:rsidRPr="00DB2E8E">
                    <w:rPr>
                      <w:rFonts w:eastAsia="Times New Roman"/>
                      <w:sz w:val="16"/>
                      <w:szCs w:val="16"/>
                      <w:lang w:eastAsia="es-CO"/>
                    </w:rPr>
                    <w:tab/>
                    <w:t>No hay retiro al SIGEP</w:t>
                  </w:r>
                </w:p>
                <w:p w14:paraId="132F0C5D" w14:textId="77777777" w:rsidR="002A1467" w:rsidRPr="00DB2E8E" w:rsidRDefault="002A1467" w:rsidP="002A1467">
                  <w:pPr>
                    <w:autoSpaceDE/>
                    <w:autoSpaceDN/>
                    <w:adjustRightInd/>
                    <w:rPr>
                      <w:rFonts w:eastAsia="Times New Roman"/>
                      <w:sz w:val="16"/>
                      <w:szCs w:val="16"/>
                      <w:lang w:eastAsia="es-CO"/>
                    </w:rPr>
                  </w:pPr>
                  <w:r w:rsidRPr="00DB2E8E">
                    <w:rPr>
                      <w:rFonts w:eastAsia="Times New Roman"/>
                      <w:sz w:val="16"/>
                      <w:szCs w:val="16"/>
                      <w:lang w:eastAsia="es-CO"/>
                    </w:rPr>
                    <w:t xml:space="preserve"> </w:t>
                  </w:r>
                  <w:r w:rsidRPr="00DB2E8E">
                    <w:rPr>
                      <w:rFonts w:eastAsia="Times New Roman"/>
                      <w:sz w:val="16"/>
                      <w:szCs w:val="16"/>
                      <w:lang w:eastAsia="es-CO"/>
                    </w:rPr>
                    <w:tab/>
                    <w:t xml:space="preserve">No hay evaluación de desempeño de desvinculación </w:t>
                  </w:r>
                </w:p>
                <w:p w14:paraId="0EFA002A" w14:textId="77777777" w:rsidR="002A1467" w:rsidRPr="00DB2E8E" w:rsidRDefault="002A1467" w:rsidP="002A1467">
                  <w:pPr>
                    <w:autoSpaceDE/>
                    <w:autoSpaceDN/>
                    <w:adjustRightInd/>
                    <w:rPr>
                      <w:rFonts w:eastAsia="Times New Roman"/>
                      <w:sz w:val="16"/>
                      <w:szCs w:val="16"/>
                      <w:lang w:eastAsia="es-CO"/>
                    </w:rPr>
                  </w:pPr>
                  <w:r w:rsidRPr="00DB2E8E">
                    <w:rPr>
                      <w:rFonts w:eastAsia="Times New Roman"/>
                      <w:sz w:val="16"/>
                      <w:szCs w:val="16"/>
                      <w:lang w:eastAsia="es-CO"/>
                    </w:rPr>
                    <w:t xml:space="preserve"> </w:t>
                  </w:r>
                  <w:r w:rsidRPr="00DB2E8E">
                    <w:rPr>
                      <w:rFonts w:eastAsia="Times New Roman"/>
                      <w:sz w:val="16"/>
                      <w:szCs w:val="16"/>
                      <w:lang w:eastAsia="es-CO"/>
                    </w:rPr>
                    <w:tab/>
                    <w:t>La historia laboral no está actualizada</w:t>
                  </w:r>
                </w:p>
                <w:p w14:paraId="27E4FD76" w14:textId="77777777" w:rsidR="002A1467" w:rsidRPr="00DB2E8E" w:rsidRDefault="002A1467" w:rsidP="002A1467">
                  <w:pPr>
                    <w:autoSpaceDE/>
                    <w:autoSpaceDN/>
                    <w:adjustRightInd/>
                    <w:rPr>
                      <w:rFonts w:eastAsia="Times New Roman"/>
                      <w:sz w:val="16"/>
                      <w:szCs w:val="16"/>
                      <w:lang w:eastAsia="es-CO"/>
                    </w:rPr>
                  </w:pPr>
                  <w:r w:rsidRPr="00DB2E8E">
                    <w:rPr>
                      <w:rFonts w:eastAsia="Times New Roman"/>
                      <w:sz w:val="16"/>
                      <w:szCs w:val="16"/>
                      <w:lang w:eastAsia="es-CO"/>
                    </w:rPr>
                    <w:t xml:space="preserve"> </w:t>
                  </w:r>
                  <w:r w:rsidRPr="00DB2E8E">
                    <w:rPr>
                      <w:rFonts w:eastAsia="Times New Roman"/>
                      <w:sz w:val="16"/>
                      <w:szCs w:val="16"/>
                      <w:lang w:eastAsia="es-CO"/>
                    </w:rPr>
                    <w:tab/>
                    <w:t>No hay exámenes de retiro por parte del funcionario</w:t>
                  </w:r>
                </w:p>
                <w:p w14:paraId="16DC662C" w14:textId="77777777" w:rsidR="002A1467" w:rsidRPr="00DB2E8E" w:rsidRDefault="002A1467" w:rsidP="002A1467">
                  <w:pPr>
                    <w:autoSpaceDE/>
                    <w:autoSpaceDN/>
                    <w:adjustRightInd/>
                    <w:rPr>
                      <w:rFonts w:eastAsia="Times New Roman"/>
                      <w:sz w:val="16"/>
                      <w:szCs w:val="16"/>
                      <w:lang w:eastAsia="es-CO"/>
                    </w:rPr>
                  </w:pPr>
                  <w:r w:rsidRPr="00DB2E8E">
                    <w:rPr>
                      <w:rFonts w:eastAsia="Times New Roman"/>
                      <w:sz w:val="16"/>
                      <w:szCs w:val="16"/>
                      <w:lang w:eastAsia="es-CO"/>
                    </w:rPr>
                    <w:t xml:space="preserve"> </w:t>
                  </w:r>
                  <w:r w:rsidRPr="00DB2E8E">
                    <w:rPr>
                      <w:rFonts w:eastAsia="Times New Roman"/>
                      <w:sz w:val="16"/>
                      <w:szCs w:val="16"/>
                      <w:lang w:eastAsia="es-CO"/>
                    </w:rPr>
                    <w:tab/>
                    <w:t>No se evidencia acto administrativo pago de prestaciones sociales</w:t>
                  </w:r>
                </w:p>
                <w:p w14:paraId="20485258" w14:textId="77777777" w:rsidR="002A1467" w:rsidRPr="00DB2E8E" w:rsidRDefault="002A1467" w:rsidP="002A1467">
                  <w:pPr>
                    <w:autoSpaceDE/>
                    <w:autoSpaceDN/>
                    <w:adjustRightInd/>
                    <w:rPr>
                      <w:rFonts w:eastAsia="Times New Roman"/>
                      <w:sz w:val="16"/>
                      <w:szCs w:val="16"/>
                      <w:lang w:eastAsia="es-CO"/>
                    </w:rPr>
                  </w:pPr>
                  <w:r w:rsidRPr="00DB2E8E">
                    <w:rPr>
                      <w:rFonts w:eastAsia="Times New Roman"/>
                      <w:sz w:val="16"/>
                      <w:szCs w:val="16"/>
                      <w:lang w:eastAsia="es-CO"/>
                    </w:rPr>
                    <w:t xml:space="preserve"> </w:t>
                  </w:r>
                  <w:r w:rsidRPr="00DB2E8E">
                    <w:rPr>
                      <w:rFonts w:eastAsia="Times New Roman"/>
                      <w:sz w:val="16"/>
                      <w:szCs w:val="16"/>
                      <w:lang w:eastAsia="es-CO"/>
                    </w:rPr>
                    <w:tab/>
                    <w:t>No hay notificación del acto administrativo pago de prestaciones sociales</w:t>
                  </w:r>
                </w:p>
                <w:p w14:paraId="118BC1D4" w14:textId="77777777" w:rsidR="002A1467" w:rsidRPr="00DB2E8E" w:rsidRDefault="002A1467" w:rsidP="002A1467">
                  <w:pPr>
                    <w:autoSpaceDE/>
                    <w:autoSpaceDN/>
                    <w:adjustRightInd/>
                    <w:rPr>
                      <w:rFonts w:eastAsia="Times New Roman"/>
                      <w:sz w:val="16"/>
                      <w:szCs w:val="16"/>
                      <w:lang w:eastAsia="es-CO"/>
                    </w:rPr>
                  </w:pPr>
                  <w:r w:rsidRPr="00DB2E8E">
                    <w:rPr>
                      <w:rFonts w:eastAsia="Times New Roman"/>
                      <w:sz w:val="16"/>
                      <w:szCs w:val="16"/>
                      <w:lang w:eastAsia="es-CO"/>
                    </w:rPr>
                    <w:t xml:space="preserve"> </w:t>
                  </w:r>
                  <w:r w:rsidRPr="00DB2E8E">
                    <w:rPr>
                      <w:rFonts w:eastAsia="Times New Roman"/>
                      <w:sz w:val="16"/>
                      <w:szCs w:val="16"/>
                      <w:lang w:eastAsia="es-CO"/>
                    </w:rPr>
                    <w:tab/>
                    <w:t>No hay registro de pago</w:t>
                  </w:r>
                </w:p>
                <w:p w14:paraId="39979CE9" w14:textId="77777777" w:rsidR="002A1467" w:rsidRPr="00DB2E8E" w:rsidRDefault="002A1467" w:rsidP="002A1467">
                  <w:pPr>
                    <w:autoSpaceDE/>
                    <w:autoSpaceDN/>
                    <w:adjustRightInd/>
                    <w:rPr>
                      <w:rFonts w:eastAsia="Times New Roman"/>
                      <w:sz w:val="16"/>
                      <w:szCs w:val="16"/>
                      <w:lang w:eastAsia="es-CO"/>
                    </w:rPr>
                  </w:pPr>
                </w:p>
                <w:p w14:paraId="54874567" w14:textId="086B67A5" w:rsidR="00D008EB" w:rsidRPr="00D008EB" w:rsidRDefault="002A1467" w:rsidP="002A1467">
                  <w:pPr>
                    <w:autoSpaceDE/>
                    <w:autoSpaceDN/>
                    <w:adjustRightInd/>
                    <w:rPr>
                      <w:rFonts w:eastAsia="Times New Roman"/>
                      <w:sz w:val="16"/>
                      <w:szCs w:val="16"/>
                      <w:lang w:eastAsia="es-CO"/>
                    </w:rPr>
                  </w:pPr>
                  <w:r w:rsidRPr="00DB2E8E">
                    <w:rPr>
                      <w:rFonts w:eastAsia="Times New Roman"/>
                      <w:sz w:val="16"/>
                      <w:szCs w:val="16"/>
                      <w:lang w:eastAsia="es-CO"/>
                    </w:rPr>
                    <w:t>En cumplimiento con el Manual de Funciones, Procedimientos, Competencias Laborales y la Reglamentación vigente aplicable para estos procedimientos.</w:t>
                  </w:r>
                  <w:r w:rsidR="00D008EB" w:rsidRPr="00D008EB">
                    <w:rPr>
                      <w:rFonts w:eastAsia="Times New Roman"/>
                      <w:sz w:val="16"/>
                      <w:szCs w:val="16"/>
                      <w:lang w:eastAsia="es-CO"/>
                    </w:rPr>
                    <w:t> </w:t>
                  </w:r>
                </w:p>
              </w:tc>
            </w:tr>
            <w:tr w:rsidR="00D008EB" w:rsidRPr="00D008EB" w14:paraId="4F818454" w14:textId="77777777" w:rsidTr="00826076">
              <w:trPr>
                <w:trHeight w:val="284"/>
                <w:jc w:val="center"/>
              </w:trPr>
              <w:tc>
                <w:tcPr>
                  <w:tcW w:w="467" w:type="dxa"/>
                  <w:tcBorders>
                    <w:top w:val="nil"/>
                    <w:left w:val="single" w:sz="4" w:space="0" w:color="0070C0"/>
                    <w:bottom w:val="single" w:sz="4" w:space="0" w:color="0070C0"/>
                    <w:right w:val="single" w:sz="4" w:space="0" w:color="0070C0"/>
                  </w:tcBorders>
                  <w:shd w:val="clear" w:color="auto" w:fill="auto"/>
                  <w:vAlign w:val="center"/>
                  <w:hideMark/>
                </w:tcPr>
                <w:p w14:paraId="5CE0D897" w14:textId="77777777" w:rsidR="00D008EB" w:rsidRPr="00D008EB" w:rsidRDefault="00D008EB" w:rsidP="00D008EB">
                  <w:pPr>
                    <w:autoSpaceDE/>
                    <w:autoSpaceDN/>
                    <w:adjustRightInd/>
                    <w:jc w:val="center"/>
                    <w:rPr>
                      <w:rFonts w:eastAsia="Times New Roman"/>
                      <w:b/>
                      <w:bCs/>
                      <w:sz w:val="16"/>
                      <w:szCs w:val="16"/>
                      <w:lang w:eastAsia="es-CO"/>
                    </w:rPr>
                  </w:pPr>
                  <w:r w:rsidRPr="00D008EB">
                    <w:rPr>
                      <w:rFonts w:eastAsia="Times New Roman"/>
                      <w:b/>
                      <w:bCs/>
                      <w:sz w:val="16"/>
                      <w:szCs w:val="16"/>
                      <w:lang w:eastAsia="es-CO"/>
                    </w:rPr>
                    <w:t>4</w:t>
                  </w:r>
                </w:p>
              </w:tc>
              <w:tc>
                <w:tcPr>
                  <w:tcW w:w="8930" w:type="dxa"/>
                  <w:tcBorders>
                    <w:top w:val="nil"/>
                    <w:left w:val="nil"/>
                    <w:bottom w:val="single" w:sz="4" w:space="0" w:color="0070C0"/>
                    <w:right w:val="single" w:sz="4" w:space="0" w:color="0070C0"/>
                  </w:tcBorders>
                  <w:shd w:val="clear" w:color="auto" w:fill="auto"/>
                  <w:vAlign w:val="center"/>
                  <w:hideMark/>
                </w:tcPr>
                <w:p w14:paraId="26F81082" w14:textId="4B6F7A51" w:rsidR="00E35786" w:rsidRPr="00DB2E8E" w:rsidRDefault="00E35786" w:rsidP="00E35786">
                  <w:pPr>
                    <w:autoSpaceDE/>
                    <w:autoSpaceDN/>
                    <w:adjustRightInd/>
                    <w:rPr>
                      <w:rFonts w:eastAsia="Times New Roman"/>
                      <w:sz w:val="16"/>
                      <w:szCs w:val="16"/>
                      <w:lang w:eastAsia="es-CO"/>
                    </w:rPr>
                  </w:pPr>
                  <w:r w:rsidRPr="00DB2E8E">
                    <w:rPr>
                      <w:rFonts w:eastAsia="Times New Roman"/>
                      <w:b/>
                      <w:sz w:val="16"/>
                      <w:szCs w:val="16"/>
                      <w:lang w:eastAsia="es-CO"/>
                    </w:rPr>
                    <w:t>Hallazgo No. 4:  Incumplimiento norma NTCGP 9001:2015 en su numeral 9.1.3 Análisis y Evaluación</w:t>
                  </w:r>
                  <w:r w:rsidRPr="00DB2E8E">
                    <w:rPr>
                      <w:rFonts w:eastAsia="Times New Roman"/>
                      <w:sz w:val="16"/>
                      <w:szCs w:val="16"/>
                      <w:lang w:eastAsia="es-CO"/>
                    </w:rPr>
                    <w:t xml:space="preserve">. Se evidencio incumplimiento en el Plan de Acción para la vigencia del año 2023 el cual fue del 98%, debido a que en una actividad plasmada para esa vigencia no se </w:t>
                  </w:r>
                  <w:r w:rsidRPr="00DB2E8E">
                    <w:rPr>
                      <w:rFonts w:eastAsia="Times New Roman"/>
                      <w:sz w:val="16"/>
                      <w:szCs w:val="16"/>
                      <w:lang w:eastAsia="es-CO"/>
                    </w:rPr>
                    <w:t>ejecutó</w:t>
                  </w:r>
                  <w:r w:rsidRPr="00DB2E8E">
                    <w:rPr>
                      <w:rFonts w:eastAsia="Times New Roman"/>
                      <w:sz w:val="16"/>
                      <w:szCs w:val="16"/>
                      <w:lang w:eastAsia="es-CO"/>
                    </w:rPr>
                    <w:t xml:space="preserve"> al 100%.</w:t>
                  </w:r>
                </w:p>
                <w:p w14:paraId="159E0F30" w14:textId="77777777" w:rsidR="00E35786" w:rsidRPr="00DB2E8E" w:rsidRDefault="00E35786" w:rsidP="00E35786">
                  <w:pPr>
                    <w:autoSpaceDE/>
                    <w:autoSpaceDN/>
                    <w:adjustRightInd/>
                    <w:rPr>
                      <w:rFonts w:eastAsia="Times New Roman"/>
                      <w:sz w:val="16"/>
                      <w:szCs w:val="16"/>
                      <w:lang w:eastAsia="es-CO"/>
                    </w:rPr>
                  </w:pPr>
                </w:p>
                <w:p w14:paraId="6BB9749C" w14:textId="74FF690B" w:rsidR="00E35786" w:rsidRPr="00DB2E8E" w:rsidRDefault="00E35786" w:rsidP="00E35786">
                  <w:pPr>
                    <w:autoSpaceDE/>
                    <w:autoSpaceDN/>
                    <w:adjustRightInd/>
                    <w:jc w:val="center"/>
                    <w:rPr>
                      <w:rFonts w:eastAsia="Times New Roman"/>
                      <w:sz w:val="16"/>
                      <w:szCs w:val="16"/>
                      <w:lang w:eastAsia="es-CO"/>
                    </w:rPr>
                  </w:pPr>
                  <w:r w:rsidRPr="00DB2E8E">
                    <w:rPr>
                      <w:noProof/>
                      <w:sz w:val="16"/>
                      <w:szCs w:val="16"/>
                    </w:rPr>
                    <w:lastRenderedPageBreak/>
                    <w:drawing>
                      <wp:inline distT="0" distB="0" distL="0" distR="0" wp14:anchorId="056DC129" wp14:editId="5E98069A">
                        <wp:extent cx="2815641" cy="647041"/>
                        <wp:effectExtent l="0" t="0" r="3810" b="1270"/>
                        <wp:docPr id="9" name="Imagen 1">
                          <a:extLst xmlns:a="http://schemas.openxmlformats.org/drawingml/2006/main">
                            <a:ext uri="{FF2B5EF4-FFF2-40B4-BE49-F238E27FC236}">
                              <a16:creationId xmlns:a16="http://schemas.microsoft.com/office/drawing/2014/main" id="{16A63033-A471-4A91-97D6-B7D95F2E4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16A63033-A471-4A91-97D6-B7D95F2E4FE6}"/>
                                    </a:ext>
                                  </a:extLst>
                                </pic:cNvPr>
                                <pic:cNvPicPr>
                                  <a:picLocks noChangeAspect="1"/>
                                </pic:cNvPicPr>
                              </pic:nvPicPr>
                              <pic:blipFill>
                                <a:blip r:embed="rId17"/>
                                <a:stretch>
                                  <a:fillRect/>
                                </a:stretch>
                              </pic:blipFill>
                              <pic:spPr>
                                <a:xfrm>
                                  <a:off x="0" y="0"/>
                                  <a:ext cx="2815641" cy="647041"/>
                                </a:xfrm>
                                <a:prstGeom prst="rect">
                                  <a:avLst/>
                                </a:prstGeom>
                              </pic:spPr>
                            </pic:pic>
                          </a:graphicData>
                        </a:graphic>
                      </wp:inline>
                    </w:drawing>
                  </w:r>
                </w:p>
                <w:p w14:paraId="6530C1CC" w14:textId="77777777" w:rsidR="00E35786" w:rsidRPr="00DB2E8E" w:rsidRDefault="00E35786" w:rsidP="00E35786">
                  <w:pPr>
                    <w:autoSpaceDE/>
                    <w:autoSpaceDN/>
                    <w:adjustRightInd/>
                    <w:rPr>
                      <w:rFonts w:eastAsia="Times New Roman"/>
                      <w:sz w:val="16"/>
                      <w:szCs w:val="16"/>
                      <w:lang w:eastAsia="es-CO"/>
                    </w:rPr>
                  </w:pPr>
                </w:p>
                <w:p w14:paraId="1A87A0B4" w14:textId="77777777" w:rsidR="00E35786" w:rsidRPr="00DB2E8E" w:rsidRDefault="00E35786" w:rsidP="00E35786">
                  <w:pPr>
                    <w:autoSpaceDE/>
                    <w:autoSpaceDN/>
                    <w:adjustRightInd/>
                    <w:rPr>
                      <w:rFonts w:eastAsia="Times New Roman"/>
                      <w:sz w:val="16"/>
                      <w:szCs w:val="16"/>
                      <w:lang w:eastAsia="es-CO"/>
                    </w:rPr>
                  </w:pPr>
                  <w:r w:rsidRPr="00DB2E8E">
                    <w:rPr>
                      <w:rFonts w:eastAsia="Times New Roman"/>
                      <w:sz w:val="16"/>
                      <w:szCs w:val="16"/>
                      <w:lang w:eastAsia="es-CO"/>
                    </w:rPr>
                    <w:t>Y en cuanto a la actividad A2. Se evidencio que en el cumplimiento de la entrega de información y/o soportes no cumplieron con los documentos establecidos en esta actividad en el IV trimestre del año 2023.</w:t>
                  </w:r>
                </w:p>
                <w:p w14:paraId="602CDAF4" w14:textId="77777777" w:rsidR="00E35786" w:rsidRPr="00DB2E8E" w:rsidRDefault="00E35786" w:rsidP="00E35786">
                  <w:pPr>
                    <w:autoSpaceDE/>
                    <w:autoSpaceDN/>
                    <w:adjustRightInd/>
                    <w:rPr>
                      <w:rFonts w:eastAsia="Times New Roman"/>
                      <w:sz w:val="16"/>
                      <w:szCs w:val="16"/>
                      <w:lang w:eastAsia="es-CO"/>
                    </w:rPr>
                  </w:pPr>
                  <w:r w:rsidRPr="00DB2E8E">
                    <w:rPr>
                      <w:rFonts w:eastAsia="Times New Roman"/>
                      <w:sz w:val="16"/>
                      <w:szCs w:val="16"/>
                      <w:lang w:eastAsia="es-CO"/>
                    </w:rPr>
                    <w:tab/>
                  </w:r>
                </w:p>
                <w:p w14:paraId="33D89A02" w14:textId="77777777" w:rsidR="00E35786" w:rsidRPr="00DB2E8E" w:rsidRDefault="00E35786" w:rsidP="00E35786">
                  <w:pPr>
                    <w:autoSpaceDE/>
                    <w:autoSpaceDN/>
                    <w:adjustRightInd/>
                    <w:rPr>
                      <w:rFonts w:eastAsia="Times New Roman"/>
                      <w:sz w:val="16"/>
                      <w:szCs w:val="16"/>
                      <w:lang w:eastAsia="es-CO"/>
                    </w:rPr>
                  </w:pPr>
                  <w:r w:rsidRPr="00DB2E8E">
                    <w:rPr>
                      <w:rFonts w:eastAsia="Times New Roman"/>
                      <w:sz w:val="16"/>
                      <w:szCs w:val="16"/>
                      <w:lang w:eastAsia="es-CO"/>
                    </w:rPr>
                    <w:t>Respecto a la actividad A2 “Fortalecer el Talento Humano a través de información sistematizada física y electrónica del GTH” La Oficina de Control Interno evidencia que la carpeta de evidencias “CONTRATISTAS. Proyecto de Inversión 2023 – Matriz Consolidada de actividades Contratistas” se encuentra vacía.</w:t>
                  </w:r>
                </w:p>
                <w:p w14:paraId="179910A0" w14:textId="77777777" w:rsidR="00E35786" w:rsidRPr="00DB2E8E" w:rsidRDefault="00E35786" w:rsidP="00E35786">
                  <w:pPr>
                    <w:autoSpaceDE/>
                    <w:autoSpaceDN/>
                    <w:adjustRightInd/>
                    <w:rPr>
                      <w:rFonts w:eastAsia="Times New Roman"/>
                      <w:sz w:val="16"/>
                      <w:szCs w:val="16"/>
                      <w:lang w:eastAsia="es-CO"/>
                    </w:rPr>
                  </w:pPr>
                </w:p>
                <w:p w14:paraId="38E1F505" w14:textId="661F920E" w:rsidR="00D008EB" w:rsidRPr="00D008EB" w:rsidRDefault="00E35786" w:rsidP="00E35786">
                  <w:pPr>
                    <w:autoSpaceDE/>
                    <w:autoSpaceDN/>
                    <w:adjustRightInd/>
                    <w:rPr>
                      <w:rFonts w:eastAsia="Times New Roman"/>
                      <w:sz w:val="16"/>
                      <w:szCs w:val="16"/>
                      <w:lang w:eastAsia="es-CO"/>
                    </w:rPr>
                  </w:pPr>
                  <w:r w:rsidRPr="00DB2E8E">
                    <w:rPr>
                      <w:rFonts w:eastAsia="Times New Roman"/>
                      <w:sz w:val="16"/>
                      <w:szCs w:val="16"/>
                      <w:lang w:eastAsia="es-CO"/>
                    </w:rPr>
                    <w:t>Por lo anterior, cuando el entregable definido sea la elaboración de un documento, para evidenciar su cumplimiento se debe adjuntar el documento para su revisión y verificación, el proceso de Gestión del Talento Humano debe cargar las evidencias y/ soportes dentro de los plazos establecidos.</w:t>
                  </w:r>
                  <w:r w:rsidR="00D008EB" w:rsidRPr="00D008EB">
                    <w:rPr>
                      <w:rFonts w:eastAsia="Times New Roman"/>
                      <w:sz w:val="16"/>
                      <w:szCs w:val="16"/>
                      <w:lang w:eastAsia="es-CO"/>
                    </w:rPr>
                    <w:t> </w:t>
                  </w:r>
                </w:p>
              </w:tc>
            </w:tr>
            <w:tr w:rsidR="00D008EB" w:rsidRPr="00D008EB" w14:paraId="262B2475" w14:textId="77777777" w:rsidTr="00826076">
              <w:trPr>
                <w:trHeight w:val="284"/>
                <w:jc w:val="center"/>
              </w:trPr>
              <w:tc>
                <w:tcPr>
                  <w:tcW w:w="467" w:type="dxa"/>
                  <w:tcBorders>
                    <w:top w:val="nil"/>
                    <w:left w:val="single" w:sz="4" w:space="0" w:color="0070C0"/>
                    <w:bottom w:val="single" w:sz="4" w:space="0" w:color="0070C0"/>
                    <w:right w:val="single" w:sz="4" w:space="0" w:color="0070C0"/>
                  </w:tcBorders>
                  <w:shd w:val="clear" w:color="auto" w:fill="auto"/>
                  <w:vAlign w:val="center"/>
                  <w:hideMark/>
                </w:tcPr>
                <w:p w14:paraId="36BE573E" w14:textId="77777777" w:rsidR="00D008EB" w:rsidRPr="00D008EB" w:rsidRDefault="00D008EB" w:rsidP="00D008EB">
                  <w:pPr>
                    <w:autoSpaceDE/>
                    <w:autoSpaceDN/>
                    <w:adjustRightInd/>
                    <w:jc w:val="center"/>
                    <w:rPr>
                      <w:rFonts w:eastAsia="Times New Roman"/>
                      <w:b/>
                      <w:bCs/>
                      <w:sz w:val="16"/>
                      <w:szCs w:val="16"/>
                      <w:lang w:eastAsia="es-CO"/>
                    </w:rPr>
                  </w:pPr>
                  <w:r w:rsidRPr="00D008EB">
                    <w:rPr>
                      <w:rFonts w:eastAsia="Times New Roman"/>
                      <w:b/>
                      <w:bCs/>
                      <w:sz w:val="16"/>
                      <w:szCs w:val="16"/>
                      <w:lang w:eastAsia="es-CO"/>
                    </w:rPr>
                    <w:lastRenderedPageBreak/>
                    <w:t>5</w:t>
                  </w:r>
                </w:p>
              </w:tc>
              <w:tc>
                <w:tcPr>
                  <w:tcW w:w="8930" w:type="dxa"/>
                  <w:tcBorders>
                    <w:top w:val="nil"/>
                    <w:left w:val="nil"/>
                    <w:bottom w:val="single" w:sz="4" w:space="0" w:color="0070C0"/>
                    <w:right w:val="single" w:sz="4" w:space="0" w:color="0070C0"/>
                  </w:tcBorders>
                  <w:shd w:val="clear" w:color="auto" w:fill="auto"/>
                  <w:vAlign w:val="center"/>
                  <w:hideMark/>
                </w:tcPr>
                <w:p w14:paraId="2CC154E2" w14:textId="77777777" w:rsidR="00750E17" w:rsidRPr="00DB2E8E" w:rsidRDefault="00750E17" w:rsidP="00750E17">
                  <w:pPr>
                    <w:autoSpaceDE/>
                    <w:autoSpaceDN/>
                    <w:adjustRightInd/>
                    <w:rPr>
                      <w:rFonts w:eastAsia="Times New Roman"/>
                      <w:sz w:val="16"/>
                      <w:szCs w:val="16"/>
                      <w:lang w:eastAsia="es-CO"/>
                    </w:rPr>
                  </w:pPr>
                  <w:r w:rsidRPr="00DB2E8E">
                    <w:rPr>
                      <w:rFonts w:eastAsia="Times New Roman"/>
                      <w:b/>
                      <w:sz w:val="16"/>
                      <w:szCs w:val="16"/>
                      <w:lang w:eastAsia="es-CO"/>
                    </w:rPr>
                    <w:t>Hallazgo No. 5:  Incumplimiento norma NTCGP 9001:2015 en su numeral 9.1. Seguimiento, Medición, Análisis y Evaluación:</w:t>
                  </w:r>
                  <w:r w:rsidRPr="00DB2E8E">
                    <w:rPr>
                      <w:rFonts w:eastAsia="Times New Roman"/>
                      <w:sz w:val="16"/>
                      <w:szCs w:val="16"/>
                      <w:lang w:eastAsia="es-CO"/>
                    </w:rPr>
                    <w:t xml:space="preserve"> Se evidencio incumplimiento en los Indicadores de Gestión. Para la vigencia del año 2023, la Oficina de Control Interno al realizar el seguimiento y verificación de cada uno de los indicadores de gestión, evidencio que dentro de los reportes encontrados en </w:t>
                  </w:r>
                  <w:proofErr w:type="spellStart"/>
                  <w:r w:rsidRPr="00DB2E8E">
                    <w:rPr>
                      <w:rFonts w:eastAsia="Times New Roman"/>
                      <w:sz w:val="16"/>
                      <w:szCs w:val="16"/>
                      <w:lang w:eastAsia="es-CO"/>
                    </w:rPr>
                    <w:t>Isolución</w:t>
                  </w:r>
                  <w:proofErr w:type="spellEnd"/>
                  <w:r w:rsidRPr="00DB2E8E">
                    <w:rPr>
                      <w:rFonts w:eastAsia="Times New Roman"/>
                      <w:sz w:val="16"/>
                      <w:szCs w:val="16"/>
                      <w:lang w:eastAsia="es-CO"/>
                    </w:rPr>
                    <w:t>, el proceso de Gestión del Talento Humano NO realizó el reporte correspondiente a su periodicidad en tres (3) Indicadores de Gestión de sus seis (6) indicadores de frecuencia semestral y anual, los cuales hacen parte del seguimiento del IV trimestre de 2023. Como se pude evidenciar en el siguiente pantallazo:</w:t>
                  </w:r>
                </w:p>
                <w:p w14:paraId="235C9A6F" w14:textId="77777777" w:rsidR="00750E17" w:rsidRPr="00DB2E8E" w:rsidRDefault="00750E17" w:rsidP="00750E17">
                  <w:pPr>
                    <w:autoSpaceDE/>
                    <w:autoSpaceDN/>
                    <w:adjustRightInd/>
                    <w:jc w:val="center"/>
                    <w:rPr>
                      <w:rFonts w:eastAsia="Times New Roman"/>
                      <w:sz w:val="16"/>
                      <w:szCs w:val="16"/>
                      <w:lang w:eastAsia="es-CO"/>
                    </w:rPr>
                  </w:pPr>
                </w:p>
                <w:p w14:paraId="3F25BF5D" w14:textId="68961B80" w:rsidR="00D008EB" w:rsidRPr="00D008EB" w:rsidRDefault="00750E17" w:rsidP="00D008EB">
                  <w:pPr>
                    <w:autoSpaceDE/>
                    <w:autoSpaceDN/>
                    <w:adjustRightInd/>
                    <w:jc w:val="center"/>
                    <w:rPr>
                      <w:rFonts w:eastAsia="Times New Roman"/>
                      <w:sz w:val="16"/>
                      <w:szCs w:val="16"/>
                      <w:lang w:eastAsia="es-CO"/>
                    </w:rPr>
                  </w:pPr>
                  <w:r w:rsidRPr="00DB2E8E">
                    <w:rPr>
                      <w:noProof/>
                      <w:sz w:val="16"/>
                      <w:szCs w:val="16"/>
                    </w:rPr>
                    <w:drawing>
                      <wp:inline distT="0" distB="0" distL="0" distR="0" wp14:anchorId="61A9E114" wp14:editId="4D2CA577">
                        <wp:extent cx="2886296" cy="1001978"/>
                        <wp:effectExtent l="0" t="0" r="0" b="8255"/>
                        <wp:docPr id="10" name="Imagen 2">
                          <a:extLst xmlns:a="http://schemas.openxmlformats.org/drawingml/2006/main">
                            <a:ext uri="{FF2B5EF4-FFF2-40B4-BE49-F238E27FC236}">
                              <a16:creationId xmlns:a16="http://schemas.microsoft.com/office/drawing/2014/main" id="{AB285C9C-4BB5-44AE-AF6D-516175797E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B285C9C-4BB5-44AE-AF6D-516175797E34}"/>
                                    </a:ext>
                                  </a:extLst>
                                </pic:cNvPr>
                                <pic:cNvPicPr>
                                  <a:picLocks noChangeAspect="1"/>
                                </pic:cNvPicPr>
                              </pic:nvPicPr>
                              <pic:blipFill>
                                <a:blip r:embed="rId18"/>
                                <a:stretch>
                                  <a:fillRect/>
                                </a:stretch>
                              </pic:blipFill>
                              <pic:spPr>
                                <a:xfrm>
                                  <a:off x="0" y="0"/>
                                  <a:ext cx="2886296" cy="1001978"/>
                                </a:xfrm>
                                <a:prstGeom prst="rect">
                                  <a:avLst/>
                                </a:prstGeom>
                              </pic:spPr>
                            </pic:pic>
                          </a:graphicData>
                        </a:graphic>
                      </wp:inline>
                    </w:drawing>
                  </w:r>
                  <w:r w:rsidR="00D008EB" w:rsidRPr="00D008EB">
                    <w:rPr>
                      <w:rFonts w:eastAsia="Times New Roman"/>
                      <w:sz w:val="16"/>
                      <w:szCs w:val="16"/>
                      <w:lang w:eastAsia="es-CO"/>
                    </w:rPr>
                    <w:t> </w:t>
                  </w:r>
                </w:p>
              </w:tc>
            </w:tr>
            <w:tr w:rsidR="00D008EB" w:rsidRPr="00D008EB" w14:paraId="3043F4A0" w14:textId="77777777" w:rsidTr="00826076">
              <w:trPr>
                <w:trHeight w:val="284"/>
                <w:jc w:val="center"/>
              </w:trPr>
              <w:tc>
                <w:tcPr>
                  <w:tcW w:w="467" w:type="dxa"/>
                  <w:tcBorders>
                    <w:top w:val="nil"/>
                    <w:left w:val="single" w:sz="4" w:space="0" w:color="0070C0"/>
                    <w:bottom w:val="single" w:sz="4" w:space="0" w:color="0070C0"/>
                    <w:right w:val="single" w:sz="4" w:space="0" w:color="0070C0"/>
                  </w:tcBorders>
                  <w:shd w:val="clear" w:color="auto" w:fill="auto"/>
                  <w:vAlign w:val="center"/>
                  <w:hideMark/>
                </w:tcPr>
                <w:p w14:paraId="602275E4" w14:textId="77777777" w:rsidR="00D008EB" w:rsidRPr="00D008EB" w:rsidRDefault="00D008EB" w:rsidP="00D008EB">
                  <w:pPr>
                    <w:autoSpaceDE/>
                    <w:autoSpaceDN/>
                    <w:adjustRightInd/>
                    <w:jc w:val="center"/>
                    <w:rPr>
                      <w:rFonts w:eastAsia="Times New Roman"/>
                      <w:b/>
                      <w:bCs/>
                      <w:sz w:val="16"/>
                      <w:szCs w:val="16"/>
                      <w:lang w:eastAsia="es-CO"/>
                    </w:rPr>
                  </w:pPr>
                  <w:r w:rsidRPr="00D008EB">
                    <w:rPr>
                      <w:rFonts w:eastAsia="Times New Roman"/>
                      <w:b/>
                      <w:bCs/>
                      <w:sz w:val="16"/>
                      <w:szCs w:val="16"/>
                      <w:lang w:eastAsia="es-CO"/>
                    </w:rPr>
                    <w:t>6</w:t>
                  </w:r>
                </w:p>
              </w:tc>
              <w:tc>
                <w:tcPr>
                  <w:tcW w:w="8930" w:type="dxa"/>
                  <w:tcBorders>
                    <w:top w:val="nil"/>
                    <w:left w:val="nil"/>
                    <w:bottom w:val="single" w:sz="4" w:space="0" w:color="0070C0"/>
                    <w:right w:val="single" w:sz="4" w:space="0" w:color="0070C0"/>
                  </w:tcBorders>
                  <w:shd w:val="clear" w:color="auto" w:fill="auto"/>
                  <w:vAlign w:val="center"/>
                  <w:hideMark/>
                </w:tcPr>
                <w:p w14:paraId="63F5E470" w14:textId="77777777" w:rsidR="00B630B9" w:rsidRPr="00DB2E8E" w:rsidRDefault="00B630B9" w:rsidP="00B630B9">
                  <w:pPr>
                    <w:autoSpaceDE/>
                    <w:autoSpaceDN/>
                    <w:adjustRightInd/>
                    <w:rPr>
                      <w:rFonts w:eastAsia="Times New Roman"/>
                      <w:sz w:val="16"/>
                      <w:szCs w:val="16"/>
                      <w:lang w:eastAsia="es-CO"/>
                    </w:rPr>
                  </w:pPr>
                  <w:r w:rsidRPr="00DB2E8E">
                    <w:rPr>
                      <w:rFonts w:eastAsia="Times New Roman"/>
                      <w:b/>
                      <w:sz w:val="16"/>
                      <w:szCs w:val="16"/>
                      <w:lang w:eastAsia="es-CO"/>
                    </w:rPr>
                    <w:t>Hallazgo No. 6:  Incumplimiento norma NTCGP 9001:2015 en su numeral 7.5.3.1. Literal A. Control de la Información Documentada:</w:t>
                  </w:r>
                  <w:r w:rsidRPr="00DB2E8E">
                    <w:rPr>
                      <w:rFonts w:eastAsia="Times New Roman"/>
                      <w:sz w:val="16"/>
                      <w:szCs w:val="16"/>
                      <w:lang w:eastAsia="es-CO"/>
                    </w:rPr>
                    <w:t xml:space="preserve"> Se evidencio incumplimiento en la herramienta del Sistema de Información y Gestión del Empleo Público - SIGEP. Para la vigencia del año 2023, la Oficina de Control Interno observó. De acuerdo con la información recibida por el grupo de gestión de talento humano y analizada, la Superintendencia de Subsidio Familiar cuenta con 147 </w:t>
                  </w:r>
                  <w:proofErr w:type="gramStart"/>
                  <w:r w:rsidRPr="00DB2E8E">
                    <w:rPr>
                      <w:rFonts w:eastAsia="Times New Roman"/>
                      <w:sz w:val="16"/>
                      <w:szCs w:val="16"/>
                      <w:lang w:eastAsia="es-CO"/>
                    </w:rPr>
                    <w:t>Funcionarios</w:t>
                  </w:r>
                  <w:proofErr w:type="gramEnd"/>
                  <w:r w:rsidRPr="00DB2E8E">
                    <w:rPr>
                      <w:rFonts w:eastAsia="Times New Roman"/>
                      <w:sz w:val="16"/>
                      <w:szCs w:val="16"/>
                      <w:lang w:eastAsia="es-CO"/>
                    </w:rPr>
                    <w:t xml:space="preserve"> que hacen parte de la planta global de la entidad con corte a 31 de diciembre de 2023; sin embargo, se reitera que existe diferencia respecto a la información registrada y la cual fue descargada de la plataforma SIGEP, en la cual se observa que solo registran solo 138 funcionarios.</w:t>
                  </w:r>
                </w:p>
                <w:p w14:paraId="6B497780" w14:textId="77777777" w:rsidR="00B630B9" w:rsidRPr="00DB2E8E" w:rsidRDefault="00B630B9" w:rsidP="00B630B9">
                  <w:pPr>
                    <w:autoSpaceDE/>
                    <w:autoSpaceDN/>
                    <w:adjustRightInd/>
                    <w:rPr>
                      <w:rFonts w:eastAsia="Times New Roman"/>
                      <w:sz w:val="16"/>
                      <w:szCs w:val="16"/>
                      <w:lang w:eastAsia="es-CO"/>
                    </w:rPr>
                  </w:pPr>
                </w:p>
                <w:p w14:paraId="2511A06B" w14:textId="7C7A4908" w:rsidR="00D008EB" w:rsidRPr="00D008EB" w:rsidRDefault="00B630B9" w:rsidP="00B630B9">
                  <w:pPr>
                    <w:autoSpaceDE/>
                    <w:autoSpaceDN/>
                    <w:adjustRightInd/>
                    <w:rPr>
                      <w:rFonts w:eastAsia="Times New Roman"/>
                      <w:sz w:val="16"/>
                      <w:szCs w:val="16"/>
                      <w:lang w:eastAsia="es-CO"/>
                    </w:rPr>
                  </w:pPr>
                  <w:r w:rsidRPr="00DB2E8E">
                    <w:rPr>
                      <w:rFonts w:eastAsia="Times New Roman"/>
                      <w:sz w:val="16"/>
                      <w:szCs w:val="16"/>
                      <w:lang w:eastAsia="es-CO"/>
                    </w:rPr>
                    <w:t>De igual forma se observa que la exfuncionaria “Claudia Marisol Moreno Ojeda” es reporta como desvinculada o retirada de la Superintendencia de Subsidio Familiar, pero en la consulta realizada en la plataforma de la Función Pública sigue figurando como vinculada en la Superintendencia como se observa en la plataforma SIGEP.</w:t>
                  </w:r>
                  <w:r w:rsidR="00D008EB" w:rsidRPr="00D008EB">
                    <w:rPr>
                      <w:rFonts w:eastAsia="Times New Roman"/>
                      <w:sz w:val="16"/>
                      <w:szCs w:val="16"/>
                      <w:lang w:eastAsia="es-CO"/>
                    </w:rPr>
                    <w:t> </w:t>
                  </w:r>
                </w:p>
              </w:tc>
            </w:tr>
            <w:tr w:rsidR="00D008EB" w:rsidRPr="00D008EB" w14:paraId="41969309" w14:textId="77777777" w:rsidTr="00826076">
              <w:trPr>
                <w:trHeight w:val="284"/>
                <w:jc w:val="center"/>
              </w:trPr>
              <w:tc>
                <w:tcPr>
                  <w:tcW w:w="467" w:type="dxa"/>
                  <w:tcBorders>
                    <w:top w:val="nil"/>
                    <w:left w:val="single" w:sz="4" w:space="0" w:color="0070C0"/>
                    <w:bottom w:val="single" w:sz="4" w:space="0" w:color="0070C0"/>
                    <w:right w:val="single" w:sz="4" w:space="0" w:color="0070C0"/>
                  </w:tcBorders>
                  <w:shd w:val="clear" w:color="auto" w:fill="auto"/>
                  <w:vAlign w:val="center"/>
                  <w:hideMark/>
                </w:tcPr>
                <w:p w14:paraId="3A0C6A1A" w14:textId="77777777" w:rsidR="00D008EB" w:rsidRPr="00D008EB" w:rsidRDefault="00D008EB" w:rsidP="00D008EB">
                  <w:pPr>
                    <w:autoSpaceDE/>
                    <w:autoSpaceDN/>
                    <w:adjustRightInd/>
                    <w:jc w:val="center"/>
                    <w:rPr>
                      <w:rFonts w:eastAsia="Times New Roman"/>
                      <w:b/>
                      <w:bCs/>
                      <w:sz w:val="16"/>
                      <w:szCs w:val="16"/>
                      <w:lang w:eastAsia="es-CO"/>
                    </w:rPr>
                  </w:pPr>
                  <w:r w:rsidRPr="00D008EB">
                    <w:rPr>
                      <w:rFonts w:eastAsia="Times New Roman"/>
                      <w:b/>
                      <w:bCs/>
                      <w:sz w:val="16"/>
                      <w:szCs w:val="16"/>
                      <w:lang w:eastAsia="es-CO"/>
                    </w:rPr>
                    <w:t>7</w:t>
                  </w:r>
                </w:p>
              </w:tc>
              <w:tc>
                <w:tcPr>
                  <w:tcW w:w="8930" w:type="dxa"/>
                  <w:tcBorders>
                    <w:top w:val="nil"/>
                    <w:left w:val="nil"/>
                    <w:bottom w:val="single" w:sz="4" w:space="0" w:color="0070C0"/>
                    <w:right w:val="single" w:sz="4" w:space="0" w:color="0070C0"/>
                  </w:tcBorders>
                  <w:shd w:val="clear" w:color="auto" w:fill="auto"/>
                  <w:vAlign w:val="center"/>
                  <w:hideMark/>
                </w:tcPr>
                <w:p w14:paraId="7802BD20" w14:textId="77777777" w:rsidR="00B630B9" w:rsidRPr="00DB2E8E" w:rsidRDefault="00B630B9" w:rsidP="00B630B9">
                  <w:pPr>
                    <w:autoSpaceDE/>
                    <w:autoSpaceDN/>
                    <w:adjustRightInd/>
                    <w:rPr>
                      <w:rFonts w:eastAsia="Times New Roman"/>
                      <w:sz w:val="16"/>
                      <w:szCs w:val="16"/>
                      <w:lang w:eastAsia="es-CO"/>
                    </w:rPr>
                  </w:pPr>
                  <w:r w:rsidRPr="00DB2E8E">
                    <w:rPr>
                      <w:rFonts w:eastAsia="Times New Roman"/>
                      <w:b/>
                      <w:sz w:val="16"/>
                      <w:szCs w:val="16"/>
                      <w:lang w:eastAsia="es-CO"/>
                    </w:rPr>
                    <w:t>Hallazgo No. 7: Incumplimiento norma NTCGP 9001:2015 en su numeral 7.5.3.2. “Control de la Información Documentada´´.</w:t>
                  </w:r>
                  <w:r w:rsidRPr="00DB2E8E">
                    <w:rPr>
                      <w:rFonts w:eastAsia="Times New Roman"/>
                      <w:sz w:val="16"/>
                      <w:szCs w:val="16"/>
                      <w:lang w:eastAsia="es-CO"/>
                    </w:rPr>
                    <w:t xml:space="preserve"> La organización debe abordar la siguiente actividad, según corresponda: c) Control de Cambios”.</w:t>
                  </w:r>
                </w:p>
                <w:p w14:paraId="1C1E6EC3" w14:textId="77777777" w:rsidR="00B630B9" w:rsidRPr="00DB2E8E" w:rsidRDefault="00B630B9" w:rsidP="00B630B9">
                  <w:pPr>
                    <w:autoSpaceDE/>
                    <w:autoSpaceDN/>
                    <w:adjustRightInd/>
                    <w:rPr>
                      <w:rFonts w:eastAsia="Times New Roman"/>
                      <w:sz w:val="16"/>
                      <w:szCs w:val="16"/>
                      <w:lang w:eastAsia="es-CO"/>
                    </w:rPr>
                  </w:pPr>
                </w:p>
                <w:p w14:paraId="094F4855" w14:textId="568BE550" w:rsidR="00D008EB" w:rsidRPr="00D008EB" w:rsidRDefault="00B630B9" w:rsidP="00B630B9">
                  <w:pPr>
                    <w:autoSpaceDE/>
                    <w:autoSpaceDN/>
                    <w:adjustRightInd/>
                    <w:rPr>
                      <w:rFonts w:eastAsia="Times New Roman"/>
                      <w:sz w:val="16"/>
                      <w:szCs w:val="16"/>
                      <w:lang w:eastAsia="es-CO"/>
                    </w:rPr>
                  </w:pPr>
                  <w:r w:rsidRPr="00DB2E8E">
                    <w:rPr>
                      <w:rFonts w:eastAsia="Times New Roman"/>
                      <w:sz w:val="16"/>
                      <w:szCs w:val="16"/>
                      <w:lang w:eastAsia="es-CO"/>
                    </w:rPr>
                    <w:t xml:space="preserve">En el Sistema de Gestión de Calidad en la herramienta </w:t>
                  </w:r>
                  <w:proofErr w:type="spellStart"/>
                  <w:r w:rsidRPr="00DB2E8E">
                    <w:rPr>
                      <w:rFonts w:eastAsia="Times New Roman"/>
                      <w:sz w:val="16"/>
                      <w:szCs w:val="16"/>
                      <w:lang w:eastAsia="es-CO"/>
                    </w:rPr>
                    <w:t>Isolucion</w:t>
                  </w:r>
                  <w:proofErr w:type="spellEnd"/>
                  <w:r w:rsidRPr="00DB2E8E">
                    <w:rPr>
                      <w:rFonts w:eastAsia="Times New Roman"/>
                      <w:sz w:val="16"/>
                      <w:szCs w:val="16"/>
                      <w:lang w:eastAsia="es-CO"/>
                    </w:rPr>
                    <w:t xml:space="preserve">, se evidenció que los documentos maestros de Gestión de Talento Humano en el Procedimiento Desvinculación de Personal en el momento de hacer la apertura y después en el trascurso de la ejecución auditoria no se contaba dicho procedimiento cargado dentro del proceso de Gestión de Talento Humano en el aplicativo </w:t>
                  </w:r>
                  <w:proofErr w:type="spellStart"/>
                  <w:r w:rsidRPr="00DB2E8E">
                    <w:rPr>
                      <w:rFonts w:eastAsia="Times New Roman"/>
                      <w:sz w:val="16"/>
                      <w:szCs w:val="16"/>
                      <w:lang w:eastAsia="es-CO"/>
                    </w:rPr>
                    <w:t>Isolución</w:t>
                  </w:r>
                  <w:proofErr w:type="spellEnd"/>
                  <w:r w:rsidRPr="00DB2E8E">
                    <w:rPr>
                      <w:rFonts w:eastAsia="Times New Roman"/>
                      <w:sz w:val="16"/>
                      <w:szCs w:val="16"/>
                      <w:lang w:eastAsia="es-CO"/>
                    </w:rPr>
                    <w:t xml:space="preserve">. Si no hasta el día 16 de febrero del 2024 lo cargaron en el aplicativo </w:t>
                  </w:r>
                  <w:proofErr w:type="spellStart"/>
                  <w:r w:rsidRPr="00DB2E8E">
                    <w:rPr>
                      <w:rFonts w:eastAsia="Times New Roman"/>
                      <w:sz w:val="16"/>
                      <w:szCs w:val="16"/>
                      <w:lang w:eastAsia="es-CO"/>
                    </w:rPr>
                    <w:t>isolución</w:t>
                  </w:r>
                  <w:proofErr w:type="spellEnd"/>
                  <w:r w:rsidRPr="00DB2E8E">
                    <w:rPr>
                      <w:rFonts w:eastAsia="Times New Roman"/>
                      <w:sz w:val="16"/>
                      <w:szCs w:val="16"/>
                      <w:lang w:eastAsia="es-CO"/>
                    </w:rPr>
                    <w:t>. Esto generando reprocesos y la falta de controles por parte del área permitiendo que se materialicen los riesgos del proceso.</w:t>
                  </w:r>
                  <w:r w:rsidR="00D008EB" w:rsidRPr="00D008EB">
                    <w:rPr>
                      <w:rFonts w:eastAsia="Times New Roman"/>
                      <w:sz w:val="16"/>
                      <w:szCs w:val="16"/>
                      <w:lang w:eastAsia="es-CO"/>
                    </w:rPr>
                    <w:t> </w:t>
                  </w:r>
                </w:p>
              </w:tc>
            </w:tr>
            <w:tr w:rsidR="00D008EB" w:rsidRPr="00D008EB" w14:paraId="31FC0EFB" w14:textId="77777777" w:rsidTr="00826076">
              <w:trPr>
                <w:trHeight w:val="284"/>
                <w:jc w:val="center"/>
              </w:trPr>
              <w:tc>
                <w:tcPr>
                  <w:tcW w:w="467" w:type="dxa"/>
                  <w:tcBorders>
                    <w:top w:val="nil"/>
                    <w:left w:val="single" w:sz="4" w:space="0" w:color="0070C0"/>
                    <w:bottom w:val="single" w:sz="4" w:space="0" w:color="0070C0"/>
                    <w:right w:val="single" w:sz="4" w:space="0" w:color="0070C0"/>
                  </w:tcBorders>
                  <w:shd w:val="clear" w:color="auto" w:fill="auto"/>
                  <w:vAlign w:val="center"/>
                  <w:hideMark/>
                </w:tcPr>
                <w:p w14:paraId="489395EA" w14:textId="77777777" w:rsidR="00D008EB" w:rsidRPr="00D008EB" w:rsidRDefault="00D008EB" w:rsidP="00D008EB">
                  <w:pPr>
                    <w:autoSpaceDE/>
                    <w:autoSpaceDN/>
                    <w:adjustRightInd/>
                    <w:jc w:val="center"/>
                    <w:rPr>
                      <w:rFonts w:eastAsia="Times New Roman"/>
                      <w:b/>
                      <w:bCs/>
                      <w:sz w:val="16"/>
                      <w:szCs w:val="16"/>
                      <w:lang w:eastAsia="es-CO"/>
                    </w:rPr>
                  </w:pPr>
                  <w:r w:rsidRPr="00D008EB">
                    <w:rPr>
                      <w:rFonts w:eastAsia="Times New Roman"/>
                      <w:b/>
                      <w:bCs/>
                      <w:sz w:val="16"/>
                      <w:szCs w:val="16"/>
                      <w:lang w:eastAsia="es-CO"/>
                    </w:rPr>
                    <w:t>8</w:t>
                  </w:r>
                </w:p>
              </w:tc>
              <w:tc>
                <w:tcPr>
                  <w:tcW w:w="8930" w:type="dxa"/>
                  <w:tcBorders>
                    <w:top w:val="nil"/>
                    <w:left w:val="nil"/>
                    <w:bottom w:val="single" w:sz="4" w:space="0" w:color="0070C0"/>
                    <w:right w:val="single" w:sz="4" w:space="0" w:color="0070C0"/>
                  </w:tcBorders>
                  <w:shd w:val="clear" w:color="auto" w:fill="auto"/>
                  <w:vAlign w:val="center"/>
                  <w:hideMark/>
                </w:tcPr>
                <w:p w14:paraId="6061D165" w14:textId="77777777" w:rsidR="007C4A37" w:rsidRPr="00DB2E8E" w:rsidRDefault="007C4A37" w:rsidP="007C4A37">
                  <w:pPr>
                    <w:autoSpaceDE/>
                    <w:autoSpaceDN/>
                    <w:adjustRightInd/>
                    <w:rPr>
                      <w:rFonts w:eastAsia="Times New Roman"/>
                      <w:sz w:val="16"/>
                      <w:szCs w:val="16"/>
                      <w:lang w:eastAsia="es-CO"/>
                    </w:rPr>
                  </w:pPr>
                  <w:r w:rsidRPr="00DB2E8E">
                    <w:rPr>
                      <w:rFonts w:eastAsia="Times New Roman"/>
                      <w:b/>
                      <w:sz w:val="16"/>
                      <w:szCs w:val="16"/>
                      <w:lang w:eastAsia="es-CO"/>
                    </w:rPr>
                    <w:t>Hallazgo No. 8: NTC ISO 9001:2015, numeral 7.5.2, literal c)</w:t>
                  </w:r>
                  <w:r w:rsidRPr="00DB2E8E">
                    <w:rPr>
                      <w:rFonts w:eastAsia="Times New Roman"/>
                      <w:sz w:val="16"/>
                      <w:szCs w:val="16"/>
                      <w:lang w:eastAsia="es-CO"/>
                    </w:rPr>
                    <w:t xml:space="preserve"> la revisión y aprobación con respecto a la conveniencia y adecuación. Respecto a lo establecido en el Procedimiento PR-GTH-001 en su versión 4; actividad “Recibir Novedades” surgen las siguientes observaciones:</w:t>
                  </w:r>
                </w:p>
                <w:p w14:paraId="23AAFAD7" w14:textId="32F5050B" w:rsidR="007C4A37" w:rsidRPr="00DB2E8E" w:rsidRDefault="007C4A37" w:rsidP="007C4A37">
                  <w:pPr>
                    <w:autoSpaceDE/>
                    <w:autoSpaceDN/>
                    <w:adjustRightInd/>
                    <w:rPr>
                      <w:rFonts w:eastAsia="Times New Roman"/>
                      <w:sz w:val="16"/>
                      <w:szCs w:val="16"/>
                      <w:lang w:eastAsia="es-CO"/>
                    </w:rPr>
                  </w:pPr>
                  <w:r w:rsidRPr="00DB2E8E">
                    <w:rPr>
                      <w:rFonts w:eastAsia="Times New Roman"/>
                      <w:sz w:val="16"/>
                      <w:szCs w:val="16"/>
                      <w:lang w:eastAsia="es-CO"/>
                    </w:rPr>
                    <w:t>-</w:t>
                  </w:r>
                  <w:r w:rsidRPr="00DB2E8E">
                    <w:rPr>
                      <w:rFonts w:eastAsia="Times New Roman"/>
                      <w:sz w:val="16"/>
                      <w:szCs w:val="16"/>
                      <w:lang w:eastAsia="es-CO"/>
                    </w:rPr>
                    <w:t xml:space="preserve"> </w:t>
                  </w:r>
                  <w:r w:rsidRPr="00DB2E8E">
                    <w:rPr>
                      <w:rFonts w:eastAsia="Times New Roman"/>
                      <w:sz w:val="16"/>
                      <w:szCs w:val="16"/>
                      <w:lang w:eastAsia="es-CO"/>
                    </w:rPr>
                    <w:t>Solicitud ampliación del porcentaje de retención en la fuente enviada por servidor público Juan José Olivella Crespo el día 14 de agosto de 2023, lo que configura 06 días fuera del periodo de admisión.</w:t>
                  </w:r>
                </w:p>
                <w:p w14:paraId="7165DA33" w14:textId="36EA2419" w:rsidR="007C4A37" w:rsidRPr="00DB2E8E" w:rsidRDefault="007C4A37" w:rsidP="007C4A37">
                  <w:pPr>
                    <w:autoSpaceDE/>
                    <w:autoSpaceDN/>
                    <w:adjustRightInd/>
                    <w:rPr>
                      <w:rFonts w:eastAsia="Times New Roman"/>
                      <w:sz w:val="16"/>
                      <w:szCs w:val="16"/>
                      <w:lang w:eastAsia="es-CO"/>
                    </w:rPr>
                  </w:pPr>
                  <w:r w:rsidRPr="00DB2E8E">
                    <w:rPr>
                      <w:rFonts w:eastAsia="Times New Roman"/>
                      <w:sz w:val="16"/>
                      <w:szCs w:val="16"/>
                      <w:lang w:eastAsia="es-CO"/>
                    </w:rPr>
                    <w:t>-</w:t>
                  </w:r>
                  <w:r w:rsidRPr="00DB2E8E">
                    <w:rPr>
                      <w:rFonts w:eastAsia="Times New Roman"/>
                      <w:sz w:val="16"/>
                      <w:szCs w:val="16"/>
                      <w:lang w:eastAsia="es-CO"/>
                    </w:rPr>
                    <w:t xml:space="preserve"> </w:t>
                  </w:r>
                  <w:r w:rsidRPr="00DB2E8E">
                    <w:rPr>
                      <w:rFonts w:eastAsia="Times New Roman"/>
                      <w:sz w:val="16"/>
                      <w:szCs w:val="16"/>
                      <w:lang w:eastAsia="es-CO"/>
                    </w:rPr>
                    <w:t>Solicitud descuento pago nómina enviada por servidor público Juan Arley Naranjo Lesmes el día 11 de septiembre de 2023, lo que configura 03 días fuera de periodo de admisión.</w:t>
                  </w:r>
                </w:p>
                <w:p w14:paraId="60EAFD16" w14:textId="3C51757F" w:rsidR="00D008EB" w:rsidRPr="00D008EB" w:rsidRDefault="007C4A37" w:rsidP="007C4A37">
                  <w:pPr>
                    <w:autoSpaceDE/>
                    <w:autoSpaceDN/>
                    <w:adjustRightInd/>
                    <w:rPr>
                      <w:rFonts w:eastAsia="Times New Roman"/>
                      <w:sz w:val="16"/>
                      <w:szCs w:val="16"/>
                      <w:lang w:eastAsia="es-CO"/>
                    </w:rPr>
                  </w:pPr>
                  <w:r w:rsidRPr="00DB2E8E">
                    <w:rPr>
                      <w:rFonts w:eastAsia="Times New Roman"/>
                      <w:sz w:val="16"/>
                      <w:szCs w:val="16"/>
                      <w:lang w:eastAsia="es-CO"/>
                    </w:rPr>
                    <w:t>-</w:t>
                  </w:r>
                  <w:r w:rsidRPr="00DB2E8E">
                    <w:rPr>
                      <w:rFonts w:eastAsia="Times New Roman"/>
                      <w:sz w:val="16"/>
                      <w:szCs w:val="16"/>
                      <w:lang w:eastAsia="es-CO"/>
                    </w:rPr>
                    <w:t xml:space="preserve"> </w:t>
                  </w:r>
                  <w:r w:rsidRPr="00DB2E8E">
                    <w:rPr>
                      <w:rFonts w:eastAsia="Times New Roman"/>
                      <w:sz w:val="16"/>
                      <w:szCs w:val="16"/>
                      <w:lang w:eastAsia="es-CO"/>
                    </w:rPr>
                    <w:t>Solicitud licencia ordinaria no remunerada enviada por servidora pública Luisa Fernanda Pardo Sánchez enviada el día 12 de octubre de 2023, lo que configura 04 días fuera de periodo de admisión.</w:t>
                  </w:r>
                  <w:r w:rsidR="00D008EB" w:rsidRPr="00D008EB">
                    <w:rPr>
                      <w:rFonts w:eastAsia="Times New Roman"/>
                      <w:sz w:val="16"/>
                      <w:szCs w:val="16"/>
                      <w:lang w:eastAsia="es-CO"/>
                    </w:rPr>
                    <w:t> </w:t>
                  </w:r>
                </w:p>
              </w:tc>
            </w:tr>
            <w:tr w:rsidR="00D008EB" w:rsidRPr="00D008EB" w14:paraId="77D78E2A" w14:textId="77777777" w:rsidTr="00826076">
              <w:trPr>
                <w:trHeight w:val="284"/>
                <w:jc w:val="center"/>
              </w:trPr>
              <w:tc>
                <w:tcPr>
                  <w:tcW w:w="467" w:type="dxa"/>
                  <w:tcBorders>
                    <w:top w:val="nil"/>
                    <w:left w:val="single" w:sz="4" w:space="0" w:color="0070C0"/>
                    <w:bottom w:val="single" w:sz="4" w:space="0" w:color="0070C0"/>
                    <w:right w:val="single" w:sz="4" w:space="0" w:color="0070C0"/>
                  </w:tcBorders>
                  <w:shd w:val="clear" w:color="auto" w:fill="auto"/>
                  <w:vAlign w:val="center"/>
                  <w:hideMark/>
                </w:tcPr>
                <w:p w14:paraId="2DD792CB" w14:textId="77777777" w:rsidR="00D008EB" w:rsidRPr="00D008EB" w:rsidRDefault="00D008EB" w:rsidP="00D008EB">
                  <w:pPr>
                    <w:autoSpaceDE/>
                    <w:autoSpaceDN/>
                    <w:adjustRightInd/>
                    <w:jc w:val="center"/>
                    <w:rPr>
                      <w:rFonts w:eastAsia="Times New Roman"/>
                      <w:b/>
                      <w:bCs/>
                      <w:sz w:val="16"/>
                      <w:szCs w:val="16"/>
                      <w:lang w:eastAsia="es-CO"/>
                    </w:rPr>
                  </w:pPr>
                  <w:r w:rsidRPr="00D008EB">
                    <w:rPr>
                      <w:rFonts w:eastAsia="Times New Roman"/>
                      <w:b/>
                      <w:bCs/>
                      <w:sz w:val="16"/>
                      <w:szCs w:val="16"/>
                      <w:lang w:eastAsia="es-CO"/>
                    </w:rPr>
                    <w:t>9</w:t>
                  </w:r>
                </w:p>
              </w:tc>
              <w:tc>
                <w:tcPr>
                  <w:tcW w:w="8930" w:type="dxa"/>
                  <w:tcBorders>
                    <w:top w:val="nil"/>
                    <w:left w:val="nil"/>
                    <w:bottom w:val="single" w:sz="4" w:space="0" w:color="0070C0"/>
                    <w:right w:val="single" w:sz="4" w:space="0" w:color="0070C0"/>
                  </w:tcBorders>
                  <w:shd w:val="clear" w:color="auto" w:fill="auto"/>
                  <w:vAlign w:val="center"/>
                  <w:hideMark/>
                </w:tcPr>
                <w:p w14:paraId="0A12C7D9" w14:textId="77777777" w:rsidR="00E06857" w:rsidRPr="00DB2E8E" w:rsidRDefault="00E06857" w:rsidP="00E06857">
                  <w:pPr>
                    <w:autoSpaceDE/>
                    <w:autoSpaceDN/>
                    <w:adjustRightInd/>
                    <w:rPr>
                      <w:rFonts w:eastAsia="Times New Roman"/>
                      <w:sz w:val="16"/>
                      <w:szCs w:val="16"/>
                      <w:lang w:eastAsia="es-CO"/>
                    </w:rPr>
                  </w:pPr>
                  <w:r w:rsidRPr="00DB2E8E">
                    <w:rPr>
                      <w:rFonts w:eastAsia="Times New Roman"/>
                      <w:b/>
                      <w:sz w:val="16"/>
                      <w:szCs w:val="16"/>
                      <w:lang w:eastAsia="es-CO"/>
                    </w:rPr>
                    <w:t>Hallazgo No. 9: NTC ISO 9001:2015, numeral 4.4.2 literal a)</w:t>
                  </w:r>
                  <w:r w:rsidRPr="00DB2E8E">
                    <w:rPr>
                      <w:rFonts w:eastAsia="Times New Roman"/>
                      <w:sz w:val="16"/>
                      <w:szCs w:val="16"/>
                      <w:lang w:eastAsia="es-CO"/>
                    </w:rPr>
                    <w:t xml:space="preserve"> mantener la información documentada para apoyar la operación de sus procesos. Respecto a lo establecido en el Procedimiento PR-GTH-001 en su versión 4, actividad “Realizar Liquidación definitiva de la Nómina” surgen las siguientes observaciones:</w:t>
                  </w:r>
                </w:p>
                <w:p w14:paraId="0D89773F" w14:textId="77777777" w:rsidR="00E06857" w:rsidRPr="00DB2E8E" w:rsidRDefault="00E06857" w:rsidP="00E06857">
                  <w:pPr>
                    <w:autoSpaceDE/>
                    <w:autoSpaceDN/>
                    <w:adjustRightInd/>
                    <w:rPr>
                      <w:rFonts w:eastAsia="Times New Roman"/>
                      <w:sz w:val="16"/>
                      <w:szCs w:val="16"/>
                      <w:lang w:eastAsia="es-CO"/>
                    </w:rPr>
                  </w:pPr>
                </w:p>
                <w:p w14:paraId="6DB07431" w14:textId="28947303" w:rsidR="00E06857" w:rsidRPr="00DB2E8E" w:rsidRDefault="00E06857" w:rsidP="00E06857">
                  <w:pPr>
                    <w:autoSpaceDE/>
                    <w:autoSpaceDN/>
                    <w:adjustRightInd/>
                    <w:rPr>
                      <w:rFonts w:eastAsia="Times New Roman"/>
                      <w:sz w:val="16"/>
                      <w:szCs w:val="16"/>
                      <w:lang w:eastAsia="es-CO"/>
                    </w:rPr>
                  </w:pPr>
                  <w:r w:rsidRPr="00DB2E8E">
                    <w:rPr>
                      <w:rFonts w:eastAsia="Times New Roman"/>
                      <w:sz w:val="16"/>
                      <w:szCs w:val="16"/>
                      <w:lang w:eastAsia="es-CO"/>
                    </w:rPr>
                    <w:lastRenderedPageBreak/>
                    <w:t>-</w:t>
                  </w:r>
                  <w:r w:rsidRPr="00DB2E8E">
                    <w:rPr>
                      <w:rFonts w:eastAsia="Times New Roman"/>
                      <w:sz w:val="16"/>
                      <w:szCs w:val="16"/>
                      <w:lang w:eastAsia="es-CO"/>
                    </w:rPr>
                    <w:t xml:space="preserve"> </w:t>
                  </w:r>
                  <w:r w:rsidRPr="00DB2E8E">
                    <w:rPr>
                      <w:rFonts w:eastAsia="Times New Roman"/>
                      <w:sz w:val="16"/>
                      <w:szCs w:val="16"/>
                      <w:lang w:eastAsia="es-CO"/>
                    </w:rPr>
                    <w:t xml:space="preserve">Memorando 3-2023-000531 “Observaciones nómina mes febrero” no refiere horas extra del servidor público José </w:t>
                  </w:r>
                  <w:proofErr w:type="spellStart"/>
                  <w:r w:rsidRPr="00DB2E8E">
                    <w:rPr>
                      <w:rFonts w:eastAsia="Times New Roman"/>
                      <w:sz w:val="16"/>
                      <w:szCs w:val="16"/>
                      <w:lang w:eastAsia="es-CO"/>
                    </w:rPr>
                    <w:t>Salatiel</w:t>
                  </w:r>
                  <w:proofErr w:type="spellEnd"/>
                  <w:r w:rsidRPr="00DB2E8E">
                    <w:rPr>
                      <w:rFonts w:eastAsia="Times New Roman"/>
                      <w:sz w:val="16"/>
                      <w:szCs w:val="16"/>
                      <w:lang w:eastAsia="es-CO"/>
                    </w:rPr>
                    <w:t xml:space="preserve"> Sánchez García, la liquidación de horas extra de la nómina difiere, liquidando 94 horas extra ordinarias, siendo 61 horas de recargo diurno y 33 horas de recargo nocturno.</w:t>
                  </w:r>
                </w:p>
                <w:p w14:paraId="25666082" w14:textId="2A49A891" w:rsidR="00E06857" w:rsidRPr="00DB2E8E" w:rsidRDefault="00E06857" w:rsidP="00E06857">
                  <w:pPr>
                    <w:autoSpaceDE/>
                    <w:autoSpaceDN/>
                    <w:adjustRightInd/>
                    <w:rPr>
                      <w:rFonts w:eastAsia="Times New Roman"/>
                      <w:sz w:val="16"/>
                      <w:szCs w:val="16"/>
                      <w:lang w:eastAsia="es-CO"/>
                    </w:rPr>
                  </w:pPr>
                  <w:r w:rsidRPr="00DB2E8E">
                    <w:rPr>
                      <w:rFonts w:eastAsia="Times New Roman"/>
                      <w:sz w:val="16"/>
                      <w:szCs w:val="16"/>
                      <w:lang w:eastAsia="es-CO"/>
                    </w:rPr>
                    <w:t>-</w:t>
                  </w:r>
                  <w:r w:rsidRPr="00DB2E8E">
                    <w:rPr>
                      <w:rFonts w:eastAsia="Times New Roman"/>
                      <w:sz w:val="16"/>
                      <w:szCs w:val="16"/>
                      <w:lang w:eastAsia="es-CO"/>
                    </w:rPr>
                    <w:t xml:space="preserve"> </w:t>
                  </w:r>
                  <w:r w:rsidRPr="00DB2E8E">
                    <w:rPr>
                      <w:rFonts w:eastAsia="Times New Roman"/>
                      <w:sz w:val="16"/>
                      <w:szCs w:val="16"/>
                      <w:lang w:eastAsia="es-CO"/>
                    </w:rPr>
                    <w:t xml:space="preserve">Memorando 3-2023-000531 “Observaciones nómina mes febrero” deja observación de pago de las horas extra al servidor público Jesús Pacheco Mateus por 71.50 horas; mientras que el </w:t>
                  </w:r>
                  <w:proofErr w:type="gramStart"/>
                  <w:r w:rsidRPr="00DB2E8E">
                    <w:rPr>
                      <w:rFonts w:eastAsia="Times New Roman"/>
                      <w:sz w:val="16"/>
                      <w:szCs w:val="16"/>
                      <w:lang w:eastAsia="es-CO"/>
                    </w:rPr>
                    <w:t>documento planilla</w:t>
                  </w:r>
                  <w:proofErr w:type="gramEnd"/>
                  <w:r w:rsidRPr="00DB2E8E">
                    <w:rPr>
                      <w:rFonts w:eastAsia="Times New Roman"/>
                      <w:sz w:val="16"/>
                      <w:szCs w:val="16"/>
                      <w:lang w:eastAsia="es-CO"/>
                    </w:rPr>
                    <w:t xml:space="preserve"> firmado por el jefe directo relaciona 71 horas extra en el mes de febrero, habiendo discrepancia de 50 minutos entre un documento y el otro.</w:t>
                  </w:r>
                </w:p>
                <w:p w14:paraId="6391137F" w14:textId="02A566BD" w:rsidR="00E06857" w:rsidRPr="00DB2E8E" w:rsidRDefault="00E06857" w:rsidP="00E06857">
                  <w:pPr>
                    <w:autoSpaceDE/>
                    <w:autoSpaceDN/>
                    <w:adjustRightInd/>
                    <w:rPr>
                      <w:rFonts w:eastAsia="Times New Roman"/>
                      <w:sz w:val="16"/>
                      <w:szCs w:val="16"/>
                      <w:lang w:eastAsia="es-CO"/>
                    </w:rPr>
                  </w:pPr>
                  <w:r w:rsidRPr="00DB2E8E">
                    <w:rPr>
                      <w:rFonts w:eastAsia="Times New Roman"/>
                      <w:sz w:val="16"/>
                      <w:szCs w:val="16"/>
                      <w:lang w:eastAsia="es-CO"/>
                    </w:rPr>
                    <w:t>-</w:t>
                  </w:r>
                  <w:r w:rsidRPr="00DB2E8E">
                    <w:rPr>
                      <w:rFonts w:eastAsia="Times New Roman"/>
                      <w:sz w:val="16"/>
                      <w:szCs w:val="16"/>
                      <w:lang w:eastAsia="es-CO"/>
                    </w:rPr>
                    <w:t xml:space="preserve"> </w:t>
                  </w:r>
                  <w:r w:rsidRPr="00DB2E8E">
                    <w:rPr>
                      <w:rFonts w:eastAsia="Times New Roman"/>
                      <w:sz w:val="16"/>
                      <w:szCs w:val="16"/>
                      <w:lang w:eastAsia="es-CO"/>
                    </w:rPr>
                    <w:t xml:space="preserve">Memorando 3-2023-000858 “Observaciones nómina mes abril” en su punto “7. Horas Extra de los conductores mecánicos laboradas mes de febrero”, sin embargo, el contenido del memorando hace relación a la nómina del mes de abril.  </w:t>
                  </w:r>
                </w:p>
                <w:p w14:paraId="4FA5D8C9" w14:textId="57173645" w:rsidR="00E06857" w:rsidRPr="00DB2E8E" w:rsidRDefault="00E06857" w:rsidP="00E06857">
                  <w:pPr>
                    <w:autoSpaceDE/>
                    <w:autoSpaceDN/>
                    <w:adjustRightInd/>
                    <w:rPr>
                      <w:rFonts w:eastAsia="Times New Roman"/>
                      <w:sz w:val="16"/>
                      <w:szCs w:val="16"/>
                      <w:lang w:eastAsia="es-CO"/>
                    </w:rPr>
                  </w:pPr>
                  <w:r w:rsidRPr="00DB2E8E">
                    <w:rPr>
                      <w:rFonts w:eastAsia="Times New Roman"/>
                      <w:sz w:val="16"/>
                      <w:szCs w:val="16"/>
                      <w:lang w:eastAsia="es-CO"/>
                    </w:rPr>
                    <w:t>-</w:t>
                  </w:r>
                  <w:r w:rsidRPr="00DB2E8E">
                    <w:rPr>
                      <w:rFonts w:eastAsia="Times New Roman"/>
                      <w:sz w:val="16"/>
                      <w:szCs w:val="16"/>
                      <w:lang w:eastAsia="es-CO"/>
                    </w:rPr>
                    <w:t xml:space="preserve"> </w:t>
                  </w:r>
                  <w:r w:rsidRPr="00DB2E8E">
                    <w:rPr>
                      <w:rFonts w:eastAsia="Times New Roman"/>
                      <w:sz w:val="16"/>
                      <w:szCs w:val="16"/>
                      <w:lang w:eastAsia="es-CO"/>
                    </w:rPr>
                    <w:t>Memorando 3-2023-000858 “Observaciones nómina mes abril” refiere 71 horas extra, 36 horas extra recargo diurno y 35 horas extra recargo nocturno; sin embargo, en resolución 0345 del 21 de abril de 2023 y en liquidación oficial de nómina se liquidan además de las anteriores, 07 horas festivas diurnas, que no se evidencian en memorando.</w:t>
                  </w:r>
                </w:p>
                <w:p w14:paraId="287A7535" w14:textId="36095B75" w:rsidR="00E06857" w:rsidRPr="00DB2E8E" w:rsidRDefault="00E06857" w:rsidP="00E06857">
                  <w:pPr>
                    <w:autoSpaceDE/>
                    <w:autoSpaceDN/>
                    <w:adjustRightInd/>
                    <w:rPr>
                      <w:rFonts w:eastAsia="Times New Roman"/>
                      <w:sz w:val="16"/>
                      <w:szCs w:val="16"/>
                      <w:lang w:eastAsia="es-CO"/>
                    </w:rPr>
                  </w:pPr>
                  <w:r w:rsidRPr="00DB2E8E">
                    <w:rPr>
                      <w:rFonts w:eastAsia="Times New Roman"/>
                      <w:sz w:val="16"/>
                      <w:szCs w:val="16"/>
                      <w:lang w:eastAsia="es-CO"/>
                    </w:rPr>
                    <w:t>-</w:t>
                  </w:r>
                  <w:r w:rsidRPr="00DB2E8E">
                    <w:rPr>
                      <w:rFonts w:eastAsia="Times New Roman"/>
                      <w:sz w:val="16"/>
                      <w:szCs w:val="16"/>
                      <w:lang w:eastAsia="es-CO"/>
                    </w:rPr>
                    <w:t xml:space="preserve"> </w:t>
                  </w:r>
                  <w:r w:rsidRPr="00DB2E8E">
                    <w:rPr>
                      <w:rFonts w:eastAsia="Times New Roman"/>
                      <w:sz w:val="16"/>
                      <w:szCs w:val="16"/>
                      <w:lang w:eastAsia="es-CO"/>
                    </w:rPr>
                    <w:t>Memorando 3-2023-002471 “Observaciones nómina octubre” liquidación de horas extra del servidor público difiere en los tres documentos, en memorando liquida 31 horas extra ordinarias nocturnas, 61 horas extra festivas diurnas y 2 horas extra festivas nocturnas; la resolución liquida 37 horas ordinarias diurnas, 47 horas festivas diurnas y 16 horas festivas nocturnas y por último, en la liquidación de la nómina se efectúan 37 horas ordinarias nocturnas, 61 horas festivas diurnas y 2 horas festivas nocturnas.</w:t>
                  </w:r>
                </w:p>
                <w:p w14:paraId="7CEF3217" w14:textId="77777777" w:rsidR="00E06857" w:rsidRPr="00DB2E8E" w:rsidRDefault="00E06857" w:rsidP="00E06857">
                  <w:pPr>
                    <w:autoSpaceDE/>
                    <w:autoSpaceDN/>
                    <w:adjustRightInd/>
                    <w:rPr>
                      <w:rFonts w:eastAsia="Times New Roman"/>
                      <w:sz w:val="16"/>
                      <w:szCs w:val="16"/>
                      <w:lang w:eastAsia="es-CO"/>
                    </w:rPr>
                  </w:pPr>
                </w:p>
                <w:p w14:paraId="7F619343" w14:textId="3085022C" w:rsidR="00E06857" w:rsidRPr="00DB2E8E" w:rsidRDefault="00E06857" w:rsidP="00E06857">
                  <w:pPr>
                    <w:autoSpaceDE/>
                    <w:autoSpaceDN/>
                    <w:adjustRightInd/>
                    <w:rPr>
                      <w:rFonts w:eastAsia="Times New Roman"/>
                      <w:sz w:val="16"/>
                      <w:szCs w:val="16"/>
                      <w:lang w:eastAsia="es-CO"/>
                    </w:rPr>
                  </w:pPr>
                  <w:r w:rsidRPr="00DB2E8E">
                    <w:rPr>
                      <w:rFonts w:eastAsia="Times New Roman"/>
                      <w:b/>
                      <w:sz w:val="16"/>
                      <w:szCs w:val="16"/>
                      <w:lang w:eastAsia="es-CO"/>
                    </w:rPr>
                    <w:t>I.</w:t>
                  </w:r>
                  <w:r w:rsidRPr="00DB2E8E">
                    <w:rPr>
                      <w:rFonts w:eastAsia="Times New Roman"/>
                      <w:sz w:val="16"/>
                      <w:szCs w:val="16"/>
                      <w:lang w:eastAsia="es-CO"/>
                    </w:rPr>
                    <w:t xml:space="preserve"> </w:t>
                  </w:r>
                  <w:r w:rsidRPr="00DB2E8E">
                    <w:rPr>
                      <w:rFonts w:eastAsia="Times New Roman"/>
                      <w:sz w:val="16"/>
                      <w:szCs w:val="16"/>
                      <w:lang w:eastAsia="es-CO"/>
                    </w:rPr>
                    <w:t>Respecto a lo establecido en el Procedimiento PR-GTH-014 en su versión 1, actividad 5 “Entregar en nómina la relación de incapacidades y licencias” surge la siguiente observación:</w:t>
                  </w:r>
                </w:p>
                <w:p w14:paraId="422746E5" w14:textId="185EE3B4" w:rsidR="00D008EB" w:rsidRPr="00D008EB" w:rsidRDefault="00E06857" w:rsidP="00E06857">
                  <w:pPr>
                    <w:autoSpaceDE/>
                    <w:autoSpaceDN/>
                    <w:adjustRightInd/>
                    <w:rPr>
                      <w:rFonts w:eastAsia="Times New Roman"/>
                      <w:sz w:val="16"/>
                      <w:szCs w:val="16"/>
                      <w:lang w:eastAsia="es-CO"/>
                    </w:rPr>
                  </w:pPr>
                  <w:r w:rsidRPr="00DB2E8E">
                    <w:rPr>
                      <w:rFonts w:eastAsia="Times New Roman"/>
                      <w:sz w:val="16"/>
                      <w:szCs w:val="16"/>
                      <w:lang w:eastAsia="es-CO"/>
                    </w:rPr>
                    <w:t>-</w:t>
                  </w:r>
                  <w:r w:rsidRPr="00DB2E8E">
                    <w:rPr>
                      <w:rFonts w:eastAsia="Times New Roman"/>
                      <w:sz w:val="16"/>
                      <w:szCs w:val="16"/>
                      <w:lang w:eastAsia="es-CO"/>
                    </w:rPr>
                    <w:t xml:space="preserve"> </w:t>
                  </w:r>
                  <w:r w:rsidRPr="00DB2E8E">
                    <w:rPr>
                      <w:rFonts w:eastAsia="Times New Roman"/>
                      <w:sz w:val="16"/>
                      <w:szCs w:val="16"/>
                      <w:lang w:eastAsia="es-CO"/>
                    </w:rPr>
                    <w:t>Incapacidad del servidor público Hermann David Acero Mesa, acorde a la incapacidad emitida por la I.P.S. Medicentro Familiar, se concede incapacidad hospitalaria por dos (02) días del 06/05/2023 al 07/05/2023 y extra hospitalaria del 07/05/2023 al 16/05/2023 correspondiente a diez (10) días; se realiza liquidación de nómina consolidada con los 11 días de incapacidad, sin embargo, en memorando 3-2023-001111 reconoce incapacidad al servidor público del 07 de mayo al 17 de mayo de 2023, encontrando discrepancia en las fechas de soporte de incapacidad y el reconocimiento en memorando.</w:t>
                  </w:r>
                  <w:r w:rsidR="00D008EB" w:rsidRPr="00D008EB">
                    <w:rPr>
                      <w:rFonts w:eastAsia="Times New Roman"/>
                      <w:sz w:val="16"/>
                      <w:szCs w:val="16"/>
                      <w:lang w:eastAsia="es-CO"/>
                    </w:rPr>
                    <w:t> </w:t>
                  </w:r>
                </w:p>
              </w:tc>
            </w:tr>
            <w:tr w:rsidR="00D008EB" w:rsidRPr="00D008EB" w14:paraId="4052EB3A" w14:textId="77777777" w:rsidTr="00826076">
              <w:trPr>
                <w:trHeight w:val="284"/>
                <w:jc w:val="center"/>
              </w:trPr>
              <w:tc>
                <w:tcPr>
                  <w:tcW w:w="467" w:type="dxa"/>
                  <w:tcBorders>
                    <w:top w:val="nil"/>
                    <w:left w:val="single" w:sz="4" w:space="0" w:color="0070C0"/>
                    <w:bottom w:val="single" w:sz="4" w:space="0" w:color="0070C0"/>
                    <w:right w:val="single" w:sz="4" w:space="0" w:color="0070C0"/>
                  </w:tcBorders>
                  <w:shd w:val="clear" w:color="auto" w:fill="auto"/>
                  <w:vAlign w:val="center"/>
                  <w:hideMark/>
                </w:tcPr>
                <w:p w14:paraId="2375CC55" w14:textId="77777777" w:rsidR="00D008EB" w:rsidRPr="00D008EB" w:rsidRDefault="00D008EB" w:rsidP="00D008EB">
                  <w:pPr>
                    <w:autoSpaceDE/>
                    <w:autoSpaceDN/>
                    <w:adjustRightInd/>
                    <w:jc w:val="center"/>
                    <w:rPr>
                      <w:rFonts w:eastAsia="Times New Roman"/>
                      <w:b/>
                      <w:bCs/>
                      <w:sz w:val="16"/>
                      <w:szCs w:val="16"/>
                      <w:lang w:eastAsia="es-CO"/>
                    </w:rPr>
                  </w:pPr>
                  <w:r w:rsidRPr="00D008EB">
                    <w:rPr>
                      <w:rFonts w:eastAsia="Times New Roman"/>
                      <w:b/>
                      <w:bCs/>
                      <w:sz w:val="16"/>
                      <w:szCs w:val="16"/>
                      <w:lang w:eastAsia="es-CO"/>
                    </w:rPr>
                    <w:lastRenderedPageBreak/>
                    <w:t>10</w:t>
                  </w:r>
                </w:p>
              </w:tc>
              <w:tc>
                <w:tcPr>
                  <w:tcW w:w="8930" w:type="dxa"/>
                  <w:tcBorders>
                    <w:top w:val="nil"/>
                    <w:left w:val="nil"/>
                    <w:bottom w:val="single" w:sz="4" w:space="0" w:color="0070C0"/>
                    <w:right w:val="single" w:sz="4" w:space="0" w:color="0070C0"/>
                  </w:tcBorders>
                  <w:shd w:val="clear" w:color="auto" w:fill="auto"/>
                  <w:vAlign w:val="center"/>
                  <w:hideMark/>
                </w:tcPr>
                <w:p w14:paraId="6FFDE895" w14:textId="77777777" w:rsidR="00E06857" w:rsidRPr="00DB2E8E" w:rsidRDefault="00E06857" w:rsidP="00E06857">
                  <w:pPr>
                    <w:autoSpaceDE/>
                    <w:autoSpaceDN/>
                    <w:adjustRightInd/>
                    <w:rPr>
                      <w:rFonts w:eastAsia="Times New Roman"/>
                      <w:sz w:val="16"/>
                      <w:szCs w:val="16"/>
                      <w:lang w:eastAsia="es-CO"/>
                    </w:rPr>
                  </w:pPr>
                  <w:r w:rsidRPr="00DB2E8E">
                    <w:rPr>
                      <w:rFonts w:eastAsia="Times New Roman"/>
                      <w:b/>
                      <w:sz w:val="16"/>
                      <w:szCs w:val="16"/>
                      <w:lang w:eastAsia="es-CO"/>
                    </w:rPr>
                    <w:t>Hallazgo No. 10: NTC ISO 9001:2015, numeral 5.3 literal b)</w:t>
                  </w:r>
                  <w:r w:rsidRPr="00DB2E8E">
                    <w:rPr>
                      <w:rFonts w:eastAsia="Times New Roman"/>
                      <w:sz w:val="16"/>
                      <w:szCs w:val="16"/>
                      <w:lang w:eastAsia="es-CO"/>
                    </w:rPr>
                    <w:t xml:space="preserve"> asegurarse de que los procesos están generando y proporcionando las salidas previstas. </w:t>
                  </w:r>
                </w:p>
                <w:p w14:paraId="7AD07E82" w14:textId="77777777" w:rsidR="00E06857" w:rsidRPr="00DB2E8E" w:rsidRDefault="00E06857" w:rsidP="00E06857">
                  <w:pPr>
                    <w:autoSpaceDE/>
                    <w:autoSpaceDN/>
                    <w:adjustRightInd/>
                    <w:rPr>
                      <w:rFonts w:eastAsia="Times New Roman"/>
                      <w:sz w:val="16"/>
                      <w:szCs w:val="16"/>
                      <w:lang w:eastAsia="es-CO"/>
                    </w:rPr>
                  </w:pPr>
                </w:p>
                <w:p w14:paraId="2B922E19" w14:textId="20746A88" w:rsidR="00E06857" w:rsidRPr="00DB2E8E" w:rsidRDefault="00E06857" w:rsidP="00E06857">
                  <w:pPr>
                    <w:autoSpaceDE/>
                    <w:autoSpaceDN/>
                    <w:adjustRightInd/>
                    <w:rPr>
                      <w:rFonts w:eastAsia="Times New Roman"/>
                      <w:sz w:val="16"/>
                      <w:szCs w:val="16"/>
                      <w:lang w:eastAsia="es-CO"/>
                    </w:rPr>
                  </w:pPr>
                  <w:r w:rsidRPr="00DB2E8E">
                    <w:rPr>
                      <w:rFonts w:eastAsia="Times New Roman"/>
                      <w:b/>
                      <w:sz w:val="16"/>
                      <w:szCs w:val="16"/>
                      <w:lang w:eastAsia="es-CO"/>
                    </w:rPr>
                    <w:t>I.</w:t>
                  </w:r>
                  <w:r w:rsidRPr="00DB2E8E">
                    <w:rPr>
                      <w:rFonts w:eastAsia="Times New Roman"/>
                      <w:b/>
                      <w:sz w:val="16"/>
                      <w:szCs w:val="16"/>
                      <w:lang w:eastAsia="es-CO"/>
                    </w:rPr>
                    <w:t xml:space="preserve"> </w:t>
                  </w:r>
                  <w:r w:rsidRPr="00DB2E8E">
                    <w:rPr>
                      <w:rFonts w:eastAsia="Times New Roman"/>
                      <w:sz w:val="16"/>
                      <w:szCs w:val="16"/>
                      <w:lang w:eastAsia="es-CO"/>
                    </w:rPr>
                    <w:t>Respecto a lo establecido en el Procedimiento PR-GTH-014 en su versión 1, actividad 3 “Elaborar la resolución por la cual se concede la licencia de incapacidad, maternidad o paternidad” se inobservaron las resoluciones que conceden las siguientes incapacidades:</w:t>
                  </w:r>
                </w:p>
                <w:p w14:paraId="21FF4C13" w14:textId="64C57766" w:rsidR="00E06857" w:rsidRPr="00DB2E8E" w:rsidRDefault="00E06857" w:rsidP="00E06857">
                  <w:pPr>
                    <w:autoSpaceDE/>
                    <w:autoSpaceDN/>
                    <w:adjustRightInd/>
                    <w:rPr>
                      <w:rFonts w:eastAsia="Times New Roman"/>
                      <w:sz w:val="16"/>
                      <w:szCs w:val="16"/>
                      <w:lang w:eastAsia="es-CO"/>
                    </w:rPr>
                  </w:pPr>
                  <w:r w:rsidRPr="00DB2E8E">
                    <w:rPr>
                      <w:rFonts w:eastAsia="Times New Roman"/>
                      <w:sz w:val="16"/>
                      <w:szCs w:val="16"/>
                      <w:lang w:eastAsia="es-CO"/>
                    </w:rPr>
                    <w:t>-</w:t>
                  </w:r>
                  <w:r w:rsidRPr="00DB2E8E">
                    <w:rPr>
                      <w:rFonts w:eastAsia="Times New Roman"/>
                      <w:sz w:val="16"/>
                      <w:szCs w:val="16"/>
                      <w:lang w:eastAsia="es-CO"/>
                    </w:rPr>
                    <w:t xml:space="preserve"> </w:t>
                  </w:r>
                  <w:r w:rsidRPr="00DB2E8E">
                    <w:rPr>
                      <w:rFonts w:eastAsia="Times New Roman"/>
                      <w:sz w:val="16"/>
                      <w:szCs w:val="16"/>
                      <w:lang w:eastAsia="es-CO"/>
                    </w:rPr>
                    <w:t>Incapacidad servidora pública María Sofía Serrano Baquero, por 15 (quince) días, desde el 24 de abril al 08 de mayo de 2023, reconocida mediante memorando 3-2023-001111 “Observaciones de nómina mes de mayo”.</w:t>
                  </w:r>
                </w:p>
                <w:p w14:paraId="5A164A52" w14:textId="54ABF118" w:rsidR="00E06857" w:rsidRPr="00DB2E8E" w:rsidRDefault="00E06857" w:rsidP="00E06857">
                  <w:pPr>
                    <w:autoSpaceDE/>
                    <w:autoSpaceDN/>
                    <w:adjustRightInd/>
                    <w:rPr>
                      <w:rFonts w:eastAsia="Times New Roman"/>
                      <w:sz w:val="16"/>
                      <w:szCs w:val="16"/>
                      <w:lang w:eastAsia="es-CO"/>
                    </w:rPr>
                  </w:pPr>
                  <w:r w:rsidRPr="00DB2E8E">
                    <w:rPr>
                      <w:rFonts w:eastAsia="Times New Roman"/>
                      <w:sz w:val="16"/>
                      <w:szCs w:val="16"/>
                      <w:lang w:eastAsia="es-CO"/>
                    </w:rPr>
                    <w:t>-</w:t>
                  </w:r>
                  <w:r w:rsidRPr="00DB2E8E">
                    <w:rPr>
                      <w:rFonts w:eastAsia="Times New Roman"/>
                      <w:sz w:val="16"/>
                      <w:szCs w:val="16"/>
                      <w:lang w:eastAsia="es-CO"/>
                    </w:rPr>
                    <w:t xml:space="preserve"> </w:t>
                  </w:r>
                  <w:r w:rsidRPr="00DB2E8E">
                    <w:rPr>
                      <w:rFonts w:eastAsia="Times New Roman"/>
                      <w:sz w:val="16"/>
                      <w:szCs w:val="16"/>
                      <w:lang w:eastAsia="es-CO"/>
                    </w:rPr>
                    <w:t>Incapacidad servidora pública Claudia Lucero Ávila, por 03 (tres) días, desde el 09 de junio al 11 de junio de 2023, reconocida mediante memorando 3-2023-001340 “Observaciones nómina mes de junio”.</w:t>
                  </w:r>
                </w:p>
                <w:p w14:paraId="242E0854" w14:textId="1A87D30C" w:rsidR="00E06857" w:rsidRPr="00DB2E8E" w:rsidRDefault="00E06857" w:rsidP="00E06857">
                  <w:pPr>
                    <w:autoSpaceDE/>
                    <w:autoSpaceDN/>
                    <w:adjustRightInd/>
                    <w:rPr>
                      <w:rFonts w:eastAsia="Times New Roman"/>
                      <w:sz w:val="16"/>
                      <w:szCs w:val="16"/>
                      <w:lang w:eastAsia="es-CO"/>
                    </w:rPr>
                  </w:pPr>
                  <w:r w:rsidRPr="00DB2E8E">
                    <w:rPr>
                      <w:rFonts w:eastAsia="Times New Roman"/>
                      <w:sz w:val="16"/>
                      <w:szCs w:val="16"/>
                      <w:lang w:eastAsia="es-CO"/>
                    </w:rPr>
                    <w:t>-</w:t>
                  </w:r>
                  <w:r w:rsidRPr="00DB2E8E">
                    <w:rPr>
                      <w:rFonts w:eastAsia="Times New Roman"/>
                      <w:sz w:val="16"/>
                      <w:szCs w:val="16"/>
                      <w:lang w:eastAsia="es-CO"/>
                    </w:rPr>
                    <w:t xml:space="preserve"> </w:t>
                  </w:r>
                  <w:r w:rsidRPr="00DB2E8E">
                    <w:rPr>
                      <w:rFonts w:eastAsia="Times New Roman"/>
                      <w:sz w:val="16"/>
                      <w:szCs w:val="16"/>
                      <w:lang w:eastAsia="es-CO"/>
                    </w:rPr>
                    <w:t>Incapacidad servidora pública Ana Marcela Flórez Segura, por 03 (tres) días, desde el 29 de junio al 01 de julio de 2023, reconocida mediante memorando 3-2023-001645 “Observaciones de nómina mes de junio 2023”.</w:t>
                  </w:r>
                </w:p>
                <w:p w14:paraId="15023E82" w14:textId="77777777" w:rsidR="00E06857" w:rsidRPr="00DB2E8E" w:rsidRDefault="00E06857" w:rsidP="00E06857">
                  <w:pPr>
                    <w:autoSpaceDE/>
                    <w:autoSpaceDN/>
                    <w:adjustRightInd/>
                    <w:rPr>
                      <w:rFonts w:eastAsia="Times New Roman"/>
                      <w:sz w:val="16"/>
                      <w:szCs w:val="16"/>
                      <w:lang w:eastAsia="es-CO"/>
                    </w:rPr>
                  </w:pPr>
                </w:p>
                <w:p w14:paraId="1224B95A" w14:textId="225727A5" w:rsidR="00E06857" w:rsidRPr="00DB2E8E" w:rsidRDefault="00E06857" w:rsidP="00E06857">
                  <w:pPr>
                    <w:autoSpaceDE/>
                    <w:autoSpaceDN/>
                    <w:adjustRightInd/>
                    <w:rPr>
                      <w:rFonts w:eastAsia="Times New Roman"/>
                      <w:sz w:val="16"/>
                      <w:szCs w:val="16"/>
                      <w:lang w:eastAsia="es-CO"/>
                    </w:rPr>
                  </w:pPr>
                  <w:r w:rsidRPr="00DB2E8E">
                    <w:rPr>
                      <w:rFonts w:eastAsia="Times New Roman"/>
                      <w:b/>
                      <w:sz w:val="16"/>
                      <w:szCs w:val="16"/>
                      <w:lang w:eastAsia="es-CO"/>
                    </w:rPr>
                    <w:t>II.</w:t>
                  </w:r>
                  <w:r w:rsidRPr="00DB2E8E">
                    <w:rPr>
                      <w:rFonts w:eastAsia="Times New Roman"/>
                      <w:sz w:val="16"/>
                      <w:szCs w:val="16"/>
                      <w:lang w:eastAsia="es-CO"/>
                    </w:rPr>
                    <w:t xml:space="preserve"> </w:t>
                  </w:r>
                  <w:r w:rsidRPr="00DB2E8E">
                    <w:rPr>
                      <w:rFonts w:eastAsia="Times New Roman"/>
                      <w:sz w:val="16"/>
                      <w:szCs w:val="16"/>
                      <w:lang w:eastAsia="es-CO"/>
                    </w:rPr>
                    <w:t>Respecto a lo establecido en el Procedimiento PR-GTH-014 en su versión 1, actividad 10 “Verificar los pagos efectuados por incapacidades y Licencias” se inobservó informe de conciliación del mes de diciembre del 2023.</w:t>
                  </w:r>
                </w:p>
                <w:p w14:paraId="25E7670C" w14:textId="77777777" w:rsidR="00E06857" w:rsidRPr="00DB2E8E" w:rsidRDefault="00E06857" w:rsidP="00E06857">
                  <w:pPr>
                    <w:autoSpaceDE/>
                    <w:autoSpaceDN/>
                    <w:adjustRightInd/>
                    <w:rPr>
                      <w:rFonts w:eastAsia="Times New Roman"/>
                      <w:sz w:val="16"/>
                      <w:szCs w:val="16"/>
                      <w:lang w:eastAsia="es-CO"/>
                    </w:rPr>
                  </w:pPr>
                </w:p>
                <w:p w14:paraId="792CA215" w14:textId="6EC85F45" w:rsidR="00D008EB" w:rsidRPr="00D008EB" w:rsidRDefault="00E06857" w:rsidP="00E06857">
                  <w:pPr>
                    <w:autoSpaceDE/>
                    <w:autoSpaceDN/>
                    <w:adjustRightInd/>
                    <w:rPr>
                      <w:rFonts w:eastAsia="Times New Roman"/>
                      <w:sz w:val="16"/>
                      <w:szCs w:val="16"/>
                      <w:lang w:eastAsia="es-CO"/>
                    </w:rPr>
                  </w:pPr>
                  <w:r w:rsidRPr="00DB2E8E">
                    <w:rPr>
                      <w:rFonts w:eastAsia="Times New Roman"/>
                      <w:b/>
                      <w:sz w:val="16"/>
                      <w:szCs w:val="16"/>
                      <w:lang w:eastAsia="es-CO"/>
                    </w:rPr>
                    <w:t>III.</w:t>
                  </w:r>
                  <w:r w:rsidRPr="00DB2E8E">
                    <w:rPr>
                      <w:rFonts w:eastAsia="Times New Roman"/>
                      <w:sz w:val="16"/>
                      <w:szCs w:val="16"/>
                      <w:lang w:eastAsia="es-CO"/>
                    </w:rPr>
                    <w:t xml:space="preserve"> </w:t>
                  </w:r>
                  <w:r w:rsidRPr="00DB2E8E">
                    <w:rPr>
                      <w:rFonts w:eastAsia="Times New Roman"/>
                      <w:sz w:val="16"/>
                      <w:szCs w:val="16"/>
                      <w:lang w:eastAsia="es-CO"/>
                    </w:rPr>
                    <w:t>Respecto a lo establecido en el Procedimiento PR-GTH-014 en su versión, actividad 11 “Conciliación de incapacidades con el Grupo de Gestión Financiera” no se evidenciaron las actas de reuniones ni los memorandos mensuales con el grupo de Gestión Financiera (GGF) con el reporte formal de la conciliación de incapacidades y licencias.</w:t>
                  </w:r>
                  <w:r w:rsidR="00D008EB" w:rsidRPr="00D008EB">
                    <w:rPr>
                      <w:rFonts w:eastAsia="Times New Roman"/>
                      <w:sz w:val="16"/>
                      <w:szCs w:val="16"/>
                      <w:lang w:eastAsia="es-CO"/>
                    </w:rPr>
                    <w:t> </w:t>
                  </w:r>
                </w:p>
              </w:tc>
            </w:tr>
            <w:tr w:rsidR="00D008EB" w:rsidRPr="00D008EB" w14:paraId="3D3F7B00" w14:textId="77777777" w:rsidTr="00826076">
              <w:trPr>
                <w:trHeight w:val="284"/>
                <w:jc w:val="center"/>
              </w:trPr>
              <w:tc>
                <w:tcPr>
                  <w:tcW w:w="467" w:type="dxa"/>
                  <w:tcBorders>
                    <w:top w:val="nil"/>
                    <w:left w:val="single" w:sz="4" w:space="0" w:color="0070C0"/>
                    <w:bottom w:val="single" w:sz="4" w:space="0" w:color="0070C0"/>
                    <w:right w:val="single" w:sz="4" w:space="0" w:color="0070C0"/>
                  </w:tcBorders>
                  <w:shd w:val="clear" w:color="auto" w:fill="auto"/>
                  <w:vAlign w:val="center"/>
                  <w:hideMark/>
                </w:tcPr>
                <w:p w14:paraId="4816E39D" w14:textId="77777777" w:rsidR="00D008EB" w:rsidRPr="00D008EB" w:rsidRDefault="00D008EB" w:rsidP="00D008EB">
                  <w:pPr>
                    <w:autoSpaceDE/>
                    <w:autoSpaceDN/>
                    <w:adjustRightInd/>
                    <w:jc w:val="center"/>
                    <w:rPr>
                      <w:rFonts w:eastAsia="Times New Roman"/>
                      <w:b/>
                      <w:bCs/>
                      <w:sz w:val="16"/>
                      <w:szCs w:val="16"/>
                      <w:lang w:eastAsia="es-CO"/>
                    </w:rPr>
                  </w:pPr>
                  <w:r w:rsidRPr="00D008EB">
                    <w:rPr>
                      <w:rFonts w:eastAsia="Times New Roman"/>
                      <w:b/>
                      <w:bCs/>
                      <w:sz w:val="16"/>
                      <w:szCs w:val="16"/>
                      <w:lang w:eastAsia="es-CO"/>
                    </w:rPr>
                    <w:t>11</w:t>
                  </w:r>
                </w:p>
              </w:tc>
              <w:tc>
                <w:tcPr>
                  <w:tcW w:w="8930" w:type="dxa"/>
                  <w:tcBorders>
                    <w:top w:val="nil"/>
                    <w:left w:val="nil"/>
                    <w:bottom w:val="single" w:sz="4" w:space="0" w:color="0070C0"/>
                    <w:right w:val="single" w:sz="4" w:space="0" w:color="0070C0"/>
                  </w:tcBorders>
                  <w:shd w:val="clear" w:color="auto" w:fill="auto"/>
                  <w:vAlign w:val="center"/>
                  <w:hideMark/>
                </w:tcPr>
                <w:p w14:paraId="59A5B9D5" w14:textId="77777777" w:rsidR="00DB12AE" w:rsidRPr="00DB2E8E" w:rsidRDefault="00DB12AE" w:rsidP="00DB12AE">
                  <w:pPr>
                    <w:autoSpaceDE/>
                    <w:autoSpaceDN/>
                    <w:adjustRightInd/>
                    <w:rPr>
                      <w:rFonts w:eastAsia="Times New Roman"/>
                      <w:sz w:val="16"/>
                      <w:szCs w:val="16"/>
                      <w:lang w:eastAsia="es-CO"/>
                    </w:rPr>
                  </w:pPr>
                  <w:r w:rsidRPr="00DB2E8E">
                    <w:rPr>
                      <w:rFonts w:eastAsia="Times New Roman"/>
                      <w:b/>
                      <w:sz w:val="16"/>
                      <w:szCs w:val="16"/>
                      <w:lang w:eastAsia="es-CO"/>
                    </w:rPr>
                    <w:t>Hallazgo No. 11: NTC ISO 9001:2015, numeral 7.2 literal a)</w:t>
                  </w:r>
                  <w:r w:rsidRPr="00DB2E8E">
                    <w:rPr>
                      <w:rFonts w:eastAsia="Times New Roman"/>
                      <w:sz w:val="16"/>
                      <w:szCs w:val="16"/>
                      <w:lang w:eastAsia="es-CO"/>
                    </w:rPr>
                    <w:t xml:space="preserve"> determinar la competencia necesaria de las personas que realizan, bajo su control, un trabajo que afecta al desempeño y eficacia del sistema de gestión de la calidad. </w:t>
                  </w:r>
                </w:p>
                <w:p w14:paraId="45D70109" w14:textId="77777777" w:rsidR="00DB12AE" w:rsidRPr="00DB2E8E" w:rsidRDefault="00DB12AE" w:rsidP="00DB12AE">
                  <w:pPr>
                    <w:autoSpaceDE/>
                    <w:autoSpaceDN/>
                    <w:adjustRightInd/>
                    <w:rPr>
                      <w:rFonts w:eastAsia="Times New Roman"/>
                      <w:sz w:val="16"/>
                      <w:szCs w:val="16"/>
                      <w:lang w:eastAsia="es-CO"/>
                    </w:rPr>
                  </w:pPr>
                </w:p>
                <w:p w14:paraId="644F9C3F" w14:textId="77777777" w:rsidR="00DB12AE" w:rsidRPr="00DB2E8E" w:rsidRDefault="00DB12AE" w:rsidP="00DB12AE">
                  <w:pPr>
                    <w:autoSpaceDE/>
                    <w:autoSpaceDN/>
                    <w:adjustRightInd/>
                    <w:rPr>
                      <w:rFonts w:eastAsia="Times New Roman"/>
                      <w:sz w:val="16"/>
                      <w:szCs w:val="16"/>
                      <w:lang w:eastAsia="es-CO"/>
                    </w:rPr>
                  </w:pPr>
                  <w:r w:rsidRPr="00DB2E8E">
                    <w:rPr>
                      <w:rFonts w:eastAsia="Times New Roman"/>
                      <w:sz w:val="16"/>
                      <w:szCs w:val="16"/>
                      <w:lang w:eastAsia="es-CO"/>
                    </w:rPr>
                    <w:t>Respecto a lo establecido en el Procedimiento PR-GTH-014 en su versión 1, actividad 6 “Liquidación de incapacidades y licencias” surgen las siguientes observaciones:</w:t>
                  </w:r>
                </w:p>
                <w:p w14:paraId="5D29FEE4" w14:textId="77777777" w:rsidR="00DB12AE" w:rsidRPr="00DB2E8E" w:rsidRDefault="00DB12AE" w:rsidP="00DB12AE">
                  <w:pPr>
                    <w:autoSpaceDE/>
                    <w:autoSpaceDN/>
                    <w:adjustRightInd/>
                    <w:rPr>
                      <w:rFonts w:eastAsia="Times New Roman"/>
                      <w:sz w:val="16"/>
                      <w:szCs w:val="16"/>
                      <w:lang w:eastAsia="es-CO"/>
                    </w:rPr>
                  </w:pPr>
                </w:p>
                <w:p w14:paraId="3126EC2E" w14:textId="6B8C8355" w:rsidR="00D008EB" w:rsidRPr="00D008EB" w:rsidRDefault="00DB12AE" w:rsidP="00DB12AE">
                  <w:pPr>
                    <w:autoSpaceDE/>
                    <w:autoSpaceDN/>
                    <w:adjustRightInd/>
                    <w:rPr>
                      <w:rFonts w:eastAsia="Times New Roman"/>
                      <w:sz w:val="16"/>
                      <w:szCs w:val="16"/>
                      <w:lang w:eastAsia="es-CO"/>
                    </w:rPr>
                  </w:pPr>
                  <w:r w:rsidRPr="00DB2E8E">
                    <w:rPr>
                      <w:rFonts w:eastAsia="Times New Roman"/>
                      <w:sz w:val="16"/>
                      <w:szCs w:val="16"/>
                      <w:lang w:eastAsia="es-CO"/>
                    </w:rPr>
                    <w:t>-</w:t>
                  </w:r>
                  <w:r w:rsidRPr="00DB2E8E">
                    <w:rPr>
                      <w:rFonts w:eastAsia="Times New Roman"/>
                      <w:sz w:val="16"/>
                      <w:szCs w:val="16"/>
                      <w:lang w:eastAsia="es-CO"/>
                    </w:rPr>
                    <w:t xml:space="preserve"> </w:t>
                  </w:r>
                  <w:r w:rsidRPr="00DB2E8E">
                    <w:rPr>
                      <w:rFonts w:eastAsia="Times New Roman"/>
                      <w:sz w:val="16"/>
                      <w:szCs w:val="16"/>
                      <w:lang w:eastAsia="es-CO"/>
                    </w:rPr>
                    <w:t>Incapacidad de la servidora pública Ana Marcela Flórez Segura, se evidenciaron 2 documentos soporte de incapacidad de la I.P.S. Compensar, con 04 días en el mes de junio 2023, por una parte una incapacidad con fecha 01 de junio al 02 de junio y una segunda incapacidad del 21 de junio al 22 de junio; sin embargo en las líneas de incapacidad por enfermedad liquidadas en la nómina del mes de junio, se reconocen únicamente 02 días de incapacidad por enfermedad común asumida, por lo tanto, se presenta inobservancia de reconocimiento en nómina de los dos (02) días de la segunda incapacidad soportada.</w:t>
                  </w:r>
                  <w:r w:rsidR="00D008EB" w:rsidRPr="00D008EB">
                    <w:rPr>
                      <w:rFonts w:eastAsia="Times New Roman"/>
                      <w:sz w:val="16"/>
                      <w:szCs w:val="16"/>
                      <w:lang w:eastAsia="es-CO"/>
                    </w:rPr>
                    <w:t> </w:t>
                  </w:r>
                </w:p>
              </w:tc>
            </w:tr>
            <w:tr w:rsidR="00D008EB" w:rsidRPr="00D008EB" w14:paraId="5229A992" w14:textId="77777777" w:rsidTr="00826076">
              <w:trPr>
                <w:trHeight w:val="284"/>
                <w:jc w:val="center"/>
              </w:trPr>
              <w:tc>
                <w:tcPr>
                  <w:tcW w:w="467" w:type="dxa"/>
                  <w:tcBorders>
                    <w:top w:val="nil"/>
                    <w:left w:val="single" w:sz="4" w:space="0" w:color="0070C0"/>
                    <w:bottom w:val="single" w:sz="4" w:space="0" w:color="0070C0"/>
                    <w:right w:val="single" w:sz="4" w:space="0" w:color="0070C0"/>
                  </w:tcBorders>
                  <w:shd w:val="clear" w:color="auto" w:fill="auto"/>
                  <w:vAlign w:val="center"/>
                  <w:hideMark/>
                </w:tcPr>
                <w:p w14:paraId="475E841E" w14:textId="77777777" w:rsidR="00D008EB" w:rsidRPr="00D008EB" w:rsidRDefault="00D008EB" w:rsidP="00D008EB">
                  <w:pPr>
                    <w:autoSpaceDE/>
                    <w:autoSpaceDN/>
                    <w:adjustRightInd/>
                    <w:jc w:val="center"/>
                    <w:rPr>
                      <w:rFonts w:eastAsia="Times New Roman"/>
                      <w:b/>
                      <w:bCs/>
                      <w:sz w:val="16"/>
                      <w:szCs w:val="16"/>
                      <w:lang w:eastAsia="es-CO"/>
                    </w:rPr>
                  </w:pPr>
                  <w:r w:rsidRPr="00D008EB">
                    <w:rPr>
                      <w:rFonts w:eastAsia="Times New Roman"/>
                      <w:b/>
                      <w:bCs/>
                      <w:sz w:val="16"/>
                      <w:szCs w:val="16"/>
                      <w:lang w:eastAsia="es-CO"/>
                    </w:rPr>
                    <w:t>12</w:t>
                  </w:r>
                </w:p>
              </w:tc>
              <w:tc>
                <w:tcPr>
                  <w:tcW w:w="8930" w:type="dxa"/>
                  <w:tcBorders>
                    <w:top w:val="nil"/>
                    <w:left w:val="nil"/>
                    <w:bottom w:val="single" w:sz="4" w:space="0" w:color="0070C0"/>
                    <w:right w:val="single" w:sz="4" w:space="0" w:color="0070C0"/>
                  </w:tcBorders>
                  <w:shd w:val="clear" w:color="auto" w:fill="auto"/>
                  <w:vAlign w:val="center"/>
                  <w:hideMark/>
                </w:tcPr>
                <w:p w14:paraId="4B352A40" w14:textId="77777777" w:rsidR="00057E33" w:rsidRPr="00DB2E8E" w:rsidRDefault="00D008EB" w:rsidP="00057E33">
                  <w:pPr>
                    <w:autoSpaceDE/>
                    <w:autoSpaceDN/>
                    <w:adjustRightInd/>
                    <w:rPr>
                      <w:rFonts w:eastAsia="Times New Roman"/>
                      <w:sz w:val="16"/>
                      <w:szCs w:val="16"/>
                      <w:lang w:eastAsia="es-CO"/>
                    </w:rPr>
                  </w:pPr>
                  <w:r w:rsidRPr="00D008EB">
                    <w:rPr>
                      <w:rFonts w:eastAsia="Times New Roman"/>
                      <w:sz w:val="16"/>
                      <w:szCs w:val="16"/>
                      <w:lang w:eastAsia="es-CO"/>
                    </w:rPr>
                    <w:t> </w:t>
                  </w:r>
                  <w:r w:rsidR="00057E33" w:rsidRPr="00DB2E8E">
                    <w:rPr>
                      <w:rFonts w:eastAsia="Times New Roman"/>
                      <w:b/>
                      <w:sz w:val="16"/>
                      <w:szCs w:val="16"/>
                      <w:lang w:eastAsia="es-CO"/>
                    </w:rPr>
                    <w:t>Hallazgo No. 12: NTC ISO 9001:2015, numeral 7.5.1 literal b)</w:t>
                  </w:r>
                  <w:r w:rsidR="00057E33" w:rsidRPr="00DB2E8E">
                    <w:rPr>
                      <w:rFonts w:eastAsia="Times New Roman"/>
                      <w:sz w:val="16"/>
                      <w:szCs w:val="16"/>
                      <w:lang w:eastAsia="es-CO"/>
                    </w:rPr>
                    <w:t xml:space="preserve"> la información documentada que la organización determina como necesaria para la eficacia del sistema de gestión de la calidad. </w:t>
                  </w:r>
                </w:p>
                <w:p w14:paraId="51A2A8C0" w14:textId="77777777" w:rsidR="00057E33" w:rsidRPr="00DB2E8E" w:rsidRDefault="00057E33" w:rsidP="00057E33">
                  <w:pPr>
                    <w:autoSpaceDE/>
                    <w:autoSpaceDN/>
                    <w:adjustRightInd/>
                    <w:rPr>
                      <w:rFonts w:eastAsia="Times New Roman"/>
                      <w:sz w:val="16"/>
                      <w:szCs w:val="16"/>
                      <w:lang w:eastAsia="es-CO"/>
                    </w:rPr>
                  </w:pPr>
                </w:p>
                <w:p w14:paraId="68309CDF" w14:textId="77777777" w:rsidR="00057E33" w:rsidRPr="00DB2E8E" w:rsidRDefault="00057E33" w:rsidP="00057E33">
                  <w:pPr>
                    <w:autoSpaceDE/>
                    <w:autoSpaceDN/>
                    <w:adjustRightInd/>
                    <w:rPr>
                      <w:rFonts w:eastAsia="Times New Roman"/>
                      <w:sz w:val="16"/>
                      <w:szCs w:val="16"/>
                      <w:lang w:eastAsia="es-CO"/>
                    </w:rPr>
                  </w:pPr>
                  <w:r w:rsidRPr="00DB2E8E">
                    <w:rPr>
                      <w:rFonts w:eastAsia="Times New Roman"/>
                      <w:sz w:val="16"/>
                      <w:szCs w:val="16"/>
                      <w:lang w:eastAsia="es-CO"/>
                    </w:rPr>
                    <w:t>Respecto a lo establecido en el Procedimiento PR-GTH-014 en su versión 1, actividad 2 “Verificar que el Certificado de Incapacidad y/o licencia de maternidad o paternidad este bien diligenciado y contenga toda la información” surgen las siguientes observaciones:</w:t>
                  </w:r>
                </w:p>
                <w:p w14:paraId="2BFF1006" w14:textId="77777777" w:rsidR="00057E33" w:rsidRPr="00DB2E8E" w:rsidRDefault="00057E33" w:rsidP="00057E33">
                  <w:pPr>
                    <w:autoSpaceDE/>
                    <w:autoSpaceDN/>
                    <w:adjustRightInd/>
                    <w:rPr>
                      <w:rFonts w:eastAsia="Times New Roman"/>
                      <w:sz w:val="16"/>
                      <w:szCs w:val="16"/>
                      <w:lang w:eastAsia="es-CO"/>
                    </w:rPr>
                  </w:pPr>
                </w:p>
                <w:p w14:paraId="73167711" w14:textId="79470CD1" w:rsidR="00057E33" w:rsidRPr="00DB2E8E" w:rsidRDefault="00057E33" w:rsidP="00057E33">
                  <w:pPr>
                    <w:autoSpaceDE/>
                    <w:autoSpaceDN/>
                    <w:adjustRightInd/>
                    <w:rPr>
                      <w:rFonts w:eastAsia="Times New Roman"/>
                      <w:sz w:val="16"/>
                      <w:szCs w:val="16"/>
                      <w:lang w:eastAsia="es-CO"/>
                    </w:rPr>
                  </w:pPr>
                  <w:r w:rsidRPr="00DB2E8E">
                    <w:rPr>
                      <w:rFonts w:eastAsia="Times New Roman"/>
                      <w:sz w:val="16"/>
                      <w:szCs w:val="16"/>
                      <w:lang w:eastAsia="es-CO"/>
                    </w:rPr>
                    <w:t>-</w:t>
                  </w:r>
                  <w:r w:rsidRPr="00DB2E8E">
                    <w:rPr>
                      <w:rFonts w:eastAsia="Times New Roman"/>
                      <w:sz w:val="16"/>
                      <w:szCs w:val="16"/>
                      <w:lang w:eastAsia="es-CO"/>
                    </w:rPr>
                    <w:t xml:space="preserve"> </w:t>
                  </w:r>
                  <w:r w:rsidRPr="00DB2E8E">
                    <w:rPr>
                      <w:rFonts w:eastAsia="Times New Roman"/>
                      <w:sz w:val="16"/>
                      <w:szCs w:val="16"/>
                      <w:lang w:eastAsia="es-CO"/>
                    </w:rPr>
                    <w:t>Incapacidad servidora pública Ana Marcela Flórez Segura, inobservancia en la incapacidad médica de la firma del médico que la expide.</w:t>
                  </w:r>
                </w:p>
                <w:p w14:paraId="3FE2AC8E" w14:textId="2C4A18C6" w:rsidR="00057E33" w:rsidRPr="00DB2E8E" w:rsidRDefault="00057E33" w:rsidP="00057E33">
                  <w:pPr>
                    <w:autoSpaceDE/>
                    <w:autoSpaceDN/>
                    <w:adjustRightInd/>
                    <w:rPr>
                      <w:rFonts w:eastAsia="Times New Roman"/>
                      <w:sz w:val="16"/>
                      <w:szCs w:val="16"/>
                      <w:lang w:eastAsia="es-CO"/>
                    </w:rPr>
                  </w:pPr>
                  <w:r w:rsidRPr="00DB2E8E">
                    <w:rPr>
                      <w:rFonts w:eastAsia="Times New Roman"/>
                      <w:sz w:val="16"/>
                      <w:szCs w:val="16"/>
                      <w:lang w:eastAsia="es-CO"/>
                    </w:rPr>
                    <w:lastRenderedPageBreak/>
                    <w:t>-</w:t>
                  </w:r>
                  <w:r w:rsidRPr="00DB2E8E">
                    <w:rPr>
                      <w:rFonts w:eastAsia="Times New Roman"/>
                      <w:sz w:val="16"/>
                      <w:szCs w:val="16"/>
                      <w:lang w:eastAsia="es-CO"/>
                    </w:rPr>
                    <w:t xml:space="preserve"> </w:t>
                  </w:r>
                  <w:r w:rsidRPr="00DB2E8E">
                    <w:rPr>
                      <w:rFonts w:eastAsia="Times New Roman"/>
                      <w:sz w:val="16"/>
                      <w:szCs w:val="16"/>
                      <w:lang w:eastAsia="es-CO"/>
                    </w:rPr>
                    <w:t xml:space="preserve">Incapacidad servidora pública Andrea del Pilar Hernández Benítez, inobservancia de </w:t>
                  </w:r>
                  <w:proofErr w:type="spellStart"/>
                  <w:r w:rsidRPr="00DB2E8E">
                    <w:rPr>
                      <w:rFonts w:eastAsia="Times New Roman"/>
                      <w:sz w:val="16"/>
                      <w:szCs w:val="16"/>
                      <w:lang w:eastAsia="es-CO"/>
                    </w:rPr>
                    <w:t>Nit</w:t>
                  </w:r>
                  <w:proofErr w:type="spellEnd"/>
                  <w:r w:rsidRPr="00DB2E8E">
                    <w:rPr>
                      <w:rFonts w:eastAsia="Times New Roman"/>
                      <w:sz w:val="16"/>
                      <w:szCs w:val="16"/>
                      <w:lang w:eastAsia="es-CO"/>
                    </w:rPr>
                    <w:t xml:space="preserve"> del prestador de servicios, fecha de terminación de la incapacidad y modalidad de servicios.</w:t>
                  </w:r>
                </w:p>
                <w:p w14:paraId="76029448" w14:textId="2AF7A379" w:rsidR="00057E33" w:rsidRPr="00DB2E8E" w:rsidRDefault="00057E33" w:rsidP="00057E33">
                  <w:pPr>
                    <w:autoSpaceDE/>
                    <w:autoSpaceDN/>
                    <w:adjustRightInd/>
                    <w:rPr>
                      <w:rFonts w:eastAsia="Times New Roman"/>
                      <w:sz w:val="16"/>
                      <w:szCs w:val="16"/>
                      <w:lang w:eastAsia="es-CO"/>
                    </w:rPr>
                  </w:pPr>
                  <w:r w:rsidRPr="00DB2E8E">
                    <w:rPr>
                      <w:rFonts w:eastAsia="Times New Roman"/>
                      <w:sz w:val="16"/>
                      <w:szCs w:val="16"/>
                      <w:lang w:eastAsia="es-CO"/>
                    </w:rPr>
                    <w:t>-</w:t>
                  </w:r>
                  <w:r w:rsidRPr="00DB2E8E">
                    <w:rPr>
                      <w:rFonts w:eastAsia="Times New Roman"/>
                      <w:sz w:val="16"/>
                      <w:szCs w:val="16"/>
                      <w:lang w:eastAsia="es-CO"/>
                    </w:rPr>
                    <w:t xml:space="preserve"> </w:t>
                  </w:r>
                  <w:r w:rsidRPr="00DB2E8E">
                    <w:rPr>
                      <w:rFonts w:eastAsia="Times New Roman"/>
                      <w:sz w:val="16"/>
                      <w:szCs w:val="16"/>
                      <w:lang w:eastAsia="es-CO"/>
                    </w:rPr>
                    <w:t>Incapacidad servidora pública María Sofía Serrano Baquero, inobservancia de firma médico que la expide.</w:t>
                  </w:r>
                </w:p>
                <w:p w14:paraId="5BFF800C" w14:textId="39948361" w:rsidR="00057E33" w:rsidRPr="00DB2E8E" w:rsidRDefault="00057E33" w:rsidP="00057E33">
                  <w:pPr>
                    <w:autoSpaceDE/>
                    <w:autoSpaceDN/>
                    <w:adjustRightInd/>
                    <w:rPr>
                      <w:rFonts w:eastAsia="Times New Roman"/>
                      <w:sz w:val="16"/>
                      <w:szCs w:val="16"/>
                      <w:lang w:eastAsia="es-CO"/>
                    </w:rPr>
                  </w:pPr>
                  <w:r w:rsidRPr="00DB2E8E">
                    <w:rPr>
                      <w:rFonts w:eastAsia="Times New Roman"/>
                      <w:sz w:val="16"/>
                      <w:szCs w:val="16"/>
                      <w:lang w:eastAsia="es-CO"/>
                    </w:rPr>
                    <w:t>-</w:t>
                  </w:r>
                  <w:r w:rsidRPr="00DB2E8E">
                    <w:rPr>
                      <w:rFonts w:eastAsia="Times New Roman"/>
                      <w:sz w:val="16"/>
                      <w:szCs w:val="16"/>
                      <w:lang w:eastAsia="es-CO"/>
                    </w:rPr>
                    <w:t xml:space="preserve"> </w:t>
                  </w:r>
                  <w:r w:rsidRPr="00DB2E8E">
                    <w:rPr>
                      <w:rFonts w:eastAsia="Times New Roman"/>
                      <w:sz w:val="16"/>
                      <w:szCs w:val="16"/>
                      <w:lang w:eastAsia="es-CO"/>
                    </w:rPr>
                    <w:t>Incapacidad servidora pública Beatriz Eugenia Osorio Marín, inobservancia de la fecha de inicio y fecha de terminación de incapacidad.</w:t>
                  </w:r>
                </w:p>
                <w:p w14:paraId="0FFF59EE" w14:textId="1B9F2799" w:rsidR="00D008EB" w:rsidRPr="00D008EB" w:rsidRDefault="00057E33" w:rsidP="00057E33">
                  <w:pPr>
                    <w:autoSpaceDE/>
                    <w:autoSpaceDN/>
                    <w:adjustRightInd/>
                    <w:rPr>
                      <w:rFonts w:eastAsia="Times New Roman"/>
                      <w:sz w:val="16"/>
                      <w:szCs w:val="16"/>
                      <w:lang w:eastAsia="es-CO"/>
                    </w:rPr>
                  </w:pPr>
                  <w:r w:rsidRPr="00DB2E8E">
                    <w:rPr>
                      <w:rFonts w:eastAsia="Times New Roman"/>
                      <w:sz w:val="16"/>
                      <w:szCs w:val="16"/>
                      <w:lang w:eastAsia="es-CO"/>
                    </w:rPr>
                    <w:t>-</w:t>
                  </w:r>
                  <w:r w:rsidRPr="00DB2E8E">
                    <w:rPr>
                      <w:rFonts w:eastAsia="Times New Roman"/>
                      <w:sz w:val="16"/>
                      <w:szCs w:val="16"/>
                      <w:lang w:eastAsia="es-CO"/>
                    </w:rPr>
                    <w:t xml:space="preserve"> </w:t>
                  </w:r>
                  <w:r w:rsidRPr="00DB2E8E">
                    <w:rPr>
                      <w:rFonts w:eastAsia="Times New Roman"/>
                      <w:sz w:val="16"/>
                      <w:szCs w:val="16"/>
                      <w:lang w:eastAsia="es-CO"/>
                    </w:rPr>
                    <w:t>Incapacidad servidora pública María Teresa Rincón Cadena, inobservancia fecha de inicio y fecha de terminación de incapacidad.</w:t>
                  </w:r>
                </w:p>
              </w:tc>
            </w:tr>
            <w:tr w:rsidR="00D008EB" w:rsidRPr="00D008EB" w14:paraId="245610F2" w14:textId="77777777" w:rsidTr="00826076">
              <w:trPr>
                <w:trHeight w:val="284"/>
                <w:jc w:val="center"/>
              </w:trPr>
              <w:tc>
                <w:tcPr>
                  <w:tcW w:w="467" w:type="dxa"/>
                  <w:tcBorders>
                    <w:top w:val="nil"/>
                    <w:left w:val="single" w:sz="4" w:space="0" w:color="0070C0"/>
                    <w:bottom w:val="single" w:sz="4" w:space="0" w:color="0070C0"/>
                    <w:right w:val="single" w:sz="4" w:space="0" w:color="0070C0"/>
                  </w:tcBorders>
                  <w:shd w:val="clear" w:color="auto" w:fill="auto"/>
                  <w:vAlign w:val="center"/>
                  <w:hideMark/>
                </w:tcPr>
                <w:p w14:paraId="235B2307" w14:textId="77777777" w:rsidR="00D008EB" w:rsidRPr="00D008EB" w:rsidRDefault="00D008EB" w:rsidP="00D008EB">
                  <w:pPr>
                    <w:autoSpaceDE/>
                    <w:autoSpaceDN/>
                    <w:adjustRightInd/>
                    <w:jc w:val="center"/>
                    <w:rPr>
                      <w:rFonts w:eastAsia="Times New Roman"/>
                      <w:b/>
                      <w:bCs/>
                      <w:sz w:val="16"/>
                      <w:szCs w:val="16"/>
                      <w:lang w:eastAsia="es-CO"/>
                    </w:rPr>
                  </w:pPr>
                  <w:r w:rsidRPr="00D008EB">
                    <w:rPr>
                      <w:rFonts w:eastAsia="Times New Roman"/>
                      <w:b/>
                      <w:bCs/>
                      <w:sz w:val="16"/>
                      <w:szCs w:val="16"/>
                      <w:lang w:eastAsia="es-CO"/>
                    </w:rPr>
                    <w:lastRenderedPageBreak/>
                    <w:t>13</w:t>
                  </w:r>
                </w:p>
              </w:tc>
              <w:tc>
                <w:tcPr>
                  <w:tcW w:w="8930" w:type="dxa"/>
                  <w:tcBorders>
                    <w:top w:val="nil"/>
                    <w:left w:val="nil"/>
                    <w:bottom w:val="single" w:sz="4" w:space="0" w:color="0070C0"/>
                    <w:right w:val="single" w:sz="4" w:space="0" w:color="0070C0"/>
                  </w:tcBorders>
                  <w:shd w:val="clear" w:color="auto" w:fill="auto"/>
                  <w:vAlign w:val="center"/>
                  <w:hideMark/>
                </w:tcPr>
                <w:p w14:paraId="52C19A1D" w14:textId="77777777" w:rsidR="0039232C" w:rsidRPr="00DB2E8E" w:rsidRDefault="0039232C" w:rsidP="0039232C">
                  <w:pPr>
                    <w:autoSpaceDE/>
                    <w:autoSpaceDN/>
                    <w:adjustRightInd/>
                    <w:rPr>
                      <w:rFonts w:eastAsia="Times New Roman"/>
                      <w:sz w:val="16"/>
                      <w:szCs w:val="16"/>
                      <w:lang w:eastAsia="es-CO"/>
                    </w:rPr>
                  </w:pPr>
                  <w:r w:rsidRPr="00DB2E8E">
                    <w:rPr>
                      <w:rFonts w:eastAsia="Times New Roman"/>
                      <w:b/>
                      <w:sz w:val="16"/>
                      <w:szCs w:val="16"/>
                      <w:lang w:eastAsia="es-CO"/>
                    </w:rPr>
                    <w:t>Hallazgo No. 13: NTC ISO 9001:2015, numeral 10.2.1</w:t>
                  </w:r>
                  <w:r w:rsidRPr="00DB2E8E">
                    <w:rPr>
                      <w:rFonts w:eastAsia="Times New Roman"/>
                      <w:sz w:val="16"/>
                      <w:szCs w:val="16"/>
                      <w:lang w:eastAsia="es-CO"/>
                    </w:rPr>
                    <w:t xml:space="preserve"> Cuando ocurra una no conformidad, incluida cualquiera originada por quejas. </w:t>
                  </w:r>
                </w:p>
                <w:p w14:paraId="68423E13" w14:textId="77777777" w:rsidR="0039232C" w:rsidRPr="00DB2E8E" w:rsidRDefault="0039232C" w:rsidP="0039232C">
                  <w:pPr>
                    <w:autoSpaceDE/>
                    <w:autoSpaceDN/>
                    <w:adjustRightInd/>
                    <w:rPr>
                      <w:rFonts w:eastAsia="Times New Roman"/>
                      <w:sz w:val="16"/>
                      <w:szCs w:val="16"/>
                      <w:lang w:eastAsia="es-CO"/>
                    </w:rPr>
                  </w:pPr>
                </w:p>
                <w:p w14:paraId="50543C30" w14:textId="77777777" w:rsidR="0039232C" w:rsidRPr="00DB2E8E" w:rsidRDefault="0039232C" w:rsidP="0039232C">
                  <w:pPr>
                    <w:autoSpaceDE/>
                    <w:autoSpaceDN/>
                    <w:adjustRightInd/>
                    <w:rPr>
                      <w:rFonts w:eastAsia="Times New Roman"/>
                      <w:sz w:val="16"/>
                      <w:szCs w:val="16"/>
                      <w:lang w:eastAsia="es-CO"/>
                    </w:rPr>
                  </w:pPr>
                  <w:r w:rsidRPr="00DB2E8E">
                    <w:rPr>
                      <w:rFonts w:eastAsia="Times New Roman"/>
                      <w:sz w:val="16"/>
                      <w:szCs w:val="16"/>
                      <w:lang w:eastAsia="es-CO"/>
                    </w:rPr>
                    <w:t>En el procedimiento PR-GTH-014 Versión 1 “Registro y trámite de incapacidades”, se reitera el incumplimiento sobre el hallazgo 862 de la auditoría realizada en el año 2023 y en el desarrollo de la presente auditoría las actividades desarrolladas no fueron efectivas para subsanar así:</w:t>
                  </w:r>
                </w:p>
                <w:p w14:paraId="4A95DCBF" w14:textId="77777777" w:rsidR="0039232C" w:rsidRPr="00DB2E8E" w:rsidRDefault="0039232C" w:rsidP="0039232C">
                  <w:pPr>
                    <w:autoSpaceDE/>
                    <w:autoSpaceDN/>
                    <w:adjustRightInd/>
                    <w:rPr>
                      <w:rFonts w:eastAsia="Times New Roman"/>
                      <w:sz w:val="16"/>
                      <w:szCs w:val="16"/>
                      <w:lang w:eastAsia="es-CO"/>
                    </w:rPr>
                  </w:pPr>
                </w:p>
                <w:p w14:paraId="72426705" w14:textId="6689CA6A" w:rsidR="0039232C" w:rsidRPr="00DB2E8E" w:rsidRDefault="0039232C" w:rsidP="0039232C">
                  <w:pPr>
                    <w:autoSpaceDE/>
                    <w:autoSpaceDN/>
                    <w:adjustRightInd/>
                    <w:rPr>
                      <w:rFonts w:eastAsia="Times New Roman"/>
                      <w:sz w:val="16"/>
                      <w:szCs w:val="16"/>
                      <w:lang w:eastAsia="es-CO"/>
                    </w:rPr>
                  </w:pPr>
                  <w:r w:rsidRPr="00DB2E8E">
                    <w:rPr>
                      <w:rFonts w:eastAsia="Times New Roman"/>
                      <w:sz w:val="16"/>
                      <w:szCs w:val="16"/>
                      <w:lang w:eastAsia="es-CO"/>
                    </w:rPr>
                    <w:t>-</w:t>
                  </w:r>
                  <w:r w:rsidRPr="00DB2E8E">
                    <w:rPr>
                      <w:rFonts w:eastAsia="Times New Roman"/>
                      <w:sz w:val="16"/>
                      <w:szCs w:val="16"/>
                      <w:lang w:eastAsia="es-CO"/>
                    </w:rPr>
                    <w:t xml:space="preserve"> </w:t>
                  </w:r>
                  <w:r w:rsidRPr="00DB2E8E">
                    <w:rPr>
                      <w:rFonts w:eastAsia="Times New Roman"/>
                      <w:sz w:val="16"/>
                      <w:szCs w:val="16"/>
                      <w:lang w:eastAsia="es-CO"/>
                    </w:rPr>
                    <w:t>Incumplimiento a la actividad 1 “Radicar el certificado original de incapacidad o licencia”, no se están radicando todas las incapacidades y/o licencias en el centro de información CDI; además algunas de ellas no son el documento original.</w:t>
                  </w:r>
                </w:p>
                <w:p w14:paraId="7A5B86FA" w14:textId="2D0B93C1" w:rsidR="00D008EB" w:rsidRPr="00D008EB" w:rsidRDefault="0039232C" w:rsidP="0039232C">
                  <w:pPr>
                    <w:autoSpaceDE/>
                    <w:autoSpaceDN/>
                    <w:adjustRightInd/>
                    <w:rPr>
                      <w:rFonts w:eastAsia="Times New Roman"/>
                      <w:sz w:val="16"/>
                      <w:szCs w:val="16"/>
                      <w:lang w:eastAsia="es-CO"/>
                    </w:rPr>
                  </w:pPr>
                  <w:r w:rsidRPr="00DB2E8E">
                    <w:rPr>
                      <w:rFonts w:eastAsia="Times New Roman"/>
                      <w:sz w:val="16"/>
                      <w:szCs w:val="16"/>
                      <w:lang w:eastAsia="es-CO"/>
                    </w:rPr>
                    <w:t>-</w:t>
                  </w:r>
                  <w:r w:rsidRPr="00DB2E8E">
                    <w:rPr>
                      <w:rFonts w:eastAsia="Times New Roman"/>
                      <w:sz w:val="16"/>
                      <w:szCs w:val="16"/>
                      <w:lang w:eastAsia="es-CO"/>
                    </w:rPr>
                    <w:t xml:space="preserve"> </w:t>
                  </w:r>
                  <w:r w:rsidRPr="00DB2E8E">
                    <w:rPr>
                      <w:rFonts w:eastAsia="Times New Roman"/>
                      <w:sz w:val="16"/>
                      <w:szCs w:val="16"/>
                      <w:lang w:eastAsia="es-CO"/>
                    </w:rPr>
                    <w:t>Incumplimiento a la actividad 9 “Seguimiento cobro coactivo de incapacidades y licencias” no se evidenciaron solicitudes bimestrales a la oficina jurídica de la relación del estado en que se encuentran las incapacidades y las licencias de cobro coactivo.</w:t>
                  </w:r>
                  <w:r w:rsidR="00D008EB" w:rsidRPr="00D008EB">
                    <w:rPr>
                      <w:rFonts w:eastAsia="Times New Roman"/>
                      <w:sz w:val="16"/>
                      <w:szCs w:val="16"/>
                      <w:lang w:eastAsia="es-CO"/>
                    </w:rPr>
                    <w:t> </w:t>
                  </w:r>
                </w:p>
              </w:tc>
            </w:tr>
            <w:tr w:rsidR="00D008EB" w:rsidRPr="00D008EB" w14:paraId="1F1D1845" w14:textId="77777777" w:rsidTr="00826076">
              <w:trPr>
                <w:trHeight w:val="284"/>
                <w:jc w:val="center"/>
              </w:trPr>
              <w:tc>
                <w:tcPr>
                  <w:tcW w:w="467" w:type="dxa"/>
                  <w:tcBorders>
                    <w:top w:val="nil"/>
                    <w:left w:val="single" w:sz="4" w:space="0" w:color="0070C0"/>
                    <w:bottom w:val="single" w:sz="4" w:space="0" w:color="0070C0"/>
                    <w:right w:val="single" w:sz="4" w:space="0" w:color="0070C0"/>
                  </w:tcBorders>
                  <w:shd w:val="clear" w:color="auto" w:fill="auto"/>
                  <w:vAlign w:val="center"/>
                  <w:hideMark/>
                </w:tcPr>
                <w:p w14:paraId="14D4CB97" w14:textId="77777777" w:rsidR="00D008EB" w:rsidRPr="00D008EB" w:rsidRDefault="00D008EB" w:rsidP="00D008EB">
                  <w:pPr>
                    <w:autoSpaceDE/>
                    <w:autoSpaceDN/>
                    <w:adjustRightInd/>
                    <w:jc w:val="center"/>
                    <w:rPr>
                      <w:rFonts w:eastAsia="Times New Roman"/>
                      <w:b/>
                      <w:bCs/>
                      <w:sz w:val="16"/>
                      <w:szCs w:val="16"/>
                      <w:lang w:eastAsia="es-CO"/>
                    </w:rPr>
                  </w:pPr>
                  <w:r w:rsidRPr="00D008EB">
                    <w:rPr>
                      <w:rFonts w:eastAsia="Times New Roman"/>
                      <w:b/>
                      <w:bCs/>
                      <w:sz w:val="16"/>
                      <w:szCs w:val="16"/>
                      <w:lang w:eastAsia="es-CO"/>
                    </w:rPr>
                    <w:t>14</w:t>
                  </w:r>
                </w:p>
              </w:tc>
              <w:tc>
                <w:tcPr>
                  <w:tcW w:w="8930" w:type="dxa"/>
                  <w:tcBorders>
                    <w:top w:val="nil"/>
                    <w:left w:val="nil"/>
                    <w:bottom w:val="single" w:sz="4" w:space="0" w:color="0070C0"/>
                    <w:right w:val="single" w:sz="4" w:space="0" w:color="0070C0"/>
                  </w:tcBorders>
                  <w:shd w:val="clear" w:color="auto" w:fill="auto"/>
                  <w:vAlign w:val="center"/>
                  <w:hideMark/>
                </w:tcPr>
                <w:p w14:paraId="3181C46E" w14:textId="77777777" w:rsidR="002159D3" w:rsidRPr="00DB2E8E" w:rsidRDefault="00D008EB" w:rsidP="002159D3">
                  <w:pPr>
                    <w:autoSpaceDE/>
                    <w:autoSpaceDN/>
                    <w:adjustRightInd/>
                    <w:rPr>
                      <w:rFonts w:eastAsia="Times New Roman"/>
                      <w:sz w:val="16"/>
                      <w:szCs w:val="16"/>
                      <w:lang w:eastAsia="es-CO"/>
                    </w:rPr>
                  </w:pPr>
                  <w:r w:rsidRPr="00D008EB">
                    <w:rPr>
                      <w:rFonts w:eastAsia="Times New Roman"/>
                      <w:sz w:val="16"/>
                      <w:szCs w:val="16"/>
                      <w:lang w:eastAsia="es-CO"/>
                    </w:rPr>
                    <w:t> </w:t>
                  </w:r>
                  <w:r w:rsidR="002159D3" w:rsidRPr="00DB2E8E">
                    <w:rPr>
                      <w:rFonts w:eastAsia="Times New Roman"/>
                      <w:b/>
                      <w:sz w:val="16"/>
                      <w:szCs w:val="16"/>
                      <w:lang w:eastAsia="es-CO"/>
                    </w:rPr>
                    <w:t xml:space="preserve">Hallazgo No. 14: NTC ISO 9001:2015, numeral 7.5.3.1: Control de la Información Documentada. Literal A. </w:t>
                  </w:r>
                  <w:r w:rsidR="002159D3" w:rsidRPr="00DB2E8E">
                    <w:rPr>
                      <w:rFonts w:eastAsia="Times New Roman"/>
                      <w:sz w:val="16"/>
                      <w:szCs w:val="16"/>
                      <w:lang w:eastAsia="es-CO"/>
                    </w:rPr>
                    <w:t>Que Este disponible y sea idónea para su uso, donde y cuando se necesite. Incumplimiento al Procedimiento Comisiones de Servicio – Desplazamiento:</w:t>
                  </w:r>
                </w:p>
                <w:p w14:paraId="5A598202" w14:textId="77777777" w:rsidR="002159D3" w:rsidRPr="00DB2E8E" w:rsidRDefault="002159D3" w:rsidP="002159D3">
                  <w:pPr>
                    <w:autoSpaceDE/>
                    <w:autoSpaceDN/>
                    <w:adjustRightInd/>
                    <w:rPr>
                      <w:rFonts w:eastAsia="Times New Roman"/>
                      <w:sz w:val="16"/>
                      <w:szCs w:val="16"/>
                      <w:lang w:eastAsia="es-CO"/>
                    </w:rPr>
                  </w:pPr>
                </w:p>
                <w:p w14:paraId="36DD5C98" w14:textId="103DE586" w:rsidR="002159D3" w:rsidRPr="00DB2E8E" w:rsidRDefault="002159D3" w:rsidP="002159D3">
                  <w:pPr>
                    <w:autoSpaceDE/>
                    <w:autoSpaceDN/>
                    <w:adjustRightInd/>
                    <w:rPr>
                      <w:rFonts w:eastAsia="Times New Roman"/>
                      <w:sz w:val="16"/>
                      <w:szCs w:val="16"/>
                      <w:lang w:eastAsia="es-CO"/>
                    </w:rPr>
                  </w:pPr>
                  <w:r w:rsidRPr="00DB2E8E">
                    <w:rPr>
                      <w:rFonts w:eastAsia="Times New Roman"/>
                      <w:b/>
                      <w:sz w:val="16"/>
                      <w:szCs w:val="16"/>
                      <w:lang w:eastAsia="es-CO"/>
                    </w:rPr>
                    <w:t>I.</w:t>
                  </w:r>
                  <w:r w:rsidRPr="00DB2E8E">
                    <w:rPr>
                      <w:rFonts w:eastAsia="Times New Roman"/>
                      <w:sz w:val="16"/>
                      <w:szCs w:val="16"/>
                      <w:lang w:eastAsia="es-CO"/>
                    </w:rPr>
                    <w:t xml:space="preserve"> </w:t>
                  </w:r>
                  <w:r w:rsidRPr="00DB2E8E">
                    <w:rPr>
                      <w:rFonts w:eastAsia="Times New Roman"/>
                      <w:sz w:val="16"/>
                      <w:szCs w:val="16"/>
                      <w:lang w:eastAsia="es-CO"/>
                    </w:rPr>
                    <w:t>En lo referente al procedimiento PR-GTH-019 versión 1, en la actividad 6, “Comunica Comisión para trámite con la ARL”, no se evidenciaron las comunicaciones al responsable de Seguridad y Salud en el Trabajo para dar cobertura de la ARL.</w:t>
                  </w:r>
                </w:p>
                <w:p w14:paraId="65361333" w14:textId="77777777" w:rsidR="002159D3" w:rsidRPr="00DB2E8E" w:rsidRDefault="002159D3" w:rsidP="002159D3">
                  <w:pPr>
                    <w:autoSpaceDE/>
                    <w:autoSpaceDN/>
                    <w:adjustRightInd/>
                    <w:rPr>
                      <w:rFonts w:eastAsia="Times New Roman"/>
                      <w:sz w:val="16"/>
                      <w:szCs w:val="16"/>
                      <w:lang w:eastAsia="es-CO"/>
                    </w:rPr>
                  </w:pPr>
                </w:p>
                <w:p w14:paraId="429311C2" w14:textId="39AE8F77" w:rsidR="00D008EB" w:rsidRPr="00D008EB" w:rsidRDefault="002159D3" w:rsidP="002159D3">
                  <w:pPr>
                    <w:autoSpaceDE/>
                    <w:autoSpaceDN/>
                    <w:adjustRightInd/>
                    <w:rPr>
                      <w:rFonts w:eastAsia="Times New Roman"/>
                      <w:sz w:val="16"/>
                      <w:szCs w:val="16"/>
                      <w:lang w:eastAsia="es-CO"/>
                    </w:rPr>
                  </w:pPr>
                  <w:r w:rsidRPr="00DB2E8E">
                    <w:rPr>
                      <w:rFonts w:eastAsia="Times New Roman"/>
                      <w:b/>
                      <w:sz w:val="16"/>
                      <w:szCs w:val="16"/>
                      <w:lang w:eastAsia="es-CO"/>
                    </w:rPr>
                    <w:t>II</w:t>
                  </w:r>
                  <w:r w:rsidRPr="00DB2E8E">
                    <w:rPr>
                      <w:rFonts w:eastAsia="Times New Roman"/>
                      <w:sz w:val="16"/>
                      <w:szCs w:val="16"/>
                      <w:lang w:eastAsia="es-CO"/>
                    </w:rPr>
                    <w:t>.</w:t>
                  </w:r>
                  <w:r w:rsidRPr="00DB2E8E">
                    <w:rPr>
                      <w:rFonts w:eastAsia="Times New Roman"/>
                      <w:sz w:val="16"/>
                      <w:szCs w:val="16"/>
                      <w:lang w:eastAsia="es-CO"/>
                    </w:rPr>
                    <w:t xml:space="preserve"> </w:t>
                  </w:r>
                  <w:r w:rsidRPr="00DB2E8E">
                    <w:rPr>
                      <w:rFonts w:eastAsia="Times New Roman"/>
                      <w:sz w:val="16"/>
                      <w:szCs w:val="16"/>
                      <w:lang w:eastAsia="es-CO"/>
                    </w:rPr>
                    <w:t>En lo referente al procedimiento PR-GTH-019 versión 1, en cuanto a la actividad 7, “Informe de Comisión”, no se evidenciaron los informes derivados de las comisiones realizadas en el periodo del 01 de agosto de 2023 al 31 de diciembre del 2023.</w:t>
                  </w:r>
                </w:p>
              </w:tc>
            </w:tr>
            <w:tr w:rsidR="00D008EB" w:rsidRPr="00D008EB" w14:paraId="2FF37001" w14:textId="77777777" w:rsidTr="00826076">
              <w:trPr>
                <w:trHeight w:val="284"/>
                <w:jc w:val="center"/>
              </w:trPr>
              <w:tc>
                <w:tcPr>
                  <w:tcW w:w="9397" w:type="dxa"/>
                  <w:gridSpan w:val="2"/>
                  <w:tcBorders>
                    <w:top w:val="single" w:sz="4" w:space="0" w:color="0070C0"/>
                    <w:left w:val="single" w:sz="4" w:space="0" w:color="0070C0"/>
                    <w:bottom w:val="nil"/>
                    <w:right w:val="single" w:sz="4" w:space="0" w:color="0070C0"/>
                  </w:tcBorders>
                  <w:shd w:val="clear" w:color="000000" w:fill="BDD7EE"/>
                  <w:vAlign w:val="center"/>
                  <w:hideMark/>
                </w:tcPr>
                <w:p w14:paraId="3A38CBE9" w14:textId="77777777" w:rsidR="00D008EB" w:rsidRPr="00D008EB" w:rsidRDefault="00D008EB" w:rsidP="00D008EB">
                  <w:pPr>
                    <w:autoSpaceDE/>
                    <w:autoSpaceDN/>
                    <w:adjustRightInd/>
                    <w:jc w:val="center"/>
                    <w:rPr>
                      <w:rFonts w:eastAsia="Times New Roman"/>
                      <w:b/>
                      <w:bCs/>
                      <w:sz w:val="16"/>
                      <w:szCs w:val="16"/>
                      <w:lang w:eastAsia="es-CO"/>
                    </w:rPr>
                  </w:pPr>
                  <w:r w:rsidRPr="00D008EB">
                    <w:rPr>
                      <w:rFonts w:eastAsia="Times New Roman"/>
                      <w:b/>
                      <w:bCs/>
                      <w:sz w:val="16"/>
                      <w:szCs w:val="16"/>
                      <w:lang w:eastAsia="es-CO"/>
                    </w:rPr>
                    <w:t>Recomendaciones OCI</w:t>
                  </w:r>
                </w:p>
              </w:tc>
            </w:tr>
            <w:tr w:rsidR="00D008EB" w:rsidRPr="00D008EB" w14:paraId="4A19C9A9" w14:textId="77777777" w:rsidTr="00826076">
              <w:trPr>
                <w:trHeight w:val="381"/>
                <w:jc w:val="center"/>
              </w:trPr>
              <w:tc>
                <w:tcPr>
                  <w:tcW w:w="9397" w:type="dxa"/>
                  <w:gridSpan w:val="2"/>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291C9F58" w14:textId="6BA01133" w:rsidR="00D008EB" w:rsidRPr="00D008EB" w:rsidRDefault="002F7A2F" w:rsidP="002F7A2F">
                  <w:pPr>
                    <w:autoSpaceDE/>
                    <w:autoSpaceDN/>
                    <w:adjustRightInd/>
                    <w:rPr>
                      <w:rFonts w:eastAsia="Times New Roman"/>
                      <w:sz w:val="16"/>
                      <w:szCs w:val="16"/>
                      <w:lang w:eastAsia="es-CO"/>
                    </w:rPr>
                  </w:pPr>
                  <w:r w:rsidRPr="00DB2E8E">
                    <w:rPr>
                      <w:rFonts w:eastAsia="Times New Roman"/>
                      <w:sz w:val="16"/>
                      <w:szCs w:val="16"/>
                      <w:lang w:eastAsia="es-CO"/>
                    </w:rPr>
                    <w:t>La Oficina de Control Interno recomienda, llevar un registro cronológico de los usuarios según el estado de habilitado o deshabilitado, en la administración y acceso a los módulos.</w:t>
                  </w:r>
                  <w:r w:rsidR="00D008EB" w:rsidRPr="00D008EB">
                    <w:rPr>
                      <w:rFonts w:eastAsia="Times New Roman"/>
                      <w:sz w:val="16"/>
                      <w:szCs w:val="16"/>
                      <w:lang w:eastAsia="es-CO"/>
                    </w:rPr>
                    <w:t> </w:t>
                  </w:r>
                </w:p>
              </w:tc>
            </w:tr>
            <w:tr w:rsidR="00D008EB" w:rsidRPr="00D008EB" w14:paraId="522ECEFE" w14:textId="77777777" w:rsidTr="00826076">
              <w:trPr>
                <w:trHeight w:val="381"/>
                <w:jc w:val="center"/>
              </w:trPr>
              <w:tc>
                <w:tcPr>
                  <w:tcW w:w="9397" w:type="dxa"/>
                  <w:gridSpan w:val="2"/>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5A5A384D" w14:textId="31DF1E71" w:rsidR="00D008EB" w:rsidRPr="00D008EB" w:rsidRDefault="002F7A2F" w:rsidP="002F7A2F">
                  <w:pPr>
                    <w:autoSpaceDE/>
                    <w:autoSpaceDN/>
                    <w:adjustRightInd/>
                    <w:rPr>
                      <w:rFonts w:eastAsia="Times New Roman"/>
                      <w:sz w:val="16"/>
                      <w:szCs w:val="16"/>
                      <w:lang w:eastAsia="es-CO"/>
                    </w:rPr>
                  </w:pPr>
                  <w:r w:rsidRPr="00DB2E8E">
                    <w:rPr>
                      <w:rFonts w:eastAsia="Times New Roman"/>
                      <w:sz w:val="16"/>
                      <w:szCs w:val="16"/>
                      <w:lang w:eastAsia="es-CO"/>
                    </w:rPr>
                    <w:t>La Oficina de Control Interno recomienda transmitir información a los funcionarios y contratistas de la SSF, en cuanto al límite de fechas para la recepción de novedades de nómina.</w:t>
                  </w:r>
                  <w:r w:rsidR="00D008EB" w:rsidRPr="00D008EB">
                    <w:rPr>
                      <w:rFonts w:eastAsia="Times New Roman"/>
                      <w:sz w:val="16"/>
                      <w:szCs w:val="16"/>
                      <w:lang w:eastAsia="es-CO"/>
                    </w:rPr>
                    <w:t> </w:t>
                  </w:r>
                </w:p>
              </w:tc>
            </w:tr>
            <w:tr w:rsidR="00D008EB" w:rsidRPr="00D008EB" w14:paraId="53C87732" w14:textId="77777777" w:rsidTr="00826076">
              <w:trPr>
                <w:trHeight w:val="381"/>
                <w:jc w:val="center"/>
              </w:trPr>
              <w:tc>
                <w:tcPr>
                  <w:tcW w:w="9397" w:type="dxa"/>
                  <w:gridSpan w:val="2"/>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68C7CB20" w14:textId="70C86F45" w:rsidR="00D008EB" w:rsidRPr="00D008EB" w:rsidRDefault="00D008EB" w:rsidP="002F7A2F">
                  <w:pPr>
                    <w:autoSpaceDE/>
                    <w:autoSpaceDN/>
                    <w:adjustRightInd/>
                    <w:rPr>
                      <w:rFonts w:eastAsia="Times New Roman"/>
                      <w:sz w:val="16"/>
                      <w:szCs w:val="16"/>
                      <w:lang w:eastAsia="es-CO"/>
                    </w:rPr>
                  </w:pPr>
                  <w:r w:rsidRPr="00D008EB">
                    <w:rPr>
                      <w:rFonts w:eastAsia="Times New Roman"/>
                      <w:sz w:val="16"/>
                      <w:szCs w:val="16"/>
                      <w:lang w:eastAsia="es-CO"/>
                    </w:rPr>
                    <w:t> </w:t>
                  </w:r>
                  <w:r w:rsidR="002F7A2F" w:rsidRPr="00DB2E8E">
                    <w:rPr>
                      <w:rFonts w:eastAsia="Times New Roman"/>
                      <w:sz w:val="16"/>
                      <w:szCs w:val="16"/>
                      <w:lang w:eastAsia="es-CO"/>
                    </w:rPr>
                    <w:t>La Oficina de Control Interno recomienda, mejorar la efectividad en la liquidación y revelación de las novedades en los memorandos internos.</w:t>
                  </w:r>
                </w:p>
              </w:tc>
            </w:tr>
            <w:tr w:rsidR="00D008EB" w:rsidRPr="00D008EB" w14:paraId="08E3B1FA" w14:textId="77777777" w:rsidTr="00826076">
              <w:trPr>
                <w:trHeight w:val="381"/>
                <w:jc w:val="center"/>
              </w:trPr>
              <w:tc>
                <w:tcPr>
                  <w:tcW w:w="9397" w:type="dxa"/>
                  <w:gridSpan w:val="2"/>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4C919A92" w14:textId="645D14E4" w:rsidR="00D008EB" w:rsidRPr="00D008EB" w:rsidRDefault="00D008EB" w:rsidP="002F7A2F">
                  <w:pPr>
                    <w:autoSpaceDE/>
                    <w:autoSpaceDN/>
                    <w:adjustRightInd/>
                    <w:rPr>
                      <w:rFonts w:eastAsia="Times New Roman"/>
                      <w:sz w:val="16"/>
                      <w:szCs w:val="16"/>
                      <w:lang w:eastAsia="es-CO"/>
                    </w:rPr>
                  </w:pPr>
                  <w:r w:rsidRPr="00D008EB">
                    <w:rPr>
                      <w:rFonts w:eastAsia="Times New Roman"/>
                      <w:sz w:val="16"/>
                      <w:szCs w:val="16"/>
                      <w:lang w:eastAsia="es-CO"/>
                    </w:rPr>
                    <w:t> </w:t>
                  </w:r>
                  <w:r w:rsidR="002F7A2F" w:rsidRPr="00DB2E8E">
                    <w:rPr>
                      <w:rFonts w:eastAsia="Times New Roman"/>
                      <w:sz w:val="16"/>
                      <w:szCs w:val="16"/>
                      <w:lang w:eastAsia="es-CO"/>
                    </w:rPr>
                    <w:t>La Oficina de Control Interno recomienda mejorar los controles en la generación de las resoluciones que conceden las incapacidades superiores a dos días.</w:t>
                  </w:r>
                </w:p>
              </w:tc>
            </w:tr>
            <w:tr w:rsidR="00D008EB" w:rsidRPr="00D008EB" w14:paraId="12CC871A" w14:textId="77777777" w:rsidTr="00826076">
              <w:trPr>
                <w:trHeight w:val="381"/>
                <w:jc w:val="center"/>
              </w:trPr>
              <w:tc>
                <w:tcPr>
                  <w:tcW w:w="9397" w:type="dxa"/>
                  <w:gridSpan w:val="2"/>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222F7C9E" w14:textId="7DB81FF2" w:rsidR="00D008EB" w:rsidRPr="00D008EB" w:rsidRDefault="00D008EB" w:rsidP="002F7A2F">
                  <w:pPr>
                    <w:autoSpaceDE/>
                    <w:autoSpaceDN/>
                    <w:adjustRightInd/>
                    <w:rPr>
                      <w:rFonts w:eastAsia="Times New Roman"/>
                      <w:sz w:val="16"/>
                      <w:szCs w:val="16"/>
                      <w:lang w:eastAsia="es-CO"/>
                    </w:rPr>
                  </w:pPr>
                  <w:r w:rsidRPr="00D008EB">
                    <w:rPr>
                      <w:rFonts w:eastAsia="Times New Roman"/>
                      <w:sz w:val="16"/>
                      <w:szCs w:val="16"/>
                      <w:lang w:eastAsia="es-CO"/>
                    </w:rPr>
                    <w:t> </w:t>
                  </w:r>
                  <w:r w:rsidR="002F7A2F" w:rsidRPr="00DB2E8E">
                    <w:rPr>
                      <w:rFonts w:eastAsia="Times New Roman"/>
                      <w:sz w:val="16"/>
                      <w:szCs w:val="16"/>
                      <w:lang w:eastAsia="es-CO"/>
                    </w:rPr>
                    <w:t>La Oficina de Control Interno recomienda mejorar el cumplimiento de las actividades plasmadas en el procedimiento Comisiones de servicio - desplazamiento.</w:t>
                  </w:r>
                </w:p>
              </w:tc>
            </w:tr>
            <w:tr w:rsidR="00D008EB" w:rsidRPr="00D008EB" w14:paraId="641C2E7B" w14:textId="77777777" w:rsidTr="00826076">
              <w:trPr>
                <w:trHeight w:val="381"/>
                <w:jc w:val="center"/>
              </w:trPr>
              <w:tc>
                <w:tcPr>
                  <w:tcW w:w="9397" w:type="dxa"/>
                  <w:gridSpan w:val="2"/>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4B67B1C8" w14:textId="4A7A1409" w:rsidR="00D008EB" w:rsidRPr="00D008EB" w:rsidRDefault="00D008EB" w:rsidP="002F7A2F">
                  <w:pPr>
                    <w:autoSpaceDE/>
                    <w:autoSpaceDN/>
                    <w:adjustRightInd/>
                    <w:rPr>
                      <w:rFonts w:eastAsia="Times New Roman"/>
                      <w:sz w:val="16"/>
                      <w:szCs w:val="16"/>
                      <w:lang w:eastAsia="es-CO"/>
                    </w:rPr>
                  </w:pPr>
                  <w:r w:rsidRPr="00D008EB">
                    <w:rPr>
                      <w:rFonts w:eastAsia="Times New Roman"/>
                      <w:sz w:val="16"/>
                      <w:szCs w:val="16"/>
                      <w:lang w:eastAsia="es-CO"/>
                    </w:rPr>
                    <w:t> </w:t>
                  </w:r>
                  <w:r w:rsidR="002F7A2F" w:rsidRPr="00DB2E8E">
                    <w:rPr>
                      <w:rFonts w:eastAsia="Times New Roman"/>
                      <w:sz w:val="16"/>
                      <w:szCs w:val="16"/>
                      <w:lang w:eastAsia="es-CO"/>
                    </w:rPr>
                    <w:t>La oficina de control interno recomienda, tener encuentra dentro del procedimiento de vinculación y desvinculación, dar cumplimiento a todos los requisitos de documentos y soportes debidamente foliados en las respectivas carpetas de las historias laborales de cada funcionario de la entidad.</w:t>
                  </w:r>
                </w:p>
              </w:tc>
            </w:tr>
            <w:tr w:rsidR="00D008EB" w:rsidRPr="00D008EB" w14:paraId="54EDC4B8" w14:textId="77777777" w:rsidTr="00826076">
              <w:trPr>
                <w:trHeight w:val="381"/>
                <w:jc w:val="center"/>
              </w:trPr>
              <w:tc>
                <w:tcPr>
                  <w:tcW w:w="9397" w:type="dxa"/>
                  <w:gridSpan w:val="2"/>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283002F2" w14:textId="56C751AE" w:rsidR="00D008EB" w:rsidRPr="00D008EB" w:rsidRDefault="00D008EB" w:rsidP="002F7A2F">
                  <w:pPr>
                    <w:autoSpaceDE/>
                    <w:autoSpaceDN/>
                    <w:adjustRightInd/>
                    <w:rPr>
                      <w:rFonts w:eastAsia="Times New Roman"/>
                      <w:sz w:val="16"/>
                      <w:szCs w:val="16"/>
                      <w:lang w:eastAsia="es-CO"/>
                    </w:rPr>
                  </w:pPr>
                  <w:r w:rsidRPr="00D008EB">
                    <w:rPr>
                      <w:rFonts w:eastAsia="Times New Roman"/>
                      <w:sz w:val="16"/>
                      <w:szCs w:val="16"/>
                      <w:lang w:eastAsia="es-CO"/>
                    </w:rPr>
                    <w:t> </w:t>
                  </w:r>
                  <w:r w:rsidR="002F7A2F" w:rsidRPr="00DB2E8E">
                    <w:rPr>
                      <w:rFonts w:eastAsia="Times New Roman"/>
                      <w:sz w:val="16"/>
                      <w:szCs w:val="16"/>
                      <w:lang w:eastAsia="es-CO"/>
                    </w:rPr>
                    <w:t>Se recomienda dar cumplimiento a los Planes de Acción en la vigencia de acuerdo a las actividades propuestas, esto con el fin de que no se materialicen los riesgos y que los controles sean más efectivos.</w:t>
                  </w:r>
                </w:p>
              </w:tc>
            </w:tr>
            <w:tr w:rsidR="00D008EB" w:rsidRPr="00D008EB" w14:paraId="70FE602E" w14:textId="77777777" w:rsidTr="00826076">
              <w:trPr>
                <w:trHeight w:val="381"/>
                <w:jc w:val="center"/>
              </w:trPr>
              <w:tc>
                <w:tcPr>
                  <w:tcW w:w="9397" w:type="dxa"/>
                  <w:gridSpan w:val="2"/>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40A0B9A2" w14:textId="214210E1" w:rsidR="00D008EB" w:rsidRPr="00D008EB" w:rsidRDefault="00D008EB" w:rsidP="002F7A2F">
                  <w:pPr>
                    <w:autoSpaceDE/>
                    <w:autoSpaceDN/>
                    <w:adjustRightInd/>
                    <w:rPr>
                      <w:rFonts w:eastAsia="Times New Roman"/>
                      <w:sz w:val="16"/>
                      <w:szCs w:val="16"/>
                      <w:lang w:eastAsia="es-CO"/>
                    </w:rPr>
                  </w:pPr>
                  <w:r w:rsidRPr="00D008EB">
                    <w:rPr>
                      <w:rFonts w:eastAsia="Times New Roman"/>
                      <w:sz w:val="16"/>
                      <w:szCs w:val="16"/>
                      <w:lang w:eastAsia="es-CO"/>
                    </w:rPr>
                    <w:t> </w:t>
                  </w:r>
                  <w:r w:rsidR="002F7A2F" w:rsidRPr="00DB2E8E">
                    <w:rPr>
                      <w:rFonts w:eastAsia="Times New Roman"/>
                      <w:sz w:val="16"/>
                      <w:szCs w:val="16"/>
                      <w:lang w:eastAsia="es-CO"/>
                    </w:rPr>
                    <w:t xml:space="preserve">Se recomienda dar cumplimiento a los Indicadores de Gestión, realizando sus respectivos reportes en las </w:t>
                  </w:r>
                  <w:proofErr w:type="spellStart"/>
                  <w:r w:rsidR="002F7A2F" w:rsidRPr="00DB2E8E">
                    <w:rPr>
                      <w:rFonts w:eastAsia="Times New Roman"/>
                      <w:sz w:val="16"/>
                      <w:szCs w:val="16"/>
                      <w:lang w:eastAsia="es-CO"/>
                    </w:rPr>
                    <w:t>periocidades</w:t>
                  </w:r>
                  <w:proofErr w:type="spellEnd"/>
                  <w:r w:rsidR="002F7A2F" w:rsidRPr="00DB2E8E">
                    <w:rPr>
                      <w:rFonts w:eastAsia="Times New Roman"/>
                      <w:sz w:val="16"/>
                      <w:szCs w:val="16"/>
                      <w:lang w:eastAsia="es-CO"/>
                    </w:rPr>
                    <w:t xml:space="preserve"> establecidas y entregando las evidencias y soportes de cada uno de las actividades y controles establecidos, esto con el fin de que no se materialicen los indicadores y que los controles sean más efectivos y poder medir la efectividad, eficacia y eficiencia de lo que se hace en el proceso.</w:t>
                  </w:r>
                </w:p>
              </w:tc>
            </w:tr>
            <w:tr w:rsidR="00D008EB" w:rsidRPr="00D008EB" w14:paraId="055A6AB1" w14:textId="77777777" w:rsidTr="00826076">
              <w:trPr>
                <w:trHeight w:val="381"/>
                <w:jc w:val="center"/>
              </w:trPr>
              <w:tc>
                <w:tcPr>
                  <w:tcW w:w="9397" w:type="dxa"/>
                  <w:gridSpan w:val="2"/>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69BCA6DD" w14:textId="7F47A618" w:rsidR="00D008EB" w:rsidRPr="00D008EB" w:rsidRDefault="002F7A2F" w:rsidP="002F7A2F">
                  <w:pPr>
                    <w:autoSpaceDE/>
                    <w:autoSpaceDN/>
                    <w:adjustRightInd/>
                    <w:rPr>
                      <w:rFonts w:eastAsia="Times New Roman"/>
                      <w:sz w:val="16"/>
                      <w:szCs w:val="16"/>
                      <w:lang w:eastAsia="es-CO"/>
                    </w:rPr>
                  </w:pPr>
                  <w:r w:rsidRPr="00DB2E8E">
                    <w:rPr>
                      <w:rFonts w:eastAsia="Times New Roman"/>
                      <w:sz w:val="16"/>
                      <w:szCs w:val="16"/>
                      <w:lang w:eastAsia="es-CO"/>
                    </w:rPr>
                    <w:t>La oficina de control interno recomienda, tener más controles y evitar la materialización de riesgos en los controles de cambios de los procedimientos en el proceso de Gestión de Talento Humano.</w:t>
                  </w:r>
                  <w:r w:rsidR="00D008EB" w:rsidRPr="00D008EB">
                    <w:rPr>
                      <w:rFonts w:eastAsia="Times New Roman"/>
                      <w:sz w:val="16"/>
                      <w:szCs w:val="16"/>
                      <w:lang w:eastAsia="es-CO"/>
                    </w:rPr>
                    <w:t> </w:t>
                  </w:r>
                </w:p>
              </w:tc>
            </w:tr>
            <w:tr w:rsidR="00D008EB" w:rsidRPr="00D008EB" w14:paraId="579516A4" w14:textId="77777777" w:rsidTr="00826076">
              <w:trPr>
                <w:trHeight w:val="381"/>
                <w:jc w:val="center"/>
              </w:trPr>
              <w:tc>
                <w:tcPr>
                  <w:tcW w:w="9397" w:type="dxa"/>
                  <w:gridSpan w:val="2"/>
                  <w:tcBorders>
                    <w:top w:val="single" w:sz="4" w:space="0" w:color="4472C4"/>
                    <w:left w:val="single" w:sz="4" w:space="0" w:color="4472C4"/>
                    <w:bottom w:val="single" w:sz="4" w:space="0" w:color="4472C4"/>
                    <w:right w:val="single" w:sz="4" w:space="0" w:color="4472C4"/>
                  </w:tcBorders>
                  <w:shd w:val="clear" w:color="auto" w:fill="auto"/>
                  <w:vAlign w:val="center"/>
                  <w:hideMark/>
                </w:tcPr>
                <w:p w14:paraId="78BBCC2F" w14:textId="24E226F8" w:rsidR="00D008EB" w:rsidRPr="00D008EB" w:rsidRDefault="00D008EB" w:rsidP="002F7A2F">
                  <w:pPr>
                    <w:autoSpaceDE/>
                    <w:autoSpaceDN/>
                    <w:adjustRightInd/>
                    <w:rPr>
                      <w:rFonts w:eastAsia="Times New Roman"/>
                      <w:sz w:val="16"/>
                      <w:szCs w:val="16"/>
                      <w:lang w:eastAsia="es-CO"/>
                    </w:rPr>
                  </w:pPr>
                  <w:r w:rsidRPr="00D008EB">
                    <w:rPr>
                      <w:rFonts w:eastAsia="Times New Roman"/>
                      <w:sz w:val="16"/>
                      <w:szCs w:val="16"/>
                      <w:lang w:eastAsia="es-CO"/>
                    </w:rPr>
                    <w:t> </w:t>
                  </w:r>
                  <w:r w:rsidR="002F7A2F" w:rsidRPr="00DB2E8E">
                    <w:rPr>
                      <w:rFonts w:eastAsia="Times New Roman"/>
                      <w:sz w:val="16"/>
                      <w:szCs w:val="16"/>
                      <w:lang w:eastAsia="es-CO"/>
                    </w:rPr>
                    <w:t>De acuerdo con los resultados de la evaluación de la existencia, completitud, veracidad y oportunidad de la información registrada en el Sistema de Información y Gestión del Empleo Público – SIGEP, la Oficina de Control Interno recomienda realizar una revisión detallada de la información tanto de funcionarios como de contratistas registrada en las bases de datos de la Supersubsidio.</w:t>
                  </w:r>
                </w:p>
              </w:tc>
            </w:tr>
          </w:tbl>
          <w:p w14:paraId="7A9E1330" w14:textId="77777777" w:rsidR="00D04ED9" w:rsidRPr="00E1215A" w:rsidRDefault="00D04ED9" w:rsidP="00C45887">
            <w:pPr>
              <w:spacing w:line="360" w:lineRule="auto"/>
              <w:contextualSpacing/>
              <w:rPr>
                <w:sz w:val="16"/>
                <w:lang w:val="es-MX"/>
              </w:rPr>
            </w:pPr>
          </w:p>
          <w:p w14:paraId="14B07F2D" w14:textId="14DD86DF" w:rsidR="00B7110C" w:rsidRPr="008C0D0F" w:rsidRDefault="00B7110C" w:rsidP="00C45887">
            <w:pPr>
              <w:spacing w:line="360" w:lineRule="auto"/>
              <w:contextualSpacing/>
              <w:rPr>
                <w:b/>
              </w:rPr>
            </w:pPr>
            <w:r w:rsidRPr="008C0D0F">
              <w:rPr>
                <w:lang w:val="es-MX"/>
              </w:rPr>
              <w:t>L</w:t>
            </w:r>
            <w:r w:rsidRPr="008C0D0F">
              <w:t xml:space="preserve">os informes generados por la Oficina de Control Interno fueron comunicados a los responsables (líderes de los procesos), a fin de que se tomaran las acciones de mejora correspondientes y los mismos se encuentran publicados en el sistema </w:t>
            </w:r>
            <w:r w:rsidR="009625B8" w:rsidRPr="008C0D0F">
              <w:t>ISOLUCION</w:t>
            </w:r>
            <w:r w:rsidRPr="008C0D0F">
              <w:t xml:space="preserve">. </w:t>
            </w:r>
          </w:p>
        </w:tc>
      </w:tr>
      <w:tr w:rsidR="00B7110C" w:rsidRPr="008C0D0F" w14:paraId="65F0737A" w14:textId="77777777" w:rsidTr="00A53716">
        <w:trPr>
          <w:trHeight w:val="1292"/>
        </w:trPr>
        <w:tc>
          <w:tcPr>
            <w:tcW w:w="10348" w:type="dxa"/>
            <w:gridSpan w:val="2"/>
          </w:tcPr>
          <w:p w14:paraId="2230CAA0" w14:textId="77777777" w:rsidR="00B7110C" w:rsidRPr="008C0D0F" w:rsidRDefault="00B7110C" w:rsidP="001F4D11">
            <w:pPr>
              <w:pStyle w:val="Prrafodelista"/>
              <w:ind w:left="0"/>
              <w:rPr>
                <w:b/>
                <w:sz w:val="22"/>
                <w:szCs w:val="22"/>
              </w:rPr>
            </w:pPr>
          </w:p>
          <w:p w14:paraId="44DA3357" w14:textId="77777777" w:rsidR="00B7110C" w:rsidRPr="008C0D0F" w:rsidRDefault="00B7110C" w:rsidP="001F4D11">
            <w:pPr>
              <w:pStyle w:val="Prrafodelista"/>
              <w:ind w:left="0"/>
              <w:rPr>
                <w:b/>
                <w:sz w:val="22"/>
                <w:szCs w:val="22"/>
              </w:rPr>
            </w:pPr>
            <w:r w:rsidRPr="008C0D0F">
              <w:rPr>
                <w:b/>
                <w:sz w:val="22"/>
                <w:szCs w:val="22"/>
              </w:rPr>
              <w:t>7. CONCLUSIONES Y RECOMENDACIONES.</w:t>
            </w:r>
          </w:p>
          <w:p w14:paraId="01F07AEF" w14:textId="77777777" w:rsidR="00B7110C" w:rsidRPr="008C0D0F" w:rsidRDefault="00B7110C" w:rsidP="00DB2E8E"/>
          <w:p w14:paraId="218913B0" w14:textId="59CA9618" w:rsidR="008C0D0F" w:rsidRDefault="00B7110C" w:rsidP="006B137A">
            <w:pPr>
              <w:pStyle w:val="Prrafodelista"/>
              <w:numPr>
                <w:ilvl w:val="0"/>
                <w:numId w:val="2"/>
              </w:numPr>
              <w:rPr>
                <w:sz w:val="22"/>
              </w:rPr>
            </w:pPr>
            <w:r w:rsidRPr="00DB2E8E">
              <w:rPr>
                <w:sz w:val="22"/>
              </w:rPr>
              <w:t xml:space="preserve">La Oficina de Control </w:t>
            </w:r>
            <w:r w:rsidRPr="004666C1">
              <w:rPr>
                <w:sz w:val="22"/>
              </w:rPr>
              <w:t xml:space="preserve">Interno presenta cumplimiento en la ejecución de las auditorías establecidas en el Plan Anual de </w:t>
            </w:r>
            <w:r w:rsidR="00716C10" w:rsidRPr="004666C1">
              <w:rPr>
                <w:sz w:val="22"/>
              </w:rPr>
              <w:t>Auditorías, para</w:t>
            </w:r>
            <w:r w:rsidRPr="004666C1">
              <w:rPr>
                <w:sz w:val="22"/>
              </w:rPr>
              <w:t xml:space="preserve"> el </w:t>
            </w:r>
            <w:r w:rsidR="00716C10" w:rsidRPr="004666C1">
              <w:rPr>
                <w:sz w:val="22"/>
              </w:rPr>
              <w:t>primer</w:t>
            </w:r>
            <w:r w:rsidRPr="004666C1">
              <w:rPr>
                <w:sz w:val="22"/>
              </w:rPr>
              <w:t xml:space="preserve"> trimestre del año 202</w:t>
            </w:r>
            <w:r w:rsidR="00716C10" w:rsidRPr="004666C1">
              <w:rPr>
                <w:sz w:val="22"/>
              </w:rPr>
              <w:t>4</w:t>
            </w:r>
            <w:r w:rsidRPr="004666C1">
              <w:rPr>
                <w:sz w:val="22"/>
              </w:rPr>
              <w:t>.</w:t>
            </w:r>
          </w:p>
          <w:p w14:paraId="4BECF713" w14:textId="77777777" w:rsidR="00DB2E8E" w:rsidRPr="00DB2E8E" w:rsidRDefault="00DB2E8E" w:rsidP="00DB2E8E">
            <w:pPr>
              <w:pStyle w:val="Prrafodelista"/>
              <w:rPr>
                <w:sz w:val="22"/>
              </w:rPr>
            </w:pPr>
          </w:p>
          <w:p w14:paraId="1C93636F" w14:textId="5CCF845E" w:rsidR="00B7110C" w:rsidRDefault="00B7110C" w:rsidP="006B137A">
            <w:pPr>
              <w:pStyle w:val="Prrafodelista"/>
              <w:numPr>
                <w:ilvl w:val="0"/>
                <w:numId w:val="2"/>
              </w:numPr>
              <w:rPr>
                <w:sz w:val="22"/>
              </w:rPr>
            </w:pPr>
            <w:r w:rsidRPr="00DB2E8E">
              <w:rPr>
                <w:sz w:val="22"/>
              </w:rPr>
              <w:t xml:space="preserve">Como se evidencia en los informes realizados de las auditorías </w:t>
            </w:r>
            <w:r w:rsidR="00716C10" w:rsidRPr="00DB2E8E">
              <w:rPr>
                <w:sz w:val="22"/>
              </w:rPr>
              <w:t xml:space="preserve">internas, </w:t>
            </w:r>
            <w:r w:rsidRPr="00DB2E8E">
              <w:rPr>
                <w:sz w:val="22"/>
              </w:rPr>
              <w:t xml:space="preserve">se identificaron situaciones que corresponden a </w:t>
            </w:r>
            <w:r w:rsidR="00716C10" w:rsidRPr="00DB2E8E">
              <w:rPr>
                <w:sz w:val="22"/>
              </w:rPr>
              <w:t>Hallazgos</w:t>
            </w:r>
            <w:r w:rsidRPr="00DB2E8E">
              <w:rPr>
                <w:sz w:val="22"/>
              </w:rPr>
              <w:t xml:space="preserve"> y </w:t>
            </w:r>
            <w:r w:rsidR="00716C10" w:rsidRPr="00DB2E8E">
              <w:rPr>
                <w:sz w:val="22"/>
              </w:rPr>
              <w:t>Oportunidades de Mejora</w:t>
            </w:r>
            <w:r w:rsidRPr="00DB2E8E">
              <w:rPr>
                <w:sz w:val="22"/>
              </w:rPr>
              <w:t xml:space="preserve">, que con la efectividad en las medidas que se tomen en los procesos por parte de sus líderes y grupos de trabajo como respuesta a las mismas contribuyen con la mejora continua a través del fortalecimiento de los procesos del Sistema Integrado de Gestión. </w:t>
            </w:r>
          </w:p>
          <w:p w14:paraId="0689E80A" w14:textId="77777777" w:rsidR="00DB2E8E" w:rsidRPr="00DB2E8E" w:rsidRDefault="00DB2E8E" w:rsidP="00DB2E8E">
            <w:pPr>
              <w:pStyle w:val="Prrafodelista"/>
              <w:rPr>
                <w:sz w:val="22"/>
              </w:rPr>
            </w:pPr>
          </w:p>
          <w:p w14:paraId="7265ABB4" w14:textId="30CE2F45" w:rsidR="00C034E1" w:rsidRPr="00DB2E8E" w:rsidRDefault="00B7110C" w:rsidP="006B137A">
            <w:pPr>
              <w:pStyle w:val="Prrafodelista"/>
              <w:numPr>
                <w:ilvl w:val="0"/>
                <w:numId w:val="2"/>
              </w:numPr>
              <w:rPr>
                <w:sz w:val="22"/>
              </w:rPr>
            </w:pPr>
            <w:r w:rsidRPr="00DB2E8E">
              <w:rPr>
                <w:sz w:val="22"/>
              </w:rPr>
              <w:t xml:space="preserve">Se hace necesario que los planes de mejoramiento a implementar se </w:t>
            </w:r>
            <w:r w:rsidRPr="00DB2E8E">
              <w:rPr>
                <w:bCs/>
                <w:sz w:val="22"/>
              </w:rPr>
              <w:t>realicen oportunamente y con un adecuado análisis de causas que originan las situaciones identificadas en los hallazgos y oportunidades de mejora, para así establecer las acciones de mejora</w:t>
            </w:r>
            <w:r w:rsidRPr="00DB2E8E">
              <w:rPr>
                <w:sz w:val="22"/>
              </w:rPr>
              <w:t xml:space="preserve"> </w:t>
            </w:r>
            <w:r w:rsidRPr="00DB2E8E">
              <w:rPr>
                <w:bCs/>
                <w:sz w:val="22"/>
              </w:rPr>
              <w:t>pertinentes y encaminadas a eliminar dichas causas, de tal manera que no se vuelvan a presentar y se pueda subsanar lo identificado por la Oficina de Control Interno.</w:t>
            </w:r>
          </w:p>
          <w:p w14:paraId="70F827A8" w14:textId="77777777" w:rsidR="008C0D0F" w:rsidRPr="008C0D0F" w:rsidRDefault="008C0D0F" w:rsidP="008C0D0F">
            <w:pPr>
              <w:pStyle w:val="Prrafodelista1"/>
              <w:ind w:left="720"/>
              <w:rPr>
                <w:rFonts w:ascii="Arial" w:hAnsi="Arial"/>
                <w:sz w:val="22"/>
                <w:szCs w:val="22"/>
              </w:rPr>
            </w:pPr>
          </w:p>
          <w:p w14:paraId="4138ACAD" w14:textId="16ED2036" w:rsidR="00B7110C" w:rsidRPr="008C0D0F" w:rsidRDefault="00B7110C" w:rsidP="00C034E1">
            <w:pPr>
              <w:autoSpaceDE/>
              <w:autoSpaceDN/>
              <w:adjustRightInd/>
              <w:spacing w:after="200" w:line="360" w:lineRule="auto"/>
            </w:pPr>
            <w:r w:rsidRPr="008C0D0F">
              <w:t xml:space="preserve">Así mismo, se recomienda que los responsables de los procesos determinen los aspectos a mejorar de acuerdo con las recomendaciones de la OCI. </w:t>
            </w:r>
          </w:p>
          <w:p w14:paraId="18C61B00" w14:textId="0AD029F0" w:rsidR="00B7110C" w:rsidRPr="008C0D0F" w:rsidRDefault="00B7110C" w:rsidP="006B137A">
            <w:pPr>
              <w:pStyle w:val="Prrafodelista"/>
              <w:numPr>
                <w:ilvl w:val="0"/>
                <w:numId w:val="1"/>
              </w:numPr>
              <w:autoSpaceDE/>
              <w:autoSpaceDN/>
              <w:adjustRightInd/>
              <w:spacing w:after="200" w:line="360" w:lineRule="auto"/>
              <w:rPr>
                <w:bCs/>
                <w:sz w:val="22"/>
                <w:szCs w:val="22"/>
              </w:rPr>
            </w:pPr>
            <w:r w:rsidRPr="008C0D0F">
              <w:rPr>
                <w:bCs/>
                <w:sz w:val="22"/>
                <w:szCs w:val="22"/>
              </w:rPr>
              <w:t xml:space="preserve">Se invita a los líderes de cada dependencia a impartir al interior de su área las instrucciones y recomendaciones necesarias para garantizar la implementación de las actividades documentadas en los procedimientos, controles y normas aplicables que conduzcan al cumplimiento de estos. </w:t>
            </w:r>
          </w:p>
          <w:p w14:paraId="6EE5A384" w14:textId="77777777" w:rsidR="001B1E6E" w:rsidRPr="008C0D0F" w:rsidRDefault="001B1E6E" w:rsidP="001B1E6E">
            <w:pPr>
              <w:pStyle w:val="Prrafodelista"/>
              <w:autoSpaceDE/>
              <w:autoSpaceDN/>
              <w:adjustRightInd/>
              <w:spacing w:after="200" w:line="360" w:lineRule="auto"/>
              <w:ind w:left="360"/>
              <w:rPr>
                <w:bCs/>
                <w:sz w:val="22"/>
                <w:szCs w:val="22"/>
              </w:rPr>
            </w:pPr>
          </w:p>
          <w:p w14:paraId="016B3755" w14:textId="77777777" w:rsidR="00B7110C" w:rsidRPr="008C0D0F" w:rsidRDefault="00B7110C" w:rsidP="001F4D11">
            <w:pPr>
              <w:pStyle w:val="Prrafodelista"/>
              <w:spacing w:line="360" w:lineRule="auto"/>
              <w:ind w:left="0"/>
              <w:rPr>
                <w:sz w:val="22"/>
                <w:szCs w:val="22"/>
              </w:rPr>
            </w:pPr>
            <w:r w:rsidRPr="008C0D0F">
              <w:rPr>
                <w:b/>
                <w:sz w:val="22"/>
                <w:szCs w:val="22"/>
              </w:rPr>
              <w:t>Nota.</w:t>
            </w:r>
            <w:r w:rsidRPr="008C0D0F">
              <w:rPr>
                <w:sz w:val="22"/>
                <w:szCs w:val="22"/>
              </w:rPr>
              <w:t xml:space="preserve"> Es necesario aclarar que las recomendaciones propuestas por la Oficina de Control Interno en ningún caso son de obligatoria ejecución por parte de la Entidad, no obstante, se sugiere su consideración para los planes de mejoramiento a que haya lugar.</w:t>
            </w:r>
          </w:p>
          <w:p w14:paraId="6F4CE76E" w14:textId="77777777" w:rsidR="00C45887" w:rsidRPr="008C0D0F" w:rsidRDefault="00C45887" w:rsidP="00C45887">
            <w:pPr>
              <w:rPr>
                <w:bCs/>
              </w:rPr>
            </w:pPr>
          </w:p>
          <w:p w14:paraId="519E98C4" w14:textId="1F7F3CD1" w:rsidR="00C45887" w:rsidRPr="008C0D0F" w:rsidRDefault="00C45887" w:rsidP="00C45887">
            <w:pPr>
              <w:rPr>
                <w:bCs/>
              </w:rPr>
            </w:pPr>
            <w:r w:rsidRPr="008C0D0F">
              <w:rPr>
                <w:bCs/>
              </w:rPr>
              <w:t xml:space="preserve">Atentamente, </w:t>
            </w:r>
          </w:p>
          <w:p w14:paraId="4C578828" w14:textId="1A48E3AD" w:rsidR="00C45887" w:rsidRPr="008C0D0F" w:rsidRDefault="00C45887" w:rsidP="00C45887">
            <w:pPr>
              <w:ind w:left="466"/>
              <w:rPr>
                <w:bCs/>
              </w:rPr>
            </w:pPr>
          </w:p>
          <w:p w14:paraId="79532136" w14:textId="052E0BC2" w:rsidR="005366A2" w:rsidRPr="008C0D0F" w:rsidRDefault="005366A2" w:rsidP="00C45887">
            <w:pPr>
              <w:ind w:left="466"/>
              <w:rPr>
                <w:bCs/>
              </w:rPr>
            </w:pPr>
          </w:p>
          <w:p w14:paraId="5285BDC2" w14:textId="6FCDA2BA" w:rsidR="005366A2" w:rsidRPr="008C0D0F" w:rsidRDefault="005366A2" w:rsidP="00C45887">
            <w:pPr>
              <w:ind w:left="466"/>
              <w:rPr>
                <w:bCs/>
              </w:rPr>
            </w:pPr>
          </w:p>
          <w:p w14:paraId="3EE89EF3" w14:textId="77777777" w:rsidR="005366A2" w:rsidRPr="00DB7D91" w:rsidRDefault="005366A2" w:rsidP="00C45887">
            <w:pPr>
              <w:ind w:left="466"/>
              <w:rPr>
                <w:bCs/>
                <w:sz w:val="20"/>
              </w:rPr>
            </w:pPr>
          </w:p>
          <w:p w14:paraId="1DB8E525" w14:textId="77777777" w:rsidR="00C45887" w:rsidRPr="00DB7D91" w:rsidRDefault="00C45887" w:rsidP="00C45887">
            <w:pPr>
              <w:rPr>
                <w:b/>
                <w:bCs/>
                <w:sz w:val="20"/>
              </w:rPr>
            </w:pPr>
            <w:r w:rsidRPr="00DB7D91">
              <w:rPr>
                <w:b/>
                <w:bCs/>
                <w:sz w:val="20"/>
              </w:rPr>
              <w:t>JOSÉ WILLIAM CASALLAS FANDIÑO</w:t>
            </w:r>
          </w:p>
          <w:p w14:paraId="593B7084" w14:textId="77777777" w:rsidR="00C45887" w:rsidRPr="00DB7D91" w:rsidRDefault="00C45887" w:rsidP="00C45887">
            <w:pPr>
              <w:rPr>
                <w:bCs/>
                <w:sz w:val="20"/>
              </w:rPr>
            </w:pPr>
            <w:r w:rsidRPr="00DB7D91">
              <w:rPr>
                <w:bCs/>
                <w:sz w:val="20"/>
              </w:rPr>
              <w:t>Jefe Oficina de Control Interno</w:t>
            </w:r>
          </w:p>
          <w:p w14:paraId="58585B02" w14:textId="74574811" w:rsidR="00C45887" w:rsidRPr="00DB7D91" w:rsidRDefault="00C45887" w:rsidP="00C45887">
            <w:pPr>
              <w:ind w:left="466"/>
              <w:rPr>
                <w:bCs/>
                <w:sz w:val="20"/>
              </w:rPr>
            </w:pPr>
          </w:p>
          <w:p w14:paraId="50A83A83" w14:textId="77777777" w:rsidR="00C45887" w:rsidRPr="00DB7D91" w:rsidRDefault="00C45887" w:rsidP="00C45887">
            <w:pPr>
              <w:ind w:left="466"/>
              <w:rPr>
                <w:bCs/>
                <w:sz w:val="20"/>
              </w:rPr>
            </w:pPr>
          </w:p>
          <w:p w14:paraId="60D984CF" w14:textId="77777777" w:rsidR="00C45887" w:rsidRPr="00DB7D91" w:rsidRDefault="00C45887" w:rsidP="00C45887">
            <w:pPr>
              <w:rPr>
                <w:bCs/>
                <w:sz w:val="20"/>
              </w:rPr>
            </w:pPr>
            <w:r w:rsidRPr="00DB7D91">
              <w:rPr>
                <w:bCs/>
                <w:sz w:val="20"/>
              </w:rPr>
              <w:t>Elaboro: Mónica Gicella Ruiz Soto.</w:t>
            </w:r>
          </w:p>
          <w:p w14:paraId="3037C0E9" w14:textId="4EB7EC1D" w:rsidR="00C45887" w:rsidRPr="008C0D0F" w:rsidRDefault="00C45887" w:rsidP="00C45887">
            <w:pPr>
              <w:pStyle w:val="Prrafodelista"/>
              <w:spacing w:line="360" w:lineRule="auto"/>
              <w:ind w:left="0"/>
              <w:rPr>
                <w:sz w:val="22"/>
                <w:szCs w:val="22"/>
              </w:rPr>
            </w:pPr>
            <w:r w:rsidRPr="00DB7D91">
              <w:rPr>
                <w:bCs/>
                <w:szCs w:val="22"/>
              </w:rPr>
              <w:t xml:space="preserve">     </w:t>
            </w:r>
            <w:r w:rsidR="001B1E6E" w:rsidRPr="00DB7D91">
              <w:rPr>
                <w:bCs/>
                <w:szCs w:val="22"/>
              </w:rPr>
              <w:t xml:space="preserve">           </w:t>
            </w:r>
            <w:r w:rsidRPr="00DB7D91">
              <w:rPr>
                <w:bCs/>
                <w:szCs w:val="22"/>
              </w:rPr>
              <w:t>Profesional Universitario</w:t>
            </w:r>
          </w:p>
        </w:tc>
      </w:tr>
    </w:tbl>
    <w:p w14:paraId="447D20CD" w14:textId="77777777" w:rsidR="00B7110C" w:rsidRDefault="00B7110C" w:rsidP="00B7110C">
      <w:pPr>
        <w:rPr>
          <w:bCs/>
        </w:rPr>
      </w:pPr>
    </w:p>
    <w:p w14:paraId="19B564B7" w14:textId="1C125B78" w:rsidR="00B7110C" w:rsidRPr="00C45887" w:rsidRDefault="00B7110C" w:rsidP="00B7110C">
      <w:pPr>
        <w:ind w:left="466"/>
        <w:rPr>
          <w:rFonts w:ascii="Palatino Linotype" w:hAnsi="Palatino Linotype"/>
          <w:bCs/>
          <w:sz w:val="18"/>
        </w:rPr>
      </w:pPr>
    </w:p>
    <w:p w14:paraId="14E82A38" w14:textId="77777777" w:rsidR="005F2798" w:rsidRPr="00C45887" w:rsidRDefault="005F2798" w:rsidP="004462DC">
      <w:pPr>
        <w:rPr>
          <w:rFonts w:ascii="Palatino Linotype" w:hAnsi="Palatino Linotype"/>
          <w:lang w:val="es-ES"/>
        </w:rPr>
      </w:pPr>
      <w:bookmarkStart w:id="3" w:name="_GoBack"/>
      <w:bookmarkEnd w:id="3"/>
    </w:p>
    <w:sectPr w:rsidR="005F2798" w:rsidRPr="00C45887" w:rsidSect="005E1A92">
      <w:headerReference w:type="default" r:id="rId19"/>
      <w:footerReference w:type="default" r:id="rId20"/>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071DA" w14:textId="77777777" w:rsidR="006B137A" w:rsidRDefault="006B137A" w:rsidP="004462DC">
      <w:r>
        <w:separator/>
      </w:r>
    </w:p>
  </w:endnote>
  <w:endnote w:type="continuationSeparator" w:id="0">
    <w:p w14:paraId="6A642B92" w14:textId="77777777" w:rsidR="006B137A" w:rsidRDefault="006B137A"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unito Sans">
    <w:altName w:val="Courier New"/>
    <w:charset w:val="00"/>
    <w:family w:val="auto"/>
    <w:pitch w:val="variable"/>
    <w:sig w:usb0="A00002FF" w:usb1="5000204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00000003" w:usb1="00000000" w:usb2="00000000" w:usb3="00000000" w:csb0="00000001"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8D28F" w14:textId="77777777" w:rsidR="00D31FE3" w:rsidRPr="00FC20ED" w:rsidRDefault="00D31FE3" w:rsidP="00D31FE3">
    <w:pPr>
      <w:spacing w:line="276" w:lineRule="auto"/>
      <w:rPr>
        <w:rFonts w:ascii="Verdana" w:hAnsi="Verdana"/>
        <w:sz w:val="8"/>
        <w:szCs w:val="8"/>
      </w:rPr>
    </w:pPr>
    <w:r w:rsidRPr="00FC20ED">
      <w:rPr>
        <w:rFonts w:ascii="Verdana" w:hAnsi="Verdana"/>
        <w:noProof/>
        <w:color w:val="000000" w:themeColor="text1"/>
        <w:sz w:val="20"/>
        <w:szCs w:val="20"/>
        <w:lang w:eastAsia="es-CO"/>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D6EE432"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15FD00BA" w:rsidR="00D31FE3" w:rsidRPr="00FC20ED" w:rsidRDefault="009B3BDC" w:rsidP="00D31FE3">
    <w:pPr>
      <w:spacing w:line="276" w:lineRule="auto"/>
      <w:rPr>
        <w:rFonts w:ascii="Verdana" w:hAnsi="Verdana"/>
        <w:sz w:val="18"/>
        <w:szCs w:val="18"/>
        <w:shd w:val="clear" w:color="auto" w:fill="FFFFFF"/>
      </w:rPr>
    </w:pPr>
    <w:r w:rsidRPr="00443F8C">
      <w:rPr>
        <w:rFonts w:ascii="Verdana" w:hAnsi="Verdana"/>
        <w:noProof/>
        <w:sz w:val="18"/>
        <w:szCs w:val="18"/>
        <w:lang w:eastAsia="es-CO"/>
      </w:rPr>
      <mc:AlternateContent>
        <mc:Choice Requires="wps">
          <w:drawing>
            <wp:anchor distT="0" distB="0" distL="114300" distR="114300" simplePos="0" relativeHeight="251684864" behindDoc="1" locked="0" layoutInCell="1" allowOverlap="1" wp14:anchorId="45527C5D" wp14:editId="6F0DEFE4">
              <wp:simplePos x="0" y="0"/>
              <wp:positionH relativeFrom="column">
                <wp:posOffset>3447472</wp:posOffset>
              </wp:positionH>
              <wp:positionV relativeFrom="page">
                <wp:posOffset>8927465</wp:posOffset>
              </wp:positionV>
              <wp:extent cx="1584960" cy="256540"/>
              <wp:effectExtent l="0" t="0" r="2540" b="0"/>
              <wp:wrapNone/>
              <wp:docPr id="664985032" name="Cuadro de texto 2"/>
              <wp:cNvGraphicFramePr/>
              <a:graphic xmlns:a="http://schemas.openxmlformats.org/drawingml/2006/main">
                <a:graphicData uri="http://schemas.microsoft.com/office/word/2010/wordprocessingShape">
                  <wps:wsp>
                    <wps:cNvSpPr txBox="1"/>
                    <wps:spPr>
                      <a:xfrm>
                        <a:off x="0" y="0"/>
                        <a:ext cx="1584960" cy="256540"/>
                      </a:xfrm>
                      <a:prstGeom prst="rect">
                        <a:avLst/>
                      </a:prstGeom>
                      <a:solidFill>
                        <a:schemeClr val="lt1"/>
                      </a:solidFill>
                      <a:ln w="6350">
                        <a:noFill/>
                      </a:ln>
                    </wps:spPr>
                    <wps:txb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71.45pt;margin-top:702.95pt;width:124.8pt;height:20.2pt;z-index:-251631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" fillcolor="white [3201]" stroked="f" strokeweight=".5pt">
              <v:textbo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v:textbox>
              <w10:wrap anchory="page"/>
            </v:shape>
          </w:pict>
        </mc:Fallback>
      </mc:AlternateContent>
    </w:r>
    <w:r w:rsidR="00900568" w:rsidRPr="00FC20ED">
      <w:rPr>
        <w:rFonts w:ascii="Verdana" w:hAnsi="Verdana"/>
        <w:sz w:val="18"/>
        <w:szCs w:val="18"/>
        <w:shd w:val="clear" w:color="auto" w:fill="FFFFFF"/>
      </w:rPr>
      <w:t>PBX: +</w:t>
    </w:r>
    <w:r w:rsidR="00D31FE3" w:rsidRPr="00FC20ED">
      <w:rPr>
        <w:rFonts w:ascii="Verdana" w:hAnsi="Verdana"/>
        <w:sz w:val="18"/>
        <w:szCs w:val="18"/>
        <w:shd w:val="clear" w:color="auto" w:fill="FFFFFF"/>
      </w:rPr>
      <w:t>57 (601) 348 78 00</w:t>
    </w:r>
  </w:p>
  <w:p w14:paraId="7260E0A9" w14:textId="7C1889EF" w:rsidR="00D31FE3" w:rsidRPr="00FC20ED" w:rsidRDefault="00D31FE3"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lang w:eastAsia="es-CO"/>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D31FE3" w:rsidRPr="00FC20ED" w:rsidRDefault="00D31FE3"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lang w:eastAsia="es-CO"/>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" fillcolor="white [3201]" stroked="f" strokeweight=".5pt">
              <v:textbo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noProof/>
        <w:sz w:val="16"/>
        <w:szCs w:val="16"/>
        <w:lang w:eastAsia="es-CO"/>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4AE13F18" w:rsidR="004E6E97" w:rsidRPr="00FC20ED" w:rsidRDefault="00D31FE3" w:rsidP="00D31FE3">
    <w:pPr>
      <w:rPr>
        <w:rFonts w:ascii="Verdana" w:hAnsi="Verdana"/>
        <w:noProof/>
        <w:color w:val="auto"/>
        <w:sz w:val="6"/>
        <w:szCs w:val="6"/>
        <w:lang w:eastAsia="es-CO"/>
      </w:rPr>
    </w:pPr>
    <w:r w:rsidRPr="00FC20ED">
      <w:rPr>
        <w:rFonts w:ascii="Verdana" w:hAnsi="Verdana"/>
        <w:sz w:val="18"/>
        <w:szCs w:val="18"/>
        <w:shd w:val="clear" w:color="auto" w:fill="FFFFFF"/>
      </w:rPr>
      <w:t xml:space="preserve">Bogotá - </w:t>
    </w:r>
    <w:r w:rsidR="00900568" w:rsidRPr="00FC20ED">
      <w:rPr>
        <w:rFonts w:ascii="Verdana" w:hAnsi="Verdana"/>
        <w:sz w:val="18"/>
        <w:szCs w:val="18"/>
        <w:shd w:val="clear" w:color="auto" w:fill="FFFFFF"/>
      </w:rPr>
      <w:t>Colombia</w:t>
    </w:r>
    <w:r w:rsidR="00900568" w:rsidRPr="00FC20ED">
      <w:rPr>
        <w:rFonts w:ascii="Helvetica Neue" w:hAnsi="Helvetica Neue"/>
        <w:noProof/>
        <w:color w:val="7F7F7F" w:themeColor="text1" w:themeTint="80"/>
        <w:sz w:val="11"/>
        <w:szCs w:val="11"/>
        <w:lang w:val="en-US" w:eastAsia="es-CO"/>
      </w:rPr>
      <w:t xml:space="preserve"> </w:t>
    </w:r>
    <w:r w:rsidR="00900568"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8402E" w14:textId="77777777" w:rsidR="006B137A" w:rsidRDefault="006B137A" w:rsidP="004462DC">
      <w:r>
        <w:separator/>
      </w:r>
    </w:p>
  </w:footnote>
  <w:footnote w:type="continuationSeparator" w:id="0">
    <w:p w14:paraId="5EB2A4ED" w14:textId="77777777" w:rsidR="006B137A" w:rsidRDefault="006B137A"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7777777" w:rsidR="00146896" w:rsidRPr="00D4295D" w:rsidRDefault="00146896" w:rsidP="00146896">
    <w:pPr>
      <w:pStyle w:val="Encabezado"/>
      <w:ind w:right="-57"/>
      <w:rPr>
        <w:b/>
        <w:sz w:val="16"/>
        <w:szCs w:val="16"/>
      </w:rPr>
    </w:pPr>
    <w:r>
      <w:rPr>
        <w:b/>
        <w:noProof/>
        <w:sz w:val="16"/>
        <w:szCs w:val="16"/>
        <w:lang w:eastAsia="es-CO"/>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lang w:eastAsia="es-CO"/>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4E6E97" w:rsidRPr="004462DC" w:rsidRDefault="004E6E97" w:rsidP="004462DC">
    <w:pP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8857B3"/>
    <w:multiLevelType w:val="hybridMultilevel"/>
    <w:tmpl w:val="529ED9B6"/>
    <w:lvl w:ilvl="0" w:tplc="EB7CBB7E">
      <w:start w:val="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6C455134"/>
    <w:multiLevelType w:val="hybridMultilevel"/>
    <w:tmpl w:val="DD940CF2"/>
    <w:lvl w:ilvl="0" w:tplc="80C80FFE">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342"/>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5E0C"/>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8C7"/>
    <w:rsid w:val="00041D40"/>
    <w:rsid w:val="000423ED"/>
    <w:rsid w:val="000427E1"/>
    <w:rsid w:val="0004334B"/>
    <w:rsid w:val="00043553"/>
    <w:rsid w:val="00043560"/>
    <w:rsid w:val="0004434B"/>
    <w:rsid w:val="00045013"/>
    <w:rsid w:val="00045A12"/>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33"/>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A70"/>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4D1"/>
    <w:rsid w:val="000F1741"/>
    <w:rsid w:val="000F18B6"/>
    <w:rsid w:val="000F23D9"/>
    <w:rsid w:val="000F27B1"/>
    <w:rsid w:val="000F2930"/>
    <w:rsid w:val="000F2F97"/>
    <w:rsid w:val="000F322E"/>
    <w:rsid w:val="000F3804"/>
    <w:rsid w:val="000F3880"/>
    <w:rsid w:val="000F3BC5"/>
    <w:rsid w:val="000F47C0"/>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8F2"/>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6B3"/>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546"/>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6E"/>
    <w:rsid w:val="001B1EAD"/>
    <w:rsid w:val="001B23C6"/>
    <w:rsid w:val="001B2419"/>
    <w:rsid w:val="001B29B4"/>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0B45"/>
    <w:rsid w:val="001F12CD"/>
    <w:rsid w:val="001F1350"/>
    <w:rsid w:val="001F1828"/>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9D3"/>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3FD"/>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1D28"/>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2D3"/>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467"/>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0F52"/>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2F7A2F"/>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B9"/>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25A"/>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13"/>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2E9"/>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32C"/>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348"/>
    <w:rsid w:val="003A24B6"/>
    <w:rsid w:val="003A2B38"/>
    <w:rsid w:val="003A2CC0"/>
    <w:rsid w:val="003A3063"/>
    <w:rsid w:val="003A332E"/>
    <w:rsid w:val="003A3617"/>
    <w:rsid w:val="003A3618"/>
    <w:rsid w:val="003A3A8E"/>
    <w:rsid w:val="003A3F26"/>
    <w:rsid w:val="003A4243"/>
    <w:rsid w:val="003A4441"/>
    <w:rsid w:val="003A44F1"/>
    <w:rsid w:val="003A4A73"/>
    <w:rsid w:val="003A4AB5"/>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1960"/>
    <w:rsid w:val="003E21C9"/>
    <w:rsid w:val="003E23BE"/>
    <w:rsid w:val="003E26A5"/>
    <w:rsid w:val="003E2AA5"/>
    <w:rsid w:val="003E3370"/>
    <w:rsid w:val="003E370F"/>
    <w:rsid w:val="003E3D55"/>
    <w:rsid w:val="003E41F7"/>
    <w:rsid w:val="003E574A"/>
    <w:rsid w:val="003E578F"/>
    <w:rsid w:val="003E58EA"/>
    <w:rsid w:val="003E5AE8"/>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6C1"/>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D71"/>
    <w:rsid w:val="00472F41"/>
    <w:rsid w:val="00473870"/>
    <w:rsid w:val="004738F7"/>
    <w:rsid w:val="00473999"/>
    <w:rsid w:val="00473A7A"/>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4C0"/>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49"/>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3E15"/>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66A2"/>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0B4"/>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28D"/>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2A1"/>
    <w:rsid w:val="005C66FF"/>
    <w:rsid w:val="005C6E2B"/>
    <w:rsid w:val="005C6E44"/>
    <w:rsid w:val="005C6E67"/>
    <w:rsid w:val="005C70A8"/>
    <w:rsid w:val="005C723E"/>
    <w:rsid w:val="005C7877"/>
    <w:rsid w:val="005D0CC2"/>
    <w:rsid w:val="005D137B"/>
    <w:rsid w:val="005D147A"/>
    <w:rsid w:val="005D1E92"/>
    <w:rsid w:val="005D25F9"/>
    <w:rsid w:val="005D285C"/>
    <w:rsid w:val="005D34B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165"/>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E99"/>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27DA1"/>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793"/>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AAF"/>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682"/>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37A"/>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8B9"/>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6C10"/>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0E17"/>
    <w:rsid w:val="00750E9C"/>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36D"/>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2D5E"/>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654"/>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3BF"/>
    <w:rsid w:val="007C37BA"/>
    <w:rsid w:val="007C384D"/>
    <w:rsid w:val="007C385E"/>
    <w:rsid w:val="007C3B64"/>
    <w:rsid w:val="007C3D62"/>
    <w:rsid w:val="007C3E76"/>
    <w:rsid w:val="007C413C"/>
    <w:rsid w:val="007C4401"/>
    <w:rsid w:val="007C47A9"/>
    <w:rsid w:val="007C4842"/>
    <w:rsid w:val="007C4908"/>
    <w:rsid w:val="007C4A37"/>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CF9"/>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6B0B"/>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6"/>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1AD"/>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29BC"/>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849"/>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0D0F"/>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6CCA"/>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568"/>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5B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47"/>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457"/>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D799C"/>
    <w:rsid w:val="009E007F"/>
    <w:rsid w:val="009E0550"/>
    <w:rsid w:val="009E08F7"/>
    <w:rsid w:val="009E12B7"/>
    <w:rsid w:val="009E13D0"/>
    <w:rsid w:val="009E13DF"/>
    <w:rsid w:val="009E158D"/>
    <w:rsid w:val="009E19B8"/>
    <w:rsid w:val="009E1CDE"/>
    <w:rsid w:val="009E1F10"/>
    <w:rsid w:val="009E1F41"/>
    <w:rsid w:val="009E2974"/>
    <w:rsid w:val="009E2CDD"/>
    <w:rsid w:val="009E3186"/>
    <w:rsid w:val="009E331E"/>
    <w:rsid w:val="009E3568"/>
    <w:rsid w:val="009E3B1E"/>
    <w:rsid w:val="009E40B2"/>
    <w:rsid w:val="009E42C3"/>
    <w:rsid w:val="009E4761"/>
    <w:rsid w:val="009E4B85"/>
    <w:rsid w:val="009E4C73"/>
    <w:rsid w:val="009E4C9E"/>
    <w:rsid w:val="009E5172"/>
    <w:rsid w:val="009E57A9"/>
    <w:rsid w:val="009E5A3D"/>
    <w:rsid w:val="009E6176"/>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4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4F1"/>
    <w:rsid w:val="00A20BE8"/>
    <w:rsid w:val="00A21BFC"/>
    <w:rsid w:val="00A21C69"/>
    <w:rsid w:val="00A21D22"/>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00C"/>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3F"/>
    <w:rsid w:val="00A4656E"/>
    <w:rsid w:val="00A46598"/>
    <w:rsid w:val="00A46721"/>
    <w:rsid w:val="00A471BA"/>
    <w:rsid w:val="00A47A8C"/>
    <w:rsid w:val="00A50EE6"/>
    <w:rsid w:val="00A52212"/>
    <w:rsid w:val="00A52351"/>
    <w:rsid w:val="00A52E41"/>
    <w:rsid w:val="00A52F49"/>
    <w:rsid w:val="00A53166"/>
    <w:rsid w:val="00A534DD"/>
    <w:rsid w:val="00A53716"/>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20C"/>
    <w:rsid w:val="00A90F28"/>
    <w:rsid w:val="00A9118C"/>
    <w:rsid w:val="00A9147A"/>
    <w:rsid w:val="00A914F2"/>
    <w:rsid w:val="00A916D2"/>
    <w:rsid w:val="00A91E82"/>
    <w:rsid w:val="00A92726"/>
    <w:rsid w:val="00A92CE6"/>
    <w:rsid w:val="00A92EEF"/>
    <w:rsid w:val="00A93598"/>
    <w:rsid w:val="00A938E2"/>
    <w:rsid w:val="00A9404D"/>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3EC"/>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0B9"/>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10C"/>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24D"/>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2A27"/>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4E1"/>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3CC"/>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E9E"/>
    <w:rsid w:val="00C41FE8"/>
    <w:rsid w:val="00C4247A"/>
    <w:rsid w:val="00C42A01"/>
    <w:rsid w:val="00C42C3D"/>
    <w:rsid w:val="00C42D78"/>
    <w:rsid w:val="00C435DB"/>
    <w:rsid w:val="00C436CA"/>
    <w:rsid w:val="00C43781"/>
    <w:rsid w:val="00C44A30"/>
    <w:rsid w:val="00C44CB6"/>
    <w:rsid w:val="00C457D5"/>
    <w:rsid w:val="00C45887"/>
    <w:rsid w:val="00C45B56"/>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9FE"/>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4D3"/>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8A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1E"/>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12B"/>
    <w:rsid w:val="00CF6285"/>
    <w:rsid w:val="00CF6638"/>
    <w:rsid w:val="00CF6893"/>
    <w:rsid w:val="00CF6E4A"/>
    <w:rsid w:val="00CF744E"/>
    <w:rsid w:val="00CF7530"/>
    <w:rsid w:val="00CF789E"/>
    <w:rsid w:val="00D0015D"/>
    <w:rsid w:val="00D008EB"/>
    <w:rsid w:val="00D00CA4"/>
    <w:rsid w:val="00D00E46"/>
    <w:rsid w:val="00D00F00"/>
    <w:rsid w:val="00D00F07"/>
    <w:rsid w:val="00D012D4"/>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4ED9"/>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4E7"/>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2AE"/>
    <w:rsid w:val="00DB1325"/>
    <w:rsid w:val="00DB17EC"/>
    <w:rsid w:val="00DB182A"/>
    <w:rsid w:val="00DB18DB"/>
    <w:rsid w:val="00DB1BCD"/>
    <w:rsid w:val="00DB222C"/>
    <w:rsid w:val="00DB2E8E"/>
    <w:rsid w:val="00DB3904"/>
    <w:rsid w:val="00DB398A"/>
    <w:rsid w:val="00DB3BE3"/>
    <w:rsid w:val="00DB4261"/>
    <w:rsid w:val="00DB451E"/>
    <w:rsid w:val="00DB4E12"/>
    <w:rsid w:val="00DB4E6B"/>
    <w:rsid w:val="00DB5010"/>
    <w:rsid w:val="00DB5A23"/>
    <w:rsid w:val="00DB63EA"/>
    <w:rsid w:val="00DB6832"/>
    <w:rsid w:val="00DB6855"/>
    <w:rsid w:val="00DB6F0F"/>
    <w:rsid w:val="00DB6F99"/>
    <w:rsid w:val="00DB73F8"/>
    <w:rsid w:val="00DB7BCE"/>
    <w:rsid w:val="00DB7D91"/>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BEC"/>
    <w:rsid w:val="00DC3DC6"/>
    <w:rsid w:val="00DC4E92"/>
    <w:rsid w:val="00DC5467"/>
    <w:rsid w:val="00DC5D53"/>
    <w:rsid w:val="00DC6D84"/>
    <w:rsid w:val="00DC7AB8"/>
    <w:rsid w:val="00DC7B8A"/>
    <w:rsid w:val="00DD0009"/>
    <w:rsid w:val="00DD0477"/>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90B"/>
    <w:rsid w:val="00E05ED3"/>
    <w:rsid w:val="00E06301"/>
    <w:rsid w:val="00E06418"/>
    <w:rsid w:val="00E067F4"/>
    <w:rsid w:val="00E06857"/>
    <w:rsid w:val="00E068D5"/>
    <w:rsid w:val="00E06C9C"/>
    <w:rsid w:val="00E0732B"/>
    <w:rsid w:val="00E0734C"/>
    <w:rsid w:val="00E076DD"/>
    <w:rsid w:val="00E0782B"/>
    <w:rsid w:val="00E07E2C"/>
    <w:rsid w:val="00E10062"/>
    <w:rsid w:val="00E1053A"/>
    <w:rsid w:val="00E11070"/>
    <w:rsid w:val="00E1215A"/>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34FC"/>
    <w:rsid w:val="00E34CA8"/>
    <w:rsid w:val="00E34D02"/>
    <w:rsid w:val="00E353B3"/>
    <w:rsid w:val="00E35786"/>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1288"/>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0CBA"/>
    <w:rsid w:val="00EA1B10"/>
    <w:rsid w:val="00EA1FC9"/>
    <w:rsid w:val="00EA2341"/>
    <w:rsid w:val="00EA29EA"/>
    <w:rsid w:val="00EA2AE8"/>
    <w:rsid w:val="00EA3023"/>
    <w:rsid w:val="00EA40AA"/>
    <w:rsid w:val="00EA4B0A"/>
    <w:rsid w:val="00EA50F1"/>
    <w:rsid w:val="00EA573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55F"/>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B35"/>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3D0"/>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08"/>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1A5"/>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54D"/>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92E"/>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HOJA"/>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paragraph" w:customStyle="1" w:styleId="xxxxmsonormal">
    <w:name w:val="x_x_x_x_msonormal"/>
    <w:basedOn w:val="Normal"/>
    <w:rsid w:val="00B7110C"/>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eastAsia="es-CO"/>
    </w:rPr>
  </w:style>
  <w:style w:type="character" w:customStyle="1" w:styleId="xxxcontentpasted0">
    <w:name w:val="x_x_x_contentpasted0"/>
    <w:basedOn w:val="Fuentedeprrafopredeter"/>
    <w:rsid w:val="00B7110C"/>
  </w:style>
  <w:style w:type="character" w:customStyle="1" w:styleId="xxxxcontentpasted0">
    <w:name w:val="x_x_x_x_contentpasted0"/>
    <w:basedOn w:val="Fuentedeprrafopredeter"/>
    <w:rsid w:val="00B711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18652754">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048531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354663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46816909">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34914983">
      <w:bodyDiv w:val="1"/>
      <w:marLeft w:val="0"/>
      <w:marRight w:val="0"/>
      <w:marTop w:val="0"/>
      <w:marBottom w:val="0"/>
      <w:divBdr>
        <w:top w:val="none" w:sz="0" w:space="0" w:color="auto"/>
        <w:left w:val="none" w:sz="0" w:space="0" w:color="auto"/>
        <w:bottom w:val="none" w:sz="0" w:space="0" w:color="auto"/>
        <w:right w:val="none" w:sz="0" w:space="0" w:color="auto"/>
      </w:divBdr>
    </w:div>
    <w:div w:id="352270505">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163884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66436559">
      <w:bodyDiv w:val="1"/>
      <w:marLeft w:val="0"/>
      <w:marRight w:val="0"/>
      <w:marTop w:val="0"/>
      <w:marBottom w:val="0"/>
      <w:divBdr>
        <w:top w:val="none" w:sz="0" w:space="0" w:color="auto"/>
        <w:left w:val="none" w:sz="0" w:space="0" w:color="auto"/>
        <w:bottom w:val="none" w:sz="0" w:space="0" w:color="auto"/>
        <w:right w:val="none" w:sz="0" w:space="0" w:color="auto"/>
      </w:divBdr>
    </w:div>
    <w:div w:id="4910277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35834894">
      <w:bodyDiv w:val="1"/>
      <w:marLeft w:val="0"/>
      <w:marRight w:val="0"/>
      <w:marTop w:val="0"/>
      <w:marBottom w:val="0"/>
      <w:divBdr>
        <w:top w:val="none" w:sz="0" w:space="0" w:color="auto"/>
        <w:left w:val="none" w:sz="0" w:space="0" w:color="auto"/>
        <w:bottom w:val="none" w:sz="0" w:space="0" w:color="auto"/>
        <w:right w:val="none" w:sz="0" w:space="0" w:color="auto"/>
      </w:divBdr>
    </w:div>
    <w:div w:id="654723060">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67362510">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4457116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06957947">
      <w:bodyDiv w:val="1"/>
      <w:marLeft w:val="0"/>
      <w:marRight w:val="0"/>
      <w:marTop w:val="0"/>
      <w:marBottom w:val="0"/>
      <w:divBdr>
        <w:top w:val="none" w:sz="0" w:space="0" w:color="auto"/>
        <w:left w:val="none" w:sz="0" w:space="0" w:color="auto"/>
        <w:bottom w:val="none" w:sz="0" w:space="0" w:color="auto"/>
        <w:right w:val="none" w:sz="0" w:space="0" w:color="auto"/>
      </w:divBdr>
    </w:div>
    <w:div w:id="920068826">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6355615">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396660770">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22876408">
      <w:bodyDiv w:val="1"/>
      <w:marLeft w:val="0"/>
      <w:marRight w:val="0"/>
      <w:marTop w:val="0"/>
      <w:marBottom w:val="0"/>
      <w:divBdr>
        <w:top w:val="none" w:sz="0" w:space="0" w:color="auto"/>
        <w:left w:val="none" w:sz="0" w:space="0" w:color="auto"/>
        <w:bottom w:val="none" w:sz="0" w:space="0" w:color="auto"/>
        <w:right w:val="none" w:sz="0" w:space="0" w:color="auto"/>
      </w:divBdr>
    </w:div>
    <w:div w:id="1443265916">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398971">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206418">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0795800">
      <w:bodyDiv w:val="1"/>
      <w:marLeft w:val="0"/>
      <w:marRight w:val="0"/>
      <w:marTop w:val="0"/>
      <w:marBottom w:val="0"/>
      <w:divBdr>
        <w:top w:val="none" w:sz="0" w:space="0" w:color="auto"/>
        <w:left w:val="none" w:sz="0" w:space="0" w:color="auto"/>
        <w:bottom w:val="none" w:sz="0" w:space="0" w:color="auto"/>
        <w:right w:val="none" w:sz="0" w:space="0" w:color="auto"/>
      </w:divBdr>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2780348">
      <w:bodyDiv w:val="1"/>
      <w:marLeft w:val="0"/>
      <w:marRight w:val="0"/>
      <w:marTop w:val="0"/>
      <w:marBottom w:val="0"/>
      <w:divBdr>
        <w:top w:val="none" w:sz="0" w:space="0" w:color="auto"/>
        <w:left w:val="none" w:sz="0" w:space="0" w:color="auto"/>
        <w:bottom w:val="none" w:sz="0" w:space="0" w:color="auto"/>
        <w:right w:val="none" w:sz="0" w:space="0" w:color="auto"/>
      </w:divBdr>
    </w:div>
    <w:div w:id="1705708558">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74200721">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28346191">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1977291740">
      <w:bodyDiv w:val="1"/>
      <w:marLeft w:val="0"/>
      <w:marRight w:val="0"/>
      <w:marTop w:val="0"/>
      <w:marBottom w:val="0"/>
      <w:divBdr>
        <w:top w:val="none" w:sz="0" w:space="0" w:color="auto"/>
        <w:left w:val="none" w:sz="0" w:space="0" w:color="auto"/>
        <w:bottom w:val="none" w:sz="0" w:space="0" w:color="auto"/>
        <w:right w:val="none" w:sz="0" w:space="0" w:color="auto"/>
      </w:divBdr>
    </w:div>
    <w:div w:id="1987857146">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20698517">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mailto:ssf@ssf.gov.co" TargetMode="External"/><Relationship Id="rId7" Type="http://schemas.openxmlformats.org/officeDocument/2006/relationships/image" Target="media/image15.png"/><Relationship Id="rId2" Type="http://schemas.openxmlformats.org/officeDocument/2006/relationships/hyperlink" Target="http://www.ssf.gov.co/" TargetMode="External"/><Relationship Id="rId1" Type="http://schemas.openxmlformats.org/officeDocument/2006/relationships/image" Target="media/image11.jpe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4.xml><?xml version="1.0" encoding="utf-8"?>
<ds:datastoreItem xmlns:ds="http://schemas.openxmlformats.org/officeDocument/2006/customXml" ds:itemID="{CBFE4FC7-C420-4847-8D15-5A93F86F4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606</TotalTime>
  <Pages>10</Pages>
  <Words>5657</Words>
  <Characters>31114</Characters>
  <Application>Microsoft Office Word</Application>
  <DocSecurity>0</DocSecurity>
  <Lines>259</Lines>
  <Paragraphs>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Monica Gicella Ruiz Soto</cp:lastModifiedBy>
  <cp:revision>64</cp:revision>
  <cp:lastPrinted>2020-02-12T16:33:00Z</cp:lastPrinted>
  <dcterms:created xsi:type="dcterms:W3CDTF">2023-11-07T14:13:00Z</dcterms:created>
  <dcterms:modified xsi:type="dcterms:W3CDTF">2024-04-18T20:34:00Z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