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Default="008B6E7D" w:rsidP="00C3664E">
      <w:pPr>
        <w:ind w:left="708" w:hanging="708"/>
      </w:pPr>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6207867" w:rsidR="00F932CB" w:rsidRDefault="00F932CB" w:rsidP="004462DC"/>
    <w:p w14:paraId="4F976A26" w14:textId="4D925D43"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Default="00F932CB" w:rsidP="004462DC"/>
    <w:p w14:paraId="6B90D6CF" w14:textId="4EF3372C" w:rsidR="00ED2C01" w:rsidRPr="004E6D76" w:rsidRDefault="00ED2C01" w:rsidP="00F932CB">
      <w:pPr>
        <w:jc w:val="left"/>
      </w:pPr>
    </w:p>
    <w:p w14:paraId="2E8DA415" w14:textId="7A30F121" w:rsidR="009D54CD" w:rsidRPr="004E6D76" w:rsidRDefault="009D54CD" w:rsidP="004462DC">
      <w:pPr>
        <w:rPr>
          <w:lang w:val="es-ES"/>
        </w:rPr>
      </w:pPr>
    </w:p>
    <w:p w14:paraId="0ADC8E3A" w14:textId="10D14F4D" w:rsidR="009D54CD" w:rsidRPr="004E6D76" w:rsidRDefault="009D54CD" w:rsidP="004462DC">
      <w:pPr>
        <w:rPr>
          <w:lang w:val="es-ES"/>
        </w:rPr>
      </w:pPr>
    </w:p>
    <w:p w14:paraId="4A48FD51" w14:textId="0B4FAC40" w:rsidR="009D54CD" w:rsidRPr="004E6D76" w:rsidRDefault="00F932CB" w:rsidP="004462DC">
      <w:pPr>
        <w:rPr>
          <w:lang w:val="es-ES"/>
        </w:rPr>
      </w:pPr>
      <w:r>
        <w:rPr>
          <w:noProof/>
          <w:lang w:val="en-US"/>
        </w:rPr>
        <w:softHyphen/>
      </w:r>
      <w:r>
        <w:rPr>
          <w:noProof/>
          <w:lang w:val="en-US"/>
        </w:rPr>
        <w:softHyphen/>
      </w:r>
    </w:p>
    <w:p w14:paraId="6D2AF9BE" w14:textId="04CE89FF" w:rsidR="009D54CD" w:rsidRPr="004E6D76" w:rsidRDefault="009D54CD" w:rsidP="004462DC">
      <w:pPr>
        <w:rPr>
          <w:lang w:val="es-ES"/>
        </w:rPr>
      </w:pPr>
    </w:p>
    <w:p w14:paraId="24BBEEC1" w14:textId="5EA87A6C" w:rsidR="009D54CD" w:rsidRPr="004E6D76" w:rsidRDefault="009D54CD" w:rsidP="004462DC">
      <w:pPr>
        <w:rPr>
          <w:lang w:val="es-ES"/>
        </w:rPr>
      </w:pPr>
    </w:p>
    <w:p w14:paraId="4F7C0F63" w14:textId="3095687D" w:rsidR="009D54CD" w:rsidRPr="00EB3B8E" w:rsidRDefault="009D54CD" w:rsidP="004462DC">
      <w:pPr>
        <w:rPr>
          <w:sz w:val="56"/>
          <w:szCs w:val="56"/>
          <w:lang w:val="es-ES"/>
        </w:rPr>
      </w:pPr>
    </w:p>
    <w:p w14:paraId="656737EF" w14:textId="3C88ACA5" w:rsidR="004462DC" w:rsidRDefault="004462DC" w:rsidP="004462DC">
      <w:pPr>
        <w:rPr>
          <w:lang w:val="es-ES"/>
        </w:rPr>
      </w:pPr>
    </w:p>
    <w:p w14:paraId="43D9A60A" w14:textId="6F9EF080" w:rsidR="004462DC" w:rsidRDefault="007F5349"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7EB2835C">
                <wp:simplePos x="0" y="0"/>
                <wp:positionH relativeFrom="column">
                  <wp:posOffset>-1108710</wp:posOffset>
                </wp:positionH>
                <wp:positionV relativeFrom="paragraph">
                  <wp:posOffset>285750</wp:posOffset>
                </wp:positionV>
                <wp:extent cx="7785735" cy="3638550"/>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7785735" cy="3638550"/>
                        </a:xfrm>
                        <a:prstGeom prst="rect">
                          <a:avLst/>
                        </a:prstGeom>
                        <a:noFill/>
                        <a:ln w="6350">
                          <a:noFill/>
                        </a:ln>
                      </wps:spPr>
                      <wps:txbx>
                        <w:txbxContent>
                          <w:p w14:paraId="0900C4AF" w14:textId="77777777"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INFORME DE EVALUACIÓN Y SEGUIMIENTO A LA LEY DE TRANSPARENCIA Y DEL DERECHO DE ACCESO A LA INFORMACIÓN PÚBLICA NACIONAL.</w:t>
                            </w:r>
                          </w:p>
                          <w:p w14:paraId="7D861E33" w14:textId="77777777" w:rsidR="00FA46FF" w:rsidRPr="00AD167F" w:rsidRDefault="00FA46FF" w:rsidP="000071C4">
                            <w:pPr>
                              <w:jc w:val="center"/>
                              <w:rPr>
                                <w:rFonts w:ascii="Verdana" w:hAnsi="Verdana"/>
                                <w:b/>
                                <w:color w:val="FFFFFF" w:themeColor="background1"/>
                                <w:sz w:val="44"/>
                                <w:szCs w:val="36"/>
                              </w:rPr>
                            </w:pPr>
                          </w:p>
                          <w:p w14:paraId="75CA613C" w14:textId="205377BA"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SEGUNDO (II) TRIMESTRE AÑO 2024</w:t>
                            </w:r>
                          </w:p>
                          <w:p w14:paraId="393E2CBB" w14:textId="77777777" w:rsidR="00FA46FF" w:rsidRPr="00AD167F" w:rsidRDefault="00FA46FF" w:rsidP="000071C4">
                            <w:pPr>
                              <w:jc w:val="center"/>
                              <w:rPr>
                                <w:rFonts w:ascii="Verdana" w:hAnsi="Verdana"/>
                                <w:b/>
                                <w:color w:val="FFFFFF" w:themeColor="background1"/>
                                <w:sz w:val="44"/>
                                <w:szCs w:val="36"/>
                              </w:rPr>
                            </w:pPr>
                          </w:p>
                          <w:p w14:paraId="70012125" w14:textId="4B73EC54"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OFICINA DE CONTROL INTERNO</w:t>
                            </w:r>
                          </w:p>
                          <w:p w14:paraId="177BEB6A" w14:textId="3D9E0DE8"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Julio de 2024.</w:t>
                            </w:r>
                          </w:p>
                          <w:p w14:paraId="0BD37AAA" w14:textId="77777777" w:rsidR="00FA46FF" w:rsidRPr="007F5349" w:rsidRDefault="00FA46FF">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7.3pt;margin-top:22.5pt;width:613.05pt;height:2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" filled="f" stroked="f" strokeweight=".5pt">
                <v:textbox>
                  <w:txbxContent>
                    <w:p w14:paraId="0900C4AF" w14:textId="77777777"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INFORME DE EVALUACIÓN Y SEGUIMIENTO A LA LEY DE TRANSPARENCIA Y DEL DERECHO DE ACCESO A LA INFORMACIÓN PÚBLICA NACIONAL.</w:t>
                      </w:r>
                    </w:p>
                    <w:p w14:paraId="7D861E33" w14:textId="77777777" w:rsidR="00FA46FF" w:rsidRPr="00AD167F" w:rsidRDefault="00FA46FF" w:rsidP="000071C4">
                      <w:pPr>
                        <w:jc w:val="center"/>
                        <w:rPr>
                          <w:rFonts w:ascii="Verdana" w:hAnsi="Verdana"/>
                          <w:b/>
                          <w:color w:val="FFFFFF" w:themeColor="background1"/>
                          <w:sz w:val="44"/>
                          <w:szCs w:val="36"/>
                        </w:rPr>
                      </w:pPr>
                    </w:p>
                    <w:p w14:paraId="75CA613C" w14:textId="205377BA"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SEGUNDO (II) TRIMESTRE AÑO 2024</w:t>
                      </w:r>
                    </w:p>
                    <w:p w14:paraId="393E2CBB" w14:textId="77777777" w:rsidR="00FA46FF" w:rsidRPr="00AD167F" w:rsidRDefault="00FA46FF" w:rsidP="000071C4">
                      <w:pPr>
                        <w:jc w:val="center"/>
                        <w:rPr>
                          <w:rFonts w:ascii="Verdana" w:hAnsi="Verdana"/>
                          <w:b/>
                          <w:color w:val="FFFFFF" w:themeColor="background1"/>
                          <w:sz w:val="44"/>
                          <w:szCs w:val="36"/>
                        </w:rPr>
                      </w:pPr>
                    </w:p>
                    <w:p w14:paraId="70012125" w14:textId="4B73EC54"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OFICINA DE CONTROL INTERNO</w:t>
                      </w:r>
                    </w:p>
                    <w:p w14:paraId="177BEB6A" w14:textId="3D9E0DE8" w:rsidR="00FA46FF" w:rsidRPr="00AD167F" w:rsidRDefault="00FA46FF" w:rsidP="000071C4">
                      <w:pPr>
                        <w:jc w:val="center"/>
                        <w:rPr>
                          <w:rFonts w:ascii="Verdana" w:hAnsi="Verdana"/>
                          <w:b/>
                          <w:color w:val="FFFFFF" w:themeColor="background1"/>
                          <w:sz w:val="44"/>
                          <w:szCs w:val="36"/>
                        </w:rPr>
                      </w:pPr>
                      <w:r w:rsidRPr="00AD167F">
                        <w:rPr>
                          <w:rFonts w:ascii="Verdana" w:hAnsi="Verdana"/>
                          <w:b/>
                          <w:color w:val="FFFFFF" w:themeColor="background1"/>
                          <w:sz w:val="44"/>
                          <w:szCs w:val="36"/>
                        </w:rPr>
                        <w:t>Julio de 2024.</w:t>
                      </w:r>
                    </w:p>
                    <w:p w14:paraId="0BD37AAA" w14:textId="77777777" w:rsidR="00FA46FF" w:rsidRPr="007F5349" w:rsidRDefault="00FA46FF">
                      <w:pPr>
                        <w:rPr>
                          <w:color w:val="FFFFFF" w:themeColor="background1"/>
                          <w:sz w:val="24"/>
                          <w:szCs w:val="24"/>
                        </w:rPr>
                      </w:pPr>
                    </w:p>
                  </w:txbxContent>
                </v:textbox>
              </v:shape>
            </w:pict>
          </mc:Fallback>
        </mc:AlternateContent>
      </w:r>
    </w:p>
    <w:p w14:paraId="0FC39BC9" w14:textId="5ECD5FD2"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FA46FF" w:rsidRPr="007F5349" w:rsidRDefault="00FA46FF"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FA46FF" w:rsidRPr="007F5349" w:rsidRDefault="00FA46FF"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FA46FF" w:rsidRPr="007F5349" w:rsidRDefault="00FA46FF"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FA46FF" w:rsidRPr="007F5349" w:rsidRDefault="00FA46FF"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A46FF" w:rsidRPr="007F5349" w:rsidRDefault="00FA46FF"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A46FF" w:rsidRPr="008B6E7D" w:rsidRDefault="00FA46FF"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A46FF" w:rsidRPr="008B6E7D" w:rsidRDefault="00FA46FF" w:rsidP="008B6E7D">
                            <w:pPr>
                              <w:pStyle w:val="Sinespaciado"/>
                              <w:jc w:val="center"/>
                              <w:rPr>
                                <w:rFonts w:ascii="Arial Narrow" w:hAnsi="Arial Narrow"/>
                                <w:color w:val="FFFFFF" w:themeColor="background1"/>
                              </w:rPr>
                            </w:pPr>
                          </w:p>
                          <w:p w14:paraId="17761ADF" w14:textId="28F18CE5" w:rsidR="00FA46FF" w:rsidRPr="008B6E7D" w:rsidRDefault="00FA46FF" w:rsidP="008B6E7D">
                            <w:pPr>
                              <w:pStyle w:val="Sinespaciado"/>
                              <w:jc w:val="center"/>
                              <w:rPr>
                                <w:rFonts w:ascii="Arial Narrow" w:hAnsi="Arial Narrow"/>
                                <w:color w:val="FFFFFF" w:themeColor="background1"/>
                              </w:rPr>
                            </w:pPr>
                          </w:p>
                          <w:p w14:paraId="71E72E59" w14:textId="268D67C2" w:rsidR="00FA46FF" w:rsidRPr="008B6E7D" w:rsidRDefault="00FA46FF" w:rsidP="008B6E7D">
                            <w:pPr>
                              <w:pStyle w:val="Sinespaciado"/>
                              <w:jc w:val="center"/>
                              <w:rPr>
                                <w:rFonts w:ascii="Arial Narrow" w:hAnsi="Arial Narrow"/>
                                <w:color w:val="FFFFFF" w:themeColor="background1"/>
                              </w:rPr>
                            </w:pPr>
                          </w:p>
                          <w:p w14:paraId="2DE45B99" w14:textId="4CB3C099" w:rsidR="00FA46FF" w:rsidRPr="008B6E7D" w:rsidRDefault="00FA46FF"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A46FF" w:rsidRPr="008B6E7D" w:rsidRDefault="00FA46FF" w:rsidP="008B6E7D">
                            <w:pPr>
                              <w:pStyle w:val="Sinespaciado"/>
                              <w:jc w:val="center"/>
                              <w:rPr>
                                <w:rFonts w:ascii="Arial" w:hAnsi="Arial" w:cs="Arial"/>
                                <w:color w:val="FFFFFF" w:themeColor="background1"/>
                                <w:sz w:val="16"/>
                              </w:rPr>
                            </w:pPr>
                          </w:p>
                          <w:p w14:paraId="4132E607" w14:textId="58AF7787" w:rsidR="00FA46FF" w:rsidRPr="008B6E7D" w:rsidRDefault="00FA46FF" w:rsidP="008B6E7D">
                            <w:pPr>
                              <w:pStyle w:val="Sinespaciado"/>
                              <w:jc w:val="center"/>
                              <w:rPr>
                                <w:rFonts w:ascii="Arial" w:hAnsi="Arial" w:cs="Arial"/>
                                <w:color w:val="FFFFFF" w:themeColor="background1"/>
                                <w:sz w:val="16"/>
                              </w:rPr>
                            </w:pPr>
                          </w:p>
                          <w:p w14:paraId="5E895FD7" w14:textId="69B54D54" w:rsidR="00FA46FF" w:rsidRPr="008B6E7D" w:rsidRDefault="00FA46FF" w:rsidP="008B6E7D">
                            <w:pPr>
                              <w:pStyle w:val="Sinespaciado"/>
                              <w:jc w:val="center"/>
                              <w:rPr>
                                <w:rFonts w:ascii="Arial" w:hAnsi="Arial" w:cs="Arial"/>
                                <w:color w:val="FFFFFF" w:themeColor="background1"/>
                                <w:sz w:val="16"/>
                              </w:rPr>
                            </w:pPr>
                          </w:p>
                          <w:p w14:paraId="33D23A08" w14:textId="23091635" w:rsidR="00FA46FF" w:rsidRPr="008B6E7D" w:rsidRDefault="00FA46FF" w:rsidP="008B6E7D">
                            <w:pPr>
                              <w:pStyle w:val="Sinespaciado"/>
                              <w:jc w:val="center"/>
                              <w:rPr>
                                <w:rFonts w:ascii="Arial" w:hAnsi="Arial" w:cs="Arial"/>
                                <w:color w:val="FFFFFF" w:themeColor="background1"/>
                                <w:sz w:val="16"/>
                              </w:rPr>
                            </w:pPr>
                          </w:p>
                          <w:p w14:paraId="2EA5A5CE" w14:textId="23D68C4E" w:rsidR="00FA46FF" w:rsidRPr="008B6E7D" w:rsidRDefault="00FA46FF" w:rsidP="008B6E7D">
                            <w:pPr>
                              <w:pStyle w:val="Sinespaciado"/>
                              <w:jc w:val="center"/>
                              <w:rPr>
                                <w:rFonts w:ascii="Arial" w:hAnsi="Arial" w:cs="Arial"/>
                                <w:color w:val="FFFFFF" w:themeColor="background1"/>
                                <w:sz w:val="16"/>
                              </w:rPr>
                            </w:pPr>
                          </w:p>
                          <w:p w14:paraId="78D15636" w14:textId="3D590FA0" w:rsidR="00FA46FF" w:rsidRPr="008B6E7D" w:rsidRDefault="00FA46FF"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FA46FF" w:rsidRPr="007F5349" w:rsidRDefault="00FA46FF" w:rsidP="007F5349">
                      <w:pPr>
                        <w:pStyle w:val="NoSpacing"/>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FA46FF" w:rsidRPr="007F5349" w:rsidRDefault="00FA46FF" w:rsidP="007F5349">
                      <w:pPr>
                        <w:pStyle w:val="NoSpacing"/>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FA46FF" w:rsidRPr="007F5349" w:rsidRDefault="00FA46FF" w:rsidP="007F5349">
                      <w:pPr>
                        <w:pStyle w:val="NoSpacing"/>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FA46FF" w:rsidRPr="007F5349" w:rsidRDefault="00FA46FF" w:rsidP="007F5349">
                      <w:pPr>
                        <w:pStyle w:val="NoSpacing"/>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FA46FF" w:rsidRPr="007F5349" w:rsidRDefault="00FA46FF" w:rsidP="007F5349">
                      <w:pPr>
                        <w:pStyle w:val="NoSpacing"/>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A46FF" w:rsidRPr="008B6E7D" w:rsidRDefault="00FA46FF" w:rsidP="007F5349">
                      <w:pPr>
                        <w:pStyle w:val="NoSpacing"/>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A46FF" w:rsidRPr="008B6E7D" w:rsidRDefault="00FA46FF" w:rsidP="008B6E7D">
                      <w:pPr>
                        <w:pStyle w:val="NoSpacing"/>
                        <w:jc w:val="center"/>
                        <w:rPr>
                          <w:rFonts w:ascii="Arial Narrow" w:hAnsi="Arial Narrow"/>
                          <w:color w:val="FFFFFF" w:themeColor="background1"/>
                        </w:rPr>
                      </w:pPr>
                    </w:p>
                    <w:p w14:paraId="17761ADF" w14:textId="28F18CE5" w:rsidR="00FA46FF" w:rsidRPr="008B6E7D" w:rsidRDefault="00FA46FF" w:rsidP="008B6E7D">
                      <w:pPr>
                        <w:pStyle w:val="NoSpacing"/>
                        <w:jc w:val="center"/>
                        <w:rPr>
                          <w:rFonts w:ascii="Arial Narrow" w:hAnsi="Arial Narrow"/>
                          <w:color w:val="FFFFFF" w:themeColor="background1"/>
                        </w:rPr>
                      </w:pPr>
                    </w:p>
                    <w:p w14:paraId="71E72E59" w14:textId="268D67C2" w:rsidR="00FA46FF" w:rsidRPr="008B6E7D" w:rsidRDefault="00FA46FF" w:rsidP="008B6E7D">
                      <w:pPr>
                        <w:pStyle w:val="NoSpacing"/>
                        <w:jc w:val="center"/>
                        <w:rPr>
                          <w:rFonts w:ascii="Arial Narrow" w:hAnsi="Arial Narrow"/>
                          <w:color w:val="FFFFFF" w:themeColor="background1"/>
                        </w:rPr>
                      </w:pPr>
                    </w:p>
                    <w:p w14:paraId="2DE45B99" w14:textId="4CB3C099" w:rsidR="00FA46FF" w:rsidRPr="008B6E7D" w:rsidRDefault="00FA46FF" w:rsidP="008B6E7D">
                      <w:pPr>
                        <w:pStyle w:val="NoSpacing"/>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A46FF" w:rsidRPr="008B6E7D" w:rsidRDefault="00FA46FF" w:rsidP="008B6E7D">
                      <w:pPr>
                        <w:pStyle w:val="NoSpacing"/>
                        <w:jc w:val="center"/>
                        <w:rPr>
                          <w:rFonts w:ascii="Arial" w:hAnsi="Arial" w:cs="Arial"/>
                          <w:color w:val="FFFFFF" w:themeColor="background1"/>
                          <w:sz w:val="16"/>
                        </w:rPr>
                      </w:pPr>
                    </w:p>
                    <w:p w14:paraId="4132E607" w14:textId="58AF7787" w:rsidR="00FA46FF" w:rsidRPr="008B6E7D" w:rsidRDefault="00FA46FF" w:rsidP="008B6E7D">
                      <w:pPr>
                        <w:pStyle w:val="NoSpacing"/>
                        <w:jc w:val="center"/>
                        <w:rPr>
                          <w:rFonts w:ascii="Arial" w:hAnsi="Arial" w:cs="Arial"/>
                          <w:color w:val="FFFFFF" w:themeColor="background1"/>
                          <w:sz w:val="16"/>
                        </w:rPr>
                      </w:pPr>
                    </w:p>
                    <w:p w14:paraId="5E895FD7" w14:textId="69B54D54" w:rsidR="00FA46FF" w:rsidRPr="008B6E7D" w:rsidRDefault="00FA46FF" w:rsidP="008B6E7D">
                      <w:pPr>
                        <w:pStyle w:val="NoSpacing"/>
                        <w:jc w:val="center"/>
                        <w:rPr>
                          <w:rFonts w:ascii="Arial" w:hAnsi="Arial" w:cs="Arial"/>
                          <w:color w:val="FFFFFF" w:themeColor="background1"/>
                          <w:sz w:val="16"/>
                        </w:rPr>
                      </w:pPr>
                    </w:p>
                    <w:p w14:paraId="33D23A08" w14:textId="23091635" w:rsidR="00FA46FF" w:rsidRPr="008B6E7D" w:rsidRDefault="00FA46FF" w:rsidP="008B6E7D">
                      <w:pPr>
                        <w:pStyle w:val="NoSpacing"/>
                        <w:jc w:val="center"/>
                        <w:rPr>
                          <w:rFonts w:ascii="Arial" w:hAnsi="Arial" w:cs="Arial"/>
                          <w:color w:val="FFFFFF" w:themeColor="background1"/>
                          <w:sz w:val="16"/>
                        </w:rPr>
                      </w:pPr>
                    </w:p>
                    <w:p w14:paraId="2EA5A5CE" w14:textId="23D68C4E" w:rsidR="00FA46FF" w:rsidRPr="008B6E7D" w:rsidRDefault="00FA46FF" w:rsidP="008B6E7D">
                      <w:pPr>
                        <w:pStyle w:val="NoSpacing"/>
                        <w:jc w:val="center"/>
                        <w:rPr>
                          <w:rFonts w:ascii="Arial" w:hAnsi="Arial" w:cs="Arial"/>
                          <w:color w:val="FFFFFF" w:themeColor="background1"/>
                          <w:sz w:val="16"/>
                        </w:rPr>
                      </w:pPr>
                    </w:p>
                    <w:p w14:paraId="78D15636" w14:textId="3D590FA0" w:rsidR="00FA46FF" w:rsidRPr="008B6E7D" w:rsidRDefault="00FA46FF" w:rsidP="008B6E7D">
                      <w:pPr>
                        <w:pStyle w:val="NoSpacing"/>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052612E7" w14:textId="07C5933E" w:rsidR="00C57492"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20AFD76D" w14:textId="6B0F06C7" w:rsidR="005F2798" w:rsidRDefault="005F2798" w:rsidP="004462DC">
      <w:pPr>
        <w:rPr>
          <w:lang w:val="es-ES"/>
        </w:rPr>
      </w:pPr>
    </w:p>
    <w:p w14:paraId="50B02104" w14:textId="77777777" w:rsidR="00D1485A" w:rsidRDefault="00D1485A" w:rsidP="004462DC">
      <w:pPr>
        <w:rPr>
          <w:lang w:val="es-ES"/>
        </w:rPr>
      </w:pPr>
    </w:p>
    <w:bookmarkEnd w:id="1"/>
    <w:bookmarkEnd w:id="2"/>
    <w:p w14:paraId="5F1F3E46" w14:textId="77777777" w:rsidR="000071C4" w:rsidRDefault="000071C4" w:rsidP="000071C4">
      <w:pPr>
        <w:spacing w:line="276" w:lineRule="auto"/>
        <w:rPr>
          <w:sz w:val="16"/>
          <w:szCs w:val="16"/>
        </w:rPr>
      </w:pPr>
    </w:p>
    <w:p w14:paraId="4DD6F117" w14:textId="77777777" w:rsidR="00AD167F" w:rsidRDefault="00AD167F" w:rsidP="00AD167F">
      <w:pPr>
        <w:pStyle w:val="Sinespaciado"/>
      </w:pPr>
    </w:p>
    <w:p w14:paraId="49EBE389" w14:textId="77777777" w:rsidR="00AD167F" w:rsidRPr="00DC2225" w:rsidRDefault="00AD167F" w:rsidP="005F1DB4">
      <w:pPr>
        <w:pStyle w:val="Prrafodelista"/>
        <w:numPr>
          <w:ilvl w:val="0"/>
          <w:numId w:val="2"/>
        </w:numPr>
        <w:spacing w:line="360" w:lineRule="auto"/>
        <w:rPr>
          <w:b/>
          <w:sz w:val="24"/>
          <w:szCs w:val="24"/>
        </w:rPr>
      </w:pPr>
      <w:r w:rsidRPr="00DC2225">
        <w:rPr>
          <w:b/>
          <w:sz w:val="24"/>
          <w:szCs w:val="24"/>
        </w:rPr>
        <w:t>INFORMACIÓN GENERAL</w:t>
      </w:r>
      <w:r>
        <w:rPr>
          <w:b/>
          <w:sz w:val="24"/>
          <w:szCs w:val="24"/>
        </w:rPr>
        <w:t>.</w:t>
      </w:r>
    </w:p>
    <w:p w14:paraId="7984D2FC" w14:textId="466BFB4A" w:rsidR="00AD167F" w:rsidRPr="004A14E8" w:rsidRDefault="00AD167F" w:rsidP="005F1DB4">
      <w:pPr>
        <w:pStyle w:val="Prrafodelista"/>
        <w:numPr>
          <w:ilvl w:val="1"/>
          <w:numId w:val="5"/>
        </w:numPr>
        <w:spacing w:line="360" w:lineRule="auto"/>
        <w:rPr>
          <w:b/>
          <w:sz w:val="24"/>
          <w:szCs w:val="24"/>
        </w:rPr>
      </w:pPr>
      <w:bookmarkStart w:id="3" w:name="_Toc141327591"/>
      <w:r w:rsidRPr="004A14E8">
        <w:rPr>
          <w:b/>
          <w:color w:val="auto"/>
          <w:sz w:val="24"/>
          <w:szCs w:val="24"/>
        </w:rPr>
        <w:t>Fecha De Informe:</w:t>
      </w:r>
      <w:bookmarkEnd w:id="3"/>
      <w:r w:rsidRPr="004A14E8">
        <w:rPr>
          <w:b/>
          <w:sz w:val="24"/>
          <w:szCs w:val="24"/>
        </w:rPr>
        <w:t xml:space="preserve"> </w:t>
      </w:r>
      <w:r w:rsidRPr="004A14E8">
        <w:rPr>
          <w:b/>
          <w:sz w:val="24"/>
          <w:szCs w:val="24"/>
        </w:rPr>
        <w:tab/>
      </w:r>
      <w:r w:rsidRPr="004A14E8">
        <w:rPr>
          <w:b/>
          <w:sz w:val="24"/>
          <w:szCs w:val="24"/>
        </w:rPr>
        <w:tab/>
      </w:r>
      <w:r w:rsidRPr="004A14E8">
        <w:rPr>
          <w:b/>
          <w:sz w:val="24"/>
          <w:szCs w:val="24"/>
        </w:rPr>
        <w:tab/>
      </w:r>
      <w:r w:rsidRPr="004A14E8">
        <w:rPr>
          <w:b/>
          <w:sz w:val="24"/>
          <w:szCs w:val="24"/>
        </w:rPr>
        <w:tab/>
      </w:r>
      <w:r w:rsidRPr="004A14E8">
        <w:rPr>
          <w:b/>
          <w:sz w:val="24"/>
          <w:szCs w:val="24"/>
        </w:rPr>
        <w:tab/>
        <w:t xml:space="preserve">     </w:t>
      </w:r>
      <w:r w:rsidR="00EB611B">
        <w:rPr>
          <w:b/>
          <w:sz w:val="24"/>
          <w:szCs w:val="24"/>
        </w:rPr>
        <w:t>1</w:t>
      </w:r>
      <w:r w:rsidR="00201642">
        <w:rPr>
          <w:b/>
          <w:sz w:val="24"/>
          <w:szCs w:val="24"/>
        </w:rPr>
        <w:t>7</w:t>
      </w:r>
      <w:r w:rsidRPr="004A14E8">
        <w:rPr>
          <w:b/>
          <w:sz w:val="24"/>
          <w:szCs w:val="24"/>
        </w:rPr>
        <w:t xml:space="preserve"> de </w:t>
      </w:r>
      <w:r w:rsidR="00EB611B">
        <w:rPr>
          <w:b/>
          <w:sz w:val="24"/>
          <w:szCs w:val="24"/>
        </w:rPr>
        <w:t>julio</w:t>
      </w:r>
      <w:r w:rsidRPr="004A14E8">
        <w:rPr>
          <w:b/>
          <w:sz w:val="24"/>
          <w:szCs w:val="24"/>
        </w:rPr>
        <w:t xml:space="preserve"> de 2024</w:t>
      </w:r>
    </w:p>
    <w:p w14:paraId="779F140A" w14:textId="7FC1A8E2" w:rsidR="00AD167F" w:rsidRPr="004A14E8" w:rsidRDefault="00AD167F" w:rsidP="005F1DB4">
      <w:pPr>
        <w:pStyle w:val="Prrafodelista"/>
        <w:numPr>
          <w:ilvl w:val="1"/>
          <w:numId w:val="5"/>
        </w:numPr>
        <w:spacing w:line="360" w:lineRule="auto"/>
        <w:rPr>
          <w:b/>
          <w:sz w:val="24"/>
          <w:szCs w:val="24"/>
        </w:rPr>
      </w:pPr>
      <w:r w:rsidRPr="004A14E8">
        <w:rPr>
          <w:rFonts w:eastAsia="Times New Roman"/>
          <w:b/>
          <w:bCs/>
          <w:sz w:val="24"/>
          <w:szCs w:val="24"/>
        </w:rPr>
        <w:t>Periodo Evaluado:</w:t>
      </w:r>
      <w:r w:rsidR="00EB611B">
        <w:rPr>
          <w:rFonts w:eastAsia="Times New Roman"/>
          <w:b/>
          <w:bCs/>
          <w:sz w:val="24"/>
          <w:szCs w:val="24"/>
        </w:rPr>
        <w:tab/>
      </w:r>
      <w:r w:rsidR="00EB611B">
        <w:rPr>
          <w:rFonts w:eastAsia="Times New Roman"/>
          <w:b/>
          <w:bCs/>
          <w:sz w:val="24"/>
          <w:szCs w:val="24"/>
        </w:rPr>
        <w:tab/>
      </w:r>
      <w:r w:rsidR="00EB611B">
        <w:rPr>
          <w:rFonts w:eastAsia="Times New Roman"/>
          <w:b/>
          <w:bCs/>
          <w:sz w:val="24"/>
          <w:szCs w:val="24"/>
        </w:rPr>
        <w:tab/>
        <w:t xml:space="preserve">      Segundo</w:t>
      </w:r>
      <w:r w:rsidR="00EB611B">
        <w:rPr>
          <w:b/>
          <w:sz w:val="24"/>
          <w:szCs w:val="24"/>
        </w:rPr>
        <w:t xml:space="preserve"> </w:t>
      </w:r>
      <w:r w:rsidRPr="004A14E8">
        <w:rPr>
          <w:b/>
          <w:sz w:val="24"/>
          <w:szCs w:val="24"/>
        </w:rPr>
        <w:t>(</w:t>
      </w:r>
      <w:r w:rsidR="00EB611B">
        <w:rPr>
          <w:b/>
          <w:sz w:val="24"/>
          <w:szCs w:val="24"/>
        </w:rPr>
        <w:t xml:space="preserve">II) </w:t>
      </w:r>
      <w:r w:rsidRPr="004A14E8">
        <w:rPr>
          <w:b/>
          <w:sz w:val="24"/>
          <w:szCs w:val="24"/>
        </w:rPr>
        <w:t>Trimestre de 2024</w:t>
      </w:r>
      <w:bookmarkStart w:id="4" w:name="_Toc141327592"/>
    </w:p>
    <w:p w14:paraId="2CD0C5A3" w14:textId="77777777" w:rsidR="00AD167F" w:rsidRPr="004A14E8" w:rsidRDefault="00AD167F" w:rsidP="005F1DB4">
      <w:pPr>
        <w:pStyle w:val="Prrafodelista"/>
        <w:numPr>
          <w:ilvl w:val="1"/>
          <w:numId w:val="5"/>
        </w:numPr>
        <w:spacing w:line="360" w:lineRule="auto"/>
        <w:rPr>
          <w:b/>
          <w:sz w:val="24"/>
          <w:szCs w:val="24"/>
        </w:rPr>
      </w:pPr>
      <w:r w:rsidRPr="004A14E8">
        <w:rPr>
          <w:b/>
          <w:color w:val="auto"/>
          <w:sz w:val="24"/>
          <w:szCs w:val="24"/>
        </w:rPr>
        <w:t>Proceso y/o Dependencia:</w:t>
      </w:r>
      <w:bookmarkEnd w:id="4"/>
      <w:r w:rsidRPr="004A14E8">
        <w:rPr>
          <w:b/>
          <w:sz w:val="24"/>
          <w:szCs w:val="24"/>
        </w:rPr>
        <w:tab/>
      </w:r>
      <w:r w:rsidRPr="004A14E8">
        <w:rPr>
          <w:b/>
          <w:sz w:val="24"/>
          <w:szCs w:val="24"/>
        </w:rPr>
        <w:tab/>
      </w:r>
      <w:r w:rsidRPr="004A14E8">
        <w:rPr>
          <w:b/>
          <w:sz w:val="24"/>
          <w:szCs w:val="24"/>
        </w:rPr>
        <w:tab/>
        <w:t xml:space="preserve">   Oficina de Control Interno</w:t>
      </w:r>
    </w:p>
    <w:p w14:paraId="603AB762" w14:textId="77777777" w:rsidR="00AD167F" w:rsidRPr="004A14E8" w:rsidRDefault="00AD167F" w:rsidP="005F1DB4">
      <w:pPr>
        <w:pStyle w:val="Prrafodelista"/>
        <w:numPr>
          <w:ilvl w:val="1"/>
          <w:numId w:val="5"/>
        </w:numPr>
        <w:spacing w:line="360" w:lineRule="auto"/>
        <w:rPr>
          <w:b/>
          <w:sz w:val="24"/>
          <w:szCs w:val="24"/>
        </w:rPr>
      </w:pPr>
      <w:bookmarkStart w:id="5" w:name="_Toc141327593"/>
      <w:r w:rsidRPr="004A14E8">
        <w:rPr>
          <w:b/>
          <w:color w:val="auto"/>
          <w:sz w:val="24"/>
          <w:szCs w:val="24"/>
        </w:rPr>
        <w:t>Líder Del Proceso y/o Dependencia:</w:t>
      </w:r>
      <w:bookmarkEnd w:id="5"/>
      <w:r w:rsidRPr="004A14E8">
        <w:rPr>
          <w:b/>
          <w:sz w:val="24"/>
          <w:szCs w:val="24"/>
        </w:rPr>
        <w:t xml:space="preserve"> </w:t>
      </w:r>
      <w:r>
        <w:rPr>
          <w:b/>
          <w:sz w:val="24"/>
          <w:szCs w:val="24"/>
        </w:rPr>
        <w:t xml:space="preserve"> </w:t>
      </w:r>
      <w:r w:rsidRPr="004A14E8">
        <w:rPr>
          <w:b/>
          <w:sz w:val="24"/>
          <w:szCs w:val="24"/>
        </w:rPr>
        <w:t xml:space="preserve">    José William Casallas Fandiño</w:t>
      </w:r>
    </w:p>
    <w:p w14:paraId="479A1B25" w14:textId="77777777" w:rsidR="00AD167F" w:rsidRDefault="00AD167F" w:rsidP="00AD167F">
      <w:pPr>
        <w:spacing w:line="276" w:lineRule="auto"/>
        <w:rPr>
          <w:b/>
          <w:sz w:val="24"/>
          <w:szCs w:val="24"/>
        </w:rPr>
      </w:pPr>
    </w:p>
    <w:p w14:paraId="7E102D89" w14:textId="77777777" w:rsidR="00AD167F" w:rsidRPr="00DC2225" w:rsidRDefault="00AD167F" w:rsidP="005F1DB4">
      <w:pPr>
        <w:pStyle w:val="Prrafodelista"/>
        <w:numPr>
          <w:ilvl w:val="0"/>
          <w:numId w:val="2"/>
        </w:numPr>
        <w:spacing w:line="360" w:lineRule="auto"/>
        <w:rPr>
          <w:b/>
          <w:sz w:val="24"/>
          <w:szCs w:val="24"/>
        </w:rPr>
      </w:pPr>
      <w:r w:rsidRPr="00DC2225">
        <w:rPr>
          <w:b/>
          <w:sz w:val="24"/>
          <w:szCs w:val="24"/>
        </w:rPr>
        <w:t xml:space="preserve">OBJETIVO: </w:t>
      </w:r>
    </w:p>
    <w:p w14:paraId="4DAFCB78" w14:textId="77777777" w:rsidR="00AD167F" w:rsidRDefault="00AD167F" w:rsidP="00AD167F">
      <w:pPr>
        <w:pStyle w:val="Prrafodelista"/>
        <w:spacing w:line="276" w:lineRule="auto"/>
        <w:ind w:left="360"/>
      </w:pPr>
      <w:r w:rsidRPr="00491B5B">
        <w:rPr>
          <w:sz w:val="22"/>
        </w:rPr>
        <w:t>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w:t>
      </w:r>
      <w:r>
        <w:t>.</w:t>
      </w:r>
    </w:p>
    <w:p w14:paraId="6C1D873E" w14:textId="77777777" w:rsidR="00AD167F" w:rsidRDefault="00AD167F" w:rsidP="00AD167F">
      <w:pPr>
        <w:spacing w:line="276" w:lineRule="auto"/>
      </w:pPr>
    </w:p>
    <w:p w14:paraId="43DA4EC2" w14:textId="77777777" w:rsidR="00AD167F" w:rsidRPr="00DC2225" w:rsidRDefault="00AD167F" w:rsidP="005F1DB4">
      <w:pPr>
        <w:pStyle w:val="Prrafodelista"/>
        <w:numPr>
          <w:ilvl w:val="0"/>
          <w:numId w:val="2"/>
        </w:numPr>
        <w:spacing w:line="360" w:lineRule="auto"/>
        <w:rPr>
          <w:b/>
          <w:sz w:val="24"/>
          <w:szCs w:val="24"/>
        </w:rPr>
      </w:pPr>
      <w:r w:rsidRPr="00DC2225">
        <w:rPr>
          <w:b/>
          <w:sz w:val="24"/>
          <w:szCs w:val="24"/>
        </w:rPr>
        <w:t xml:space="preserve">ALCANCE: </w:t>
      </w:r>
    </w:p>
    <w:p w14:paraId="290C3E6C" w14:textId="2B8EE9EB" w:rsidR="00AD167F" w:rsidRPr="00491B5B" w:rsidRDefault="00AD167F" w:rsidP="00AD167F">
      <w:pPr>
        <w:pStyle w:val="Prrafodelista"/>
        <w:spacing w:line="276" w:lineRule="auto"/>
        <w:ind w:left="360"/>
        <w:rPr>
          <w:color w:val="auto"/>
          <w:sz w:val="22"/>
        </w:rPr>
      </w:pPr>
      <w:r w:rsidRPr="00491B5B">
        <w:rPr>
          <w:sz w:val="22"/>
        </w:rPr>
        <w:t xml:space="preserve">La verificación se realizará sobre la información publicada en la sección Índice de Transparencia y Acceso a la Información pública </w:t>
      </w:r>
      <w:r w:rsidRPr="00491B5B">
        <w:rPr>
          <w:color w:val="auto"/>
          <w:sz w:val="22"/>
        </w:rPr>
        <w:t>de la página web de la Entidad, y la Matriz de Índice de Transparencia y Acceso a la Información (ITA), a fin de realizar el seguimiento al cumplimiento de la Ley de Transparencia y Acceso a la inf</w:t>
      </w:r>
      <w:r w:rsidR="00EB611B">
        <w:rPr>
          <w:color w:val="auto"/>
          <w:sz w:val="22"/>
        </w:rPr>
        <w:t>ormación Pública con corte al 30</w:t>
      </w:r>
      <w:r w:rsidRPr="00491B5B">
        <w:rPr>
          <w:color w:val="auto"/>
          <w:sz w:val="22"/>
        </w:rPr>
        <w:t xml:space="preserve"> de </w:t>
      </w:r>
      <w:r w:rsidR="00EB611B">
        <w:rPr>
          <w:color w:val="auto"/>
          <w:sz w:val="22"/>
        </w:rPr>
        <w:t>junio</w:t>
      </w:r>
      <w:r w:rsidRPr="00491B5B">
        <w:rPr>
          <w:color w:val="auto"/>
          <w:sz w:val="22"/>
        </w:rPr>
        <w:t xml:space="preserve"> del 2024.</w:t>
      </w:r>
    </w:p>
    <w:p w14:paraId="55C375D2" w14:textId="77777777" w:rsidR="00AD167F" w:rsidRPr="00DC2225" w:rsidRDefault="00AD167F" w:rsidP="00AD167F">
      <w:pPr>
        <w:pStyle w:val="Prrafodelista"/>
        <w:spacing w:line="276" w:lineRule="auto"/>
        <w:ind w:left="360"/>
        <w:rPr>
          <w:color w:val="auto"/>
        </w:rPr>
      </w:pPr>
    </w:p>
    <w:p w14:paraId="468BE928" w14:textId="77777777" w:rsidR="00AD167F" w:rsidRPr="00DC2225" w:rsidRDefault="00AD167F" w:rsidP="005F1DB4">
      <w:pPr>
        <w:pStyle w:val="Prrafodelista"/>
        <w:numPr>
          <w:ilvl w:val="0"/>
          <w:numId w:val="2"/>
        </w:numPr>
        <w:spacing w:line="360" w:lineRule="auto"/>
        <w:rPr>
          <w:b/>
          <w:sz w:val="24"/>
          <w:szCs w:val="24"/>
        </w:rPr>
      </w:pPr>
      <w:r w:rsidRPr="00DC2225">
        <w:rPr>
          <w:b/>
          <w:sz w:val="24"/>
          <w:szCs w:val="24"/>
        </w:rPr>
        <w:t xml:space="preserve">CRITERIOS: </w:t>
      </w:r>
    </w:p>
    <w:p w14:paraId="007C84A4" w14:textId="77777777" w:rsidR="00AD167F" w:rsidRPr="00491B5B" w:rsidRDefault="00AD167F" w:rsidP="00AD167F">
      <w:pPr>
        <w:pStyle w:val="Prrafodelista"/>
        <w:spacing w:line="276" w:lineRule="auto"/>
        <w:ind w:left="360"/>
        <w:rPr>
          <w:sz w:val="22"/>
        </w:rPr>
      </w:pPr>
      <w:r w:rsidRPr="00491B5B">
        <w:rPr>
          <w:sz w:val="22"/>
        </w:rPr>
        <w:t>Para la evaluación se tendrán en cuenta los siguientes criterios:</w:t>
      </w:r>
    </w:p>
    <w:p w14:paraId="43F94AA4" w14:textId="77777777" w:rsidR="00AD167F" w:rsidRPr="007C62FF" w:rsidRDefault="00AD167F" w:rsidP="00AD167F">
      <w:pPr>
        <w:spacing w:line="276" w:lineRule="auto"/>
      </w:pPr>
    </w:p>
    <w:p w14:paraId="4DB13EDC" w14:textId="77777777" w:rsidR="00AD167F" w:rsidRPr="007C62FF" w:rsidRDefault="00AD167F" w:rsidP="005F1DB4">
      <w:pPr>
        <w:pStyle w:val="Prrafodelista"/>
        <w:numPr>
          <w:ilvl w:val="0"/>
          <w:numId w:val="4"/>
        </w:numPr>
        <w:spacing w:line="276" w:lineRule="auto"/>
        <w:rPr>
          <w:sz w:val="22"/>
          <w:szCs w:val="22"/>
        </w:rPr>
      </w:pPr>
      <w:r w:rsidRPr="007C62FF">
        <w:rPr>
          <w:sz w:val="22"/>
          <w:szCs w:val="22"/>
        </w:rPr>
        <w:t>Constitución Política de Colombia de 1991 (CP), Artículo 209</w:t>
      </w:r>
    </w:p>
    <w:p w14:paraId="23C55597" w14:textId="77777777" w:rsidR="00AD167F" w:rsidRPr="007C62FF" w:rsidRDefault="00AD167F" w:rsidP="005F1DB4">
      <w:pPr>
        <w:pStyle w:val="Prrafodelista"/>
        <w:numPr>
          <w:ilvl w:val="0"/>
          <w:numId w:val="4"/>
        </w:numPr>
        <w:spacing w:line="276" w:lineRule="auto"/>
        <w:rPr>
          <w:sz w:val="22"/>
          <w:szCs w:val="22"/>
        </w:rPr>
      </w:pPr>
      <w:r w:rsidRPr="007C62FF">
        <w:rPr>
          <w:sz w:val="22"/>
          <w:szCs w:val="22"/>
        </w:rPr>
        <w:t xml:space="preserve">Artículo 269 CP </w:t>
      </w:r>
    </w:p>
    <w:p w14:paraId="64714943" w14:textId="77777777" w:rsidR="00AD167F" w:rsidRPr="007C62FF" w:rsidRDefault="00AD167F" w:rsidP="005F1DB4">
      <w:pPr>
        <w:pStyle w:val="Prrafodelista"/>
        <w:numPr>
          <w:ilvl w:val="0"/>
          <w:numId w:val="4"/>
        </w:numPr>
        <w:spacing w:line="276" w:lineRule="auto"/>
        <w:rPr>
          <w:sz w:val="22"/>
          <w:szCs w:val="22"/>
        </w:rPr>
      </w:pPr>
      <w:r w:rsidRPr="007C62FF">
        <w:rPr>
          <w:sz w:val="22"/>
          <w:szCs w:val="22"/>
        </w:rPr>
        <w:t>Ley 1712 de 2014</w:t>
      </w:r>
    </w:p>
    <w:p w14:paraId="69146D26" w14:textId="77777777" w:rsidR="00AD167F" w:rsidRPr="007C62FF" w:rsidRDefault="00AD167F" w:rsidP="005F1DB4">
      <w:pPr>
        <w:pStyle w:val="Prrafodelista"/>
        <w:numPr>
          <w:ilvl w:val="0"/>
          <w:numId w:val="4"/>
        </w:numPr>
        <w:spacing w:line="276" w:lineRule="auto"/>
        <w:rPr>
          <w:sz w:val="22"/>
          <w:szCs w:val="22"/>
        </w:rPr>
      </w:pPr>
      <w:r w:rsidRPr="007C62FF">
        <w:rPr>
          <w:sz w:val="22"/>
          <w:szCs w:val="22"/>
        </w:rPr>
        <w:t>Decreto 103 del 20 de enero de 2015</w:t>
      </w:r>
    </w:p>
    <w:p w14:paraId="4FAC3487" w14:textId="77777777" w:rsidR="00AD167F" w:rsidRPr="004E495C" w:rsidRDefault="00AD167F" w:rsidP="005F1DB4">
      <w:pPr>
        <w:pStyle w:val="Prrafodelista"/>
        <w:numPr>
          <w:ilvl w:val="0"/>
          <w:numId w:val="4"/>
        </w:numPr>
        <w:spacing w:line="276" w:lineRule="auto"/>
        <w:jc w:val="left"/>
        <w:rPr>
          <w:sz w:val="22"/>
          <w:szCs w:val="22"/>
        </w:rPr>
      </w:pPr>
      <w:r w:rsidRPr="007C62FF">
        <w:rPr>
          <w:sz w:val="22"/>
          <w:szCs w:val="22"/>
        </w:rPr>
        <w:t>Decreto 1081 de 2015 Sector Presidencia de la República</w:t>
      </w:r>
    </w:p>
    <w:p w14:paraId="1C680433" w14:textId="77777777" w:rsidR="00AD167F" w:rsidRPr="007C62FF" w:rsidRDefault="00AD167F" w:rsidP="005F1DB4">
      <w:pPr>
        <w:numPr>
          <w:ilvl w:val="0"/>
          <w:numId w:val="4"/>
        </w:numPr>
        <w:spacing w:line="276" w:lineRule="auto"/>
        <w:jc w:val="left"/>
      </w:pPr>
      <w:r w:rsidRPr="004E495C">
        <w:t xml:space="preserve">Resolución 1519 de 2020 del Ministerio de la Información y las Comunicaciones, “Por la cual se definen los estándares y directrices para publicar la información señalada en la Ley 1712 del 2014 y se definen los requisitos materia de acceso a la información pública, accesibilidad web, seguridad digital, y datos abiertos” </w:t>
      </w:r>
    </w:p>
    <w:p w14:paraId="5D75D43E" w14:textId="77777777" w:rsidR="00AD167F" w:rsidRPr="004E495C" w:rsidRDefault="00AD167F" w:rsidP="005F1DB4">
      <w:pPr>
        <w:numPr>
          <w:ilvl w:val="0"/>
          <w:numId w:val="4"/>
        </w:numPr>
        <w:spacing w:line="276" w:lineRule="auto"/>
        <w:jc w:val="left"/>
      </w:pPr>
      <w:r w:rsidRPr="004E495C">
        <w:lastRenderedPageBreak/>
        <w:t>Circular 018 de septiembre 22 de 2021</w:t>
      </w:r>
      <w:r w:rsidRPr="007C62FF">
        <w:t xml:space="preserve"> de la Procuraduría General de la Nación</w:t>
      </w:r>
      <w:r w:rsidRPr="004E495C">
        <w:t xml:space="preserve">, Implementación de la Resolución 1519 de 2020, “Por la cual se definen los estándares y directrices para publicar la información señalada en la ley 1712 del 2014 y se definen los requisitos materia de acceso a la información pública, accesibilidad web, seguridad digital y datos abiertos” del Ministerio de las Tecnologías de la Información y las Comunicaciones (MINTIC) y la aplicación de la matriz ITA. </w:t>
      </w:r>
    </w:p>
    <w:p w14:paraId="0C5C45D0" w14:textId="77777777" w:rsidR="00AD167F" w:rsidRPr="0075318B" w:rsidRDefault="00AD167F" w:rsidP="005F1DB4">
      <w:pPr>
        <w:pStyle w:val="Prrafodelista"/>
        <w:numPr>
          <w:ilvl w:val="0"/>
          <w:numId w:val="4"/>
        </w:numPr>
        <w:spacing w:line="276" w:lineRule="auto"/>
      </w:pPr>
      <w:r w:rsidRPr="007C62FF">
        <w:rPr>
          <w:sz w:val="22"/>
          <w:szCs w:val="22"/>
        </w:rPr>
        <w:t>Norma técnica NTC 5854</w:t>
      </w:r>
    </w:p>
    <w:p w14:paraId="4AEEF6A2" w14:textId="77777777" w:rsidR="00AD167F" w:rsidRPr="0075318B" w:rsidRDefault="00AD167F" w:rsidP="005F1DB4">
      <w:pPr>
        <w:pStyle w:val="Prrafodelista"/>
        <w:numPr>
          <w:ilvl w:val="0"/>
          <w:numId w:val="4"/>
        </w:numPr>
        <w:spacing w:line="276" w:lineRule="auto"/>
      </w:pPr>
      <w:r w:rsidRPr="007C62FF">
        <w:rPr>
          <w:sz w:val="22"/>
          <w:szCs w:val="22"/>
        </w:rPr>
        <w:t>Norma técnica NTC 6047</w:t>
      </w:r>
      <w:r>
        <w:rPr>
          <w:sz w:val="22"/>
          <w:szCs w:val="22"/>
        </w:rPr>
        <w:t>.</w:t>
      </w:r>
    </w:p>
    <w:p w14:paraId="4C7875EC" w14:textId="77777777" w:rsidR="00AD167F" w:rsidRDefault="00AD167F" w:rsidP="00AD167F">
      <w:pPr>
        <w:spacing w:line="276" w:lineRule="auto"/>
      </w:pPr>
    </w:p>
    <w:p w14:paraId="4450CD1B" w14:textId="77777777" w:rsidR="00AD167F" w:rsidRDefault="00AD167F" w:rsidP="005F1DB4">
      <w:pPr>
        <w:pStyle w:val="Prrafodelista"/>
        <w:numPr>
          <w:ilvl w:val="0"/>
          <w:numId w:val="2"/>
        </w:numPr>
        <w:spacing w:line="360" w:lineRule="auto"/>
        <w:rPr>
          <w:b/>
          <w:sz w:val="24"/>
          <w:szCs w:val="24"/>
        </w:rPr>
      </w:pPr>
      <w:r w:rsidRPr="00FD685F">
        <w:rPr>
          <w:b/>
          <w:sz w:val="24"/>
          <w:szCs w:val="24"/>
        </w:rPr>
        <w:t xml:space="preserve">SEGUIMIENTO: </w:t>
      </w:r>
    </w:p>
    <w:p w14:paraId="6AD94DA3" w14:textId="77777777" w:rsidR="00AD167F" w:rsidRDefault="00AD167F" w:rsidP="00AD167F">
      <w:pPr>
        <w:spacing w:line="276" w:lineRule="auto"/>
      </w:pPr>
      <w:r w:rsidRPr="007C62FF">
        <w:t xml:space="preserve">La metodología empleada en el desarrollo de este seguimiento es la técnica de observación la cual consisten en verificar, la información publicada en la sección de Transparencia y Acceso a la Información Pública del Portal Web de la </w:t>
      </w:r>
      <w:r>
        <w:t>Superintendencia del Subsidio Familiar</w:t>
      </w:r>
      <w:r w:rsidRPr="007C62FF">
        <w:t>, y lo reportado en la Matriz de Índice de Transparencia y Acceso a la Información (ITA), en comparación con lo estipulado en la Ley 1712 de 2014. Resolución 1519 de 2020, por la cual se definen los estándares y directrices para publicar la información señalada en la Ley 1712 del 2014 y se definen los requisitos materia de acceso a la información pública, accesibilidad web, seguridad digital, y datos abiertos y sus anexos</w:t>
      </w:r>
      <w:r>
        <w:t>.</w:t>
      </w:r>
    </w:p>
    <w:p w14:paraId="2D845556" w14:textId="77777777" w:rsidR="00AD167F" w:rsidRDefault="00AD167F" w:rsidP="00AD167F">
      <w:pPr>
        <w:spacing w:line="276" w:lineRule="auto"/>
      </w:pPr>
      <w:r>
        <w:tab/>
      </w:r>
    </w:p>
    <w:p w14:paraId="48CA861B" w14:textId="77777777" w:rsidR="00AD167F" w:rsidRPr="00F034CB" w:rsidRDefault="00AD167F" w:rsidP="005F1DB4">
      <w:pPr>
        <w:pStyle w:val="Prrafodelista"/>
        <w:numPr>
          <w:ilvl w:val="0"/>
          <w:numId w:val="2"/>
        </w:numPr>
        <w:spacing w:line="360" w:lineRule="auto"/>
        <w:rPr>
          <w:b/>
          <w:sz w:val="24"/>
          <w:szCs w:val="24"/>
        </w:rPr>
      </w:pPr>
      <w:r w:rsidRPr="00F034CB">
        <w:rPr>
          <w:b/>
          <w:sz w:val="24"/>
          <w:szCs w:val="24"/>
        </w:rPr>
        <w:t>RESULTADO DEL SEGUIMIENTO</w:t>
      </w:r>
      <w:r>
        <w:rPr>
          <w:b/>
          <w:sz w:val="24"/>
          <w:szCs w:val="24"/>
        </w:rPr>
        <w:t>.</w:t>
      </w:r>
    </w:p>
    <w:p w14:paraId="1C8786B0" w14:textId="77777777" w:rsidR="00AD167F" w:rsidRDefault="00AD167F" w:rsidP="00AD167F">
      <w:pPr>
        <w:spacing w:line="276" w:lineRule="auto"/>
        <w:rPr>
          <w:b/>
          <w:bCs/>
          <w:sz w:val="23"/>
          <w:szCs w:val="23"/>
        </w:rPr>
      </w:pPr>
      <w:r w:rsidRPr="00FF79CC">
        <w:t xml:space="preserve">El análisis se realiza sobre el actual sitio </w:t>
      </w:r>
      <w:r>
        <w:t>d</w:t>
      </w:r>
      <w:r>
        <w:rPr>
          <w:bCs/>
        </w:rPr>
        <w:t xml:space="preserve">el </w:t>
      </w:r>
      <w:r w:rsidRPr="00FF79CC">
        <w:rPr>
          <w:bCs/>
        </w:rPr>
        <w:t xml:space="preserve">Portal Web de la </w:t>
      </w:r>
      <w:r>
        <w:t>Superintendencia del Subsidio Familiar</w:t>
      </w:r>
      <w:r w:rsidRPr="00FF79CC">
        <w:rPr>
          <w:bCs/>
        </w:rPr>
        <w:t>,</w:t>
      </w:r>
      <w:r>
        <w:rPr>
          <w:bCs/>
        </w:rPr>
        <w:t xml:space="preserve"> </w:t>
      </w:r>
      <w:r w:rsidRPr="00FF79CC">
        <w:rPr>
          <w:bCs/>
        </w:rPr>
        <w:t xml:space="preserve">publicado en </w:t>
      </w:r>
      <w:r>
        <w:rPr>
          <w:bCs/>
        </w:rPr>
        <w:t>el menú principal “</w:t>
      </w:r>
      <w:r w:rsidRPr="00FF79CC">
        <w:rPr>
          <w:bCs/>
        </w:rPr>
        <w:t>Transparencia y Acceso a la Información</w:t>
      </w:r>
      <w:r>
        <w:rPr>
          <w:bCs/>
        </w:rPr>
        <w:t>”</w:t>
      </w:r>
      <w:r w:rsidRPr="00FF79CC">
        <w:rPr>
          <w:bCs/>
        </w:rPr>
        <w:t>,</w:t>
      </w:r>
      <w:r>
        <w:rPr>
          <w:bCs/>
        </w:rPr>
        <w:t xml:space="preserve"> “Atención al Ciudadano”, “Participa”, y </w:t>
      </w:r>
      <w:r w:rsidRPr="00FF79CC">
        <w:rPr>
          <w:bCs/>
        </w:rPr>
        <w:t>se identificaron las siguientes situaciones</w:t>
      </w:r>
      <w:r>
        <w:rPr>
          <w:b/>
          <w:bCs/>
          <w:sz w:val="23"/>
          <w:szCs w:val="23"/>
        </w:rPr>
        <w:t>:</w:t>
      </w:r>
    </w:p>
    <w:p w14:paraId="1646CF5A" w14:textId="77777777" w:rsidR="00AD167F" w:rsidRDefault="00AD167F" w:rsidP="00AD167F">
      <w:pPr>
        <w:spacing w:line="276" w:lineRule="auto"/>
        <w:rPr>
          <w:b/>
          <w:bCs/>
          <w:sz w:val="23"/>
          <w:szCs w:val="23"/>
        </w:rPr>
      </w:pPr>
    </w:p>
    <w:p w14:paraId="358D7920" w14:textId="77777777" w:rsidR="00AD167F" w:rsidRPr="00452309" w:rsidRDefault="00AD167F" w:rsidP="00AD167F">
      <w:pPr>
        <w:spacing w:line="276" w:lineRule="auto"/>
        <w:jc w:val="center"/>
        <w:rPr>
          <w:b/>
          <w:sz w:val="23"/>
          <w:szCs w:val="23"/>
        </w:rPr>
      </w:pPr>
      <w:r w:rsidRPr="00452309">
        <w:rPr>
          <w:b/>
          <w:sz w:val="23"/>
          <w:szCs w:val="23"/>
        </w:rPr>
        <w:t>Observaciones Portal Web de la Entidad</w:t>
      </w:r>
    </w:p>
    <w:tbl>
      <w:tblPr>
        <w:tblW w:w="8818" w:type="dxa"/>
        <w:tblLayout w:type="fixed"/>
        <w:tblCellMar>
          <w:left w:w="70" w:type="dxa"/>
          <w:right w:w="70" w:type="dxa"/>
        </w:tblCellMar>
        <w:tblLook w:val="04A0" w:firstRow="1" w:lastRow="0" w:firstColumn="1" w:lastColumn="0" w:noHBand="0" w:noVBand="1"/>
      </w:tblPr>
      <w:tblGrid>
        <w:gridCol w:w="2581"/>
        <w:gridCol w:w="2551"/>
        <w:gridCol w:w="3686"/>
      </w:tblGrid>
      <w:tr w:rsidR="00AD167F" w:rsidRPr="00CA79BE" w14:paraId="547A1862" w14:textId="77777777" w:rsidTr="00006EEC">
        <w:trPr>
          <w:trHeight w:val="573"/>
          <w:tblHeader/>
        </w:trPr>
        <w:tc>
          <w:tcPr>
            <w:tcW w:w="881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6C9AC4" w14:textId="77777777" w:rsidR="00AD167F" w:rsidRPr="00CA79BE" w:rsidRDefault="00AD167F" w:rsidP="00006EEC">
            <w:pPr>
              <w:autoSpaceDE/>
              <w:autoSpaceDN/>
              <w:adjustRightInd/>
              <w:spacing w:line="276" w:lineRule="auto"/>
              <w:jc w:val="center"/>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t>ÍTEMS DEL  MENU DE TRANSPARENCIA Y ACCESO A LA INFORMACIÓN</w:t>
            </w:r>
          </w:p>
        </w:tc>
      </w:tr>
      <w:tr w:rsidR="00AD167F" w:rsidRPr="00CA79BE" w14:paraId="3BD164E0" w14:textId="77777777" w:rsidTr="00006EEC">
        <w:trPr>
          <w:trHeight w:val="620"/>
          <w:tblHeader/>
        </w:trPr>
        <w:tc>
          <w:tcPr>
            <w:tcW w:w="2581" w:type="dxa"/>
            <w:tcBorders>
              <w:top w:val="nil"/>
              <w:left w:val="single" w:sz="4" w:space="0" w:color="auto"/>
              <w:bottom w:val="single" w:sz="4" w:space="0" w:color="auto"/>
              <w:right w:val="single" w:sz="4" w:space="0" w:color="auto"/>
            </w:tcBorders>
            <w:shd w:val="clear" w:color="auto" w:fill="auto"/>
            <w:vAlign w:val="center"/>
          </w:tcPr>
          <w:p w14:paraId="6B0656DE" w14:textId="77777777" w:rsidR="00AD167F" w:rsidRPr="000B40A8" w:rsidRDefault="00AD167F" w:rsidP="00006EEC">
            <w:pPr>
              <w:autoSpaceDE/>
              <w:autoSpaceDN/>
              <w:adjustRightInd/>
              <w:spacing w:line="276" w:lineRule="auto"/>
              <w:jc w:val="center"/>
              <w:rPr>
                <w:rFonts w:ascii="Calibri" w:eastAsia="Times New Roman" w:hAnsi="Calibri" w:cs="Times New Roman"/>
                <w:b/>
                <w:bCs/>
                <w:color w:val="auto"/>
                <w:sz w:val="20"/>
                <w:szCs w:val="20"/>
                <w:lang w:eastAsia="es-CO"/>
              </w:rPr>
            </w:pPr>
            <w:r w:rsidRPr="000B40A8">
              <w:rPr>
                <w:rFonts w:ascii="Calibri" w:eastAsia="Times New Roman" w:hAnsi="Calibri" w:cs="Times New Roman"/>
                <w:b/>
                <w:bCs/>
                <w:color w:val="auto"/>
                <w:sz w:val="20"/>
                <w:szCs w:val="20"/>
                <w:lang w:eastAsia="es-CO"/>
              </w:rPr>
              <w:t>SUBNIVEL</w:t>
            </w:r>
          </w:p>
        </w:tc>
        <w:tc>
          <w:tcPr>
            <w:tcW w:w="2551" w:type="dxa"/>
            <w:tcBorders>
              <w:top w:val="nil"/>
              <w:left w:val="nil"/>
              <w:bottom w:val="single" w:sz="4" w:space="0" w:color="auto"/>
              <w:right w:val="single" w:sz="4" w:space="0" w:color="auto"/>
            </w:tcBorders>
            <w:shd w:val="clear" w:color="auto" w:fill="auto"/>
            <w:vAlign w:val="center"/>
          </w:tcPr>
          <w:p w14:paraId="6D3F78BC" w14:textId="77777777" w:rsidR="00AD167F" w:rsidRPr="000B40A8" w:rsidRDefault="00AD167F" w:rsidP="00006EEC">
            <w:pPr>
              <w:autoSpaceDE/>
              <w:autoSpaceDN/>
              <w:adjustRightInd/>
              <w:spacing w:line="276" w:lineRule="auto"/>
              <w:jc w:val="center"/>
              <w:rPr>
                <w:rFonts w:ascii="Calibri" w:eastAsia="Times New Roman" w:hAnsi="Calibri" w:cs="Times New Roman"/>
                <w:b/>
                <w:color w:val="auto"/>
                <w:sz w:val="20"/>
                <w:szCs w:val="20"/>
                <w:lang w:eastAsia="es-CO"/>
              </w:rPr>
            </w:pPr>
            <w:r w:rsidRPr="000B40A8">
              <w:rPr>
                <w:rFonts w:ascii="Calibri" w:eastAsia="Times New Roman" w:hAnsi="Calibri" w:cs="Times New Roman"/>
                <w:b/>
                <w:color w:val="auto"/>
                <w:sz w:val="20"/>
                <w:szCs w:val="20"/>
                <w:lang w:eastAsia="es-CO"/>
              </w:rPr>
              <w:t>ITEM</w:t>
            </w:r>
          </w:p>
        </w:tc>
        <w:tc>
          <w:tcPr>
            <w:tcW w:w="3686" w:type="dxa"/>
            <w:tcBorders>
              <w:top w:val="nil"/>
              <w:left w:val="nil"/>
              <w:bottom w:val="single" w:sz="4" w:space="0" w:color="auto"/>
              <w:right w:val="single" w:sz="4" w:space="0" w:color="auto"/>
            </w:tcBorders>
            <w:shd w:val="clear" w:color="auto" w:fill="auto"/>
            <w:vAlign w:val="center"/>
          </w:tcPr>
          <w:p w14:paraId="3707A854" w14:textId="77777777" w:rsidR="00AD167F" w:rsidRPr="000B40A8" w:rsidRDefault="00AD167F" w:rsidP="00006EEC">
            <w:pPr>
              <w:autoSpaceDE/>
              <w:autoSpaceDN/>
              <w:adjustRightInd/>
              <w:spacing w:line="276" w:lineRule="auto"/>
              <w:jc w:val="center"/>
              <w:rPr>
                <w:rFonts w:ascii="Calibri" w:eastAsia="Times New Roman" w:hAnsi="Calibri" w:cs="Times New Roman"/>
                <w:b/>
                <w:sz w:val="20"/>
                <w:szCs w:val="20"/>
                <w:lang w:eastAsia="es-CO"/>
              </w:rPr>
            </w:pPr>
            <w:r w:rsidRPr="000B40A8">
              <w:rPr>
                <w:rFonts w:ascii="Calibri" w:eastAsia="Times New Roman" w:hAnsi="Calibri" w:cs="Times New Roman"/>
                <w:b/>
                <w:sz w:val="20"/>
                <w:szCs w:val="20"/>
                <w:lang w:eastAsia="es-CO"/>
              </w:rPr>
              <w:t>OBSERVACIÓN OFICINA DE CONTROL INTERNO.</w:t>
            </w:r>
          </w:p>
        </w:tc>
      </w:tr>
      <w:tr w:rsidR="00AD167F" w:rsidRPr="00CA79BE" w14:paraId="434C51EC" w14:textId="77777777" w:rsidTr="00006EEC">
        <w:trPr>
          <w:trHeight w:val="124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6B17AE5A" w14:textId="77777777" w:rsidR="00AD167F" w:rsidRPr="00CA79BE" w:rsidRDefault="00AD167F" w:rsidP="00006EEC">
            <w:pPr>
              <w:autoSpaceDE/>
              <w:autoSpaceDN/>
              <w:adjustRightInd/>
              <w:spacing w:line="276" w:lineRule="auto"/>
              <w:jc w:val="left"/>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t>1.2 Estructura orgánica - organigrama.</w:t>
            </w:r>
          </w:p>
        </w:tc>
        <w:tc>
          <w:tcPr>
            <w:tcW w:w="2551" w:type="dxa"/>
            <w:tcBorders>
              <w:top w:val="nil"/>
              <w:left w:val="nil"/>
              <w:bottom w:val="single" w:sz="4" w:space="0" w:color="auto"/>
              <w:right w:val="single" w:sz="4" w:space="0" w:color="auto"/>
            </w:tcBorders>
            <w:shd w:val="clear" w:color="auto" w:fill="auto"/>
            <w:vAlign w:val="center"/>
            <w:hideMark/>
          </w:tcPr>
          <w:p w14:paraId="0688AFC1" w14:textId="77777777" w:rsidR="00AD167F" w:rsidRPr="00CA79BE" w:rsidRDefault="00AD167F" w:rsidP="00006EEC">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1.2. a. Organigrama.</w:t>
            </w:r>
          </w:p>
        </w:tc>
        <w:tc>
          <w:tcPr>
            <w:tcW w:w="3686" w:type="dxa"/>
            <w:tcBorders>
              <w:top w:val="nil"/>
              <w:left w:val="nil"/>
              <w:bottom w:val="single" w:sz="4" w:space="0" w:color="auto"/>
              <w:right w:val="single" w:sz="4" w:space="0" w:color="auto"/>
            </w:tcBorders>
            <w:shd w:val="clear" w:color="auto" w:fill="auto"/>
            <w:vAlign w:val="center"/>
            <w:hideMark/>
          </w:tcPr>
          <w:p w14:paraId="7323D7ED" w14:textId="25B42493" w:rsidR="00C15B41" w:rsidRDefault="00AD167F" w:rsidP="00D67AC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Se observa en el organigrama </w:t>
            </w:r>
            <w:r w:rsidR="00315BD2">
              <w:rPr>
                <w:rFonts w:ascii="Calibri" w:eastAsia="Times New Roman" w:hAnsi="Calibri" w:cs="Times New Roman"/>
                <w:sz w:val="20"/>
                <w:szCs w:val="20"/>
                <w:lang w:eastAsia="es-CO"/>
              </w:rPr>
              <w:t>al momento de hacer la</w:t>
            </w:r>
            <w:r w:rsidR="00404228">
              <w:rPr>
                <w:rFonts w:ascii="Calibri" w:eastAsia="Times New Roman" w:hAnsi="Calibri" w:cs="Times New Roman"/>
                <w:sz w:val="20"/>
                <w:szCs w:val="20"/>
                <w:lang w:eastAsia="es-CO"/>
              </w:rPr>
              <w:t xml:space="preserve"> consulta</w:t>
            </w:r>
            <w:r w:rsidR="003655E9">
              <w:rPr>
                <w:rFonts w:ascii="Calibri" w:eastAsia="Times New Roman" w:hAnsi="Calibri" w:cs="Times New Roman"/>
                <w:sz w:val="20"/>
                <w:szCs w:val="20"/>
                <w:lang w:eastAsia="es-CO"/>
              </w:rPr>
              <w:t xml:space="preserve">, </w:t>
            </w:r>
            <w:r w:rsidR="00D67ACF">
              <w:rPr>
                <w:rFonts w:ascii="Calibri" w:eastAsia="Times New Roman" w:hAnsi="Calibri" w:cs="Times New Roman"/>
                <w:sz w:val="20"/>
                <w:szCs w:val="20"/>
                <w:lang w:eastAsia="es-CO"/>
              </w:rPr>
              <w:t xml:space="preserve"> muestra </w:t>
            </w:r>
            <w:r w:rsidR="00404228">
              <w:rPr>
                <w:rFonts w:ascii="Calibri" w:eastAsia="Times New Roman" w:hAnsi="Calibri" w:cs="Times New Roman"/>
                <w:sz w:val="20"/>
                <w:szCs w:val="20"/>
                <w:lang w:eastAsia="es-CO"/>
              </w:rPr>
              <w:t xml:space="preserve">a </w:t>
            </w:r>
            <w:r w:rsidR="00D67ACF">
              <w:rPr>
                <w:rFonts w:ascii="Calibri" w:eastAsia="Times New Roman" w:hAnsi="Calibri" w:cs="Times New Roman"/>
                <w:sz w:val="20"/>
                <w:szCs w:val="20"/>
                <w:lang w:eastAsia="es-CO"/>
              </w:rPr>
              <w:t xml:space="preserve">la Dra. Carol Lizeth Cárdenas, dado que ella ya </w:t>
            </w:r>
            <w:r w:rsidR="00404228">
              <w:rPr>
                <w:rFonts w:ascii="Calibri" w:eastAsia="Times New Roman" w:hAnsi="Calibri" w:cs="Times New Roman"/>
                <w:sz w:val="20"/>
                <w:szCs w:val="20"/>
                <w:lang w:eastAsia="es-CO"/>
              </w:rPr>
              <w:t xml:space="preserve"> </w:t>
            </w:r>
            <w:r w:rsidR="00D67ACF">
              <w:rPr>
                <w:rFonts w:ascii="Calibri" w:eastAsia="Times New Roman" w:hAnsi="Calibri" w:cs="Times New Roman"/>
                <w:sz w:val="20"/>
                <w:szCs w:val="20"/>
                <w:lang w:eastAsia="es-CO"/>
              </w:rPr>
              <w:t>está desvinculada de la Entidad</w:t>
            </w:r>
            <w:r w:rsidR="00C15B41">
              <w:rPr>
                <w:rFonts w:ascii="Calibri" w:eastAsia="Times New Roman" w:hAnsi="Calibri" w:cs="Times New Roman"/>
                <w:sz w:val="20"/>
                <w:szCs w:val="20"/>
                <w:lang w:eastAsia="es-CO"/>
              </w:rPr>
              <w:t>.</w:t>
            </w:r>
          </w:p>
          <w:p w14:paraId="44CB38BC" w14:textId="58F144DF" w:rsidR="00AD167F" w:rsidRPr="00CA79BE" w:rsidRDefault="00AD167F" w:rsidP="003E7E13">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Ver </w:t>
            </w:r>
            <w:r w:rsidR="002A17BE">
              <w:rPr>
                <w:rFonts w:ascii="Calibri" w:eastAsia="Times New Roman" w:hAnsi="Calibri" w:cs="Times New Roman"/>
                <w:sz w:val="20"/>
                <w:szCs w:val="20"/>
                <w:lang w:eastAsia="es-CO"/>
              </w:rPr>
              <w:t>Imágenes</w:t>
            </w:r>
            <w:r w:rsidR="00C15B41">
              <w:rPr>
                <w:rFonts w:ascii="Calibri" w:eastAsia="Times New Roman" w:hAnsi="Calibri" w:cs="Times New Roman"/>
                <w:sz w:val="20"/>
                <w:szCs w:val="20"/>
                <w:lang w:eastAsia="es-CO"/>
              </w:rPr>
              <w:t xml:space="preserve"> </w:t>
            </w:r>
            <w:r w:rsidRPr="00CA79BE">
              <w:rPr>
                <w:rFonts w:ascii="Calibri" w:eastAsia="Times New Roman" w:hAnsi="Calibri" w:cs="Times New Roman"/>
                <w:sz w:val="20"/>
                <w:szCs w:val="20"/>
                <w:lang w:eastAsia="es-CO"/>
              </w:rPr>
              <w:t xml:space="preserve"> #1.</w:t>
            </w:r>
            <w:r>
              <w:rPr>
                <w:rFonts w:ascii="Calibri" w:eastAsia="Times New Roman" w:hAnsi="Calibri" w:cs="Times New Roman"/>
                <w:sz w:val="20"/>
                <w:szCs w:val="20"/>
                <w:lang w:eastAsia="es-CO"/>
              </w:rPr>
              <w:t xml:space="preserve"> </w:t>
            </w:r>
            <w:r w:rsidR="00C15B41">
              <w:rPr>
                <w:rFonts w:ascii="Calibri" w:eastAsia="Times New Roman" w:hAnsi="Calibri" w:cs="Times New Roman"/>
                <w:sz w:val="20"/>
                <w:szCs w:val="20"/>
                <w:lang w:eastAsia="es-CO"/>
              </w:rPr>
              <w:t xml:space="preserve"> </w:t>
            </w:r>
          </w:p>
        </w:tc>
      </w:tr>
      <w:tr w:rsidR="00106944" w:rsidRPr="00CA79BE" w14:paraId="1F6B1A09" w14:textId="77777777" w:rsidTr="00C951FF">
        <w:trPr>
          <w:trHeight w:val="342"/>
        </w:trPr>
        <w:tc>
          <w:tcPr>
            <w:tcW w:w="2581" w:type="dxa"/>
            <w:tcBorders>
              <w:top w:val="nil"/>
              <w:left w:val="single" w:sz="4" w:space="0" w:color="auto"/>
              <w:bottom w:val="single" w:sz="4" w:space="0" w:color="auto"/>
              <w:right w:val="single" w:sz="4" w:space="0" w:color="auto"/>
            </w:tcBorders>
            <w:shd w:val="clear" w:color="auto" w:fill="auto"/>
            <w:vAlign w:val="center"/>
          </w:tcPr>
          <w:p w14:paraId="7BC68847" w14:textId="1A3BDB54" w:rsidR="00106944" w:rsidRPr="00106944" w:rsidRDefault="00106944" w:rsidP="00106944">
            <w:pPr>
              <w:pStyle w:val="Ttulo5"/>
              <w:shd w:val="clear" w:color="auto" w:fill="FFFFFF"/>
              <w:spacing w:before="0" w:after="0"/>
              <w:rPr>
                <w:rFonts w:ascii="Montserrat" w:hAnsi="Montserrat" w:cs="Times New Roman"/>
                <w:b w:val="0"/>
                <w:bCs w:val="0"/>
                <w:i w:val="0"/>
                <w:color w:val="3366CC"/>
                <w:sz w:val="24"/>
                <w:szCs w:val="24"/>
                <w:lang w:eastAsia="es-CO"/>
              </w:rPr>
            </w:pPr>
            <w:r>
              <w:rPr>
                <w:rFonts w:ascii="Calibri" w:hAnsi="Calibri" w:cs="Times New Roman"/>
                <w:i w:val="0"/>
                <w:color w:val="auto"/>
                <w:sz w:val="20"/>
                <w:szCs w:val="20"/>
                <w:lang w:eastAsia="es-CO"/>
              </w:rPr>
              <w:t>1.5</w:t>
            </w:r>
            <w:r w:rsidRPr="0038495E">
              <w:rPr>
                <w:rFonts w:ascii="Calibri" w:hAnsi="Calibri" w:cs="Times New Roman"/>
                <w:i w:val="0"/>
                <w:iCs w:val="0"/>
                <w:color w:val="auto"/>
                <w:sz w:val="20"/>
                <w:szCs w:val="20"/>
                <w:lang w:eastAsia="es-CO"/>
              </w:rPr>
              <w:t xml:space="preserve"> Directorio de servidores públicos, empleados o contratistas</w:t>
            </w:r>
            <w:r w:rsidRPr="00106944">
              <w:rPr>
                <w:rFonts w:ascii="Montserrat" w:hAnsi="Montserrat"/>
                <w:b w:val="0"/>
                <w:bCs w:val="0"/>
                <w:i w:val="0"/>
                <w:color w:val="3366CC"/>
                <w:sz w:val="24"/>
                <w:szCs w:val="24"/>
              </w:rPr>
              <w:t>.</w:t>
            </w:r>
          </w:p>
          <w:p w14:paraId="48C6D8B8" w14:textId="7B8D6E1F" w:rsidR="00106944" w:rsidRPr="00CA79BE" w:rsidRDefault="00106944" w:rsidP="00006EEC">
            <w:pPr>
              <w:autoSpaceDE/>
              <w:autoSpaceDN/>
              <w:adjustRightInd/>
              <w:spacing w:line="276" w:lineRule="auto"/>
              <w:jc w:val="left"/>
              <w:rPr>
                <w:rFonts w:ascii="Calibri" w:eastAsia="Times New Roman" w:hAnsi="Calibri" w:cs="Times New Roman"/>
                <w:b/>
                <w:bCs/>
                <w:color w:val="auto"/>
                <w:sz w:val="20"/>
                <w:szCs w:val="20"/>
                <w:lang w:eastAsia="es-CO"/>
              </w:rPr>
            </w:pPr>
          </w:p>
        </w:tc>
        <w:tc>
          <w:tcPr>
            <w:tcW w:w="2551" w:type="dxa"/>
            <w:tcBorders>
              <w:top w:val="nil"/>
              <w:left w:val="nil"/>
              <w:bottom w:val="single" w:sz="4" w:space="0" w:color="auto"/>
              <w:right w:val="single" w:sz="4" w:space="0" w:color="auto"/>
            </w:tcBorders>
            <w:shd w:val="clear" w:color="auto" w:fill="auto"/>
            <w:vAlign w:val="center"/>
          </w:tcPr>
          <w:p w14:paraId="0F74F1E0" w14:textId="4D1A4184" w:rsidR="00106944" w:rsidRPr="00CA79BE" w:rsidRDefault="0038495E" w:rsidP="00006EEC">
            <w:pPr>
              <w:autoSpaceDE/>
              <w:autoSpaceDN/>
              <w:adjustRightInd/>
              <w:spacing w:line="276" w:lineRule="auto"/>
              <w:jc w:val="left"/>
              <w:rPr>
                <w:rFonts w:ascii="Calibri" w:eastAsia="Times New Roman" w:hAnsi="Calibri" w:cs="Times New Roman"/>
                <w:color w:val="auto"/>
                <w:sz w:val="20"/>
                <w:szCs w:val="20"/>
                <w:lang w:eastAsia="es-CO"/>
              </w:rPr>
            </w:pPr>
            <w:r>
              <w:rPr>
                <w:rFonts w:ascii="Calibri" w:eastAsia="Times New Roman" w:hAnsi="Calibri" w:cs="Times New Roman"/>
                <w:color w:val="auto"/>
                <w:sz w:val="20"/>
                <w:szCs w:val="20"/>
                <w:lang w:eastAsia="es-CO"/>
              </w:rPr>
              <w:t xml:space="preserve">Directorio de Servidores Públicos, contratistas. </w:t>
            </w:r>
          </w:p>
        </w:tc>
        <w:tc>
          <w:tcPr>
            <w:tcW w:w="3686" w:type="dxa"/>
            <w:tcBorders>
              <w:top w:val="nil"/>
              <w:left w:val="nil"/>
              <w:bottom w:val="single" w:sz="4" w:space="0" w:color="auto"/>
              <w:right w:val="single" w:sz="4" w:space="0" w:color="auto"/>
            </w:tcBorders>
            <w:shd w:val="clear" w:color="auto" w:fill="auto"/>
            <w:vAlign w:val="center"/>
          </w:tcPr>
          <w:p w14:paraId="75D35BA1" w14:textId="16C040D5" w:rsidR="00106944" w:rsidRDefault="0038495E" w:rsidP="00006EEC">
            <w:pPr>
              <w:autoSpaceDE/>
              <w:autoSpaceDN/>
              <w:adjustRightInd/>
              <w:spacing w:line="276" w:lineRule="auto"/>
              <w:jc w:val="left"/>
              <w:rPr>
                <w:rFonts w:ascii="Calibri" w:eastAsia="Times New Roman" w:hAnsi="Calibri" w:cs="Times New Roman"/>
                <w:sz w:val="20"/>
                <w:szCs w:val="20"/>
                <w:lang w:eastAsia="es-CO"/>
              </w:rPr>
            </w:pPr>
            <w:r>
              <w:rPr>
                <w:rFonts w:ascii="Calibri" w:eastAsia="Times New Roman" w:hAnsi="Calibri" w:cs="Times New Roman"/>
                <w:sz w:val="20"/>
                <w:szCs w:val="20"/>
                <w:lang w:eastAsia="es-CO"/>
              </w:rPr>
              <w:t xml:space="preserve">El enlace no despliega la lista de funcionarios pertenecientes a la </w:t>
            </w:r>
            <w:r w:rsidR="00201642">
              <w:rPr>
                <w:rFonts w:ascii="Calibri" w:eastAsia="Times New Roman" w:hAnsi="Calibri" w:cs="Times New Roman"/>
                <w:sz w:val="20"/>
                <w:szCs w:val="20"/>
                <w:lang w:eastAsia="es-CO"/>
              </w:rPr>
              <w:t>Superintendencia</w:t>
            </w:r>
            <w:r>
              <w:rPr>
                <w:rFonts w:ascii="Calibri" w:eastAsia="Times New Roman" w:hAnsi="Calibri" w:cs="Times New Roman"/>
                <w:sz w:val="20"/>
                <w:szCs w:val="20"/>
                <w:lang w:eastAsia="es-CO"/>
              </w:rPr>
              <w:t xml:space="preserve"> del Subsidio Familiar.  </w:t>
            </w:r>
          </w:p>
          <w:p w14:paraId="146FC87D" w14:textId="6C6B8C49" w:rsidR="0038495E" w:rsidRPr="00CA79BE" w:rsidRDefault="0038495E" w:rsidP="00006EEC">
            <w:pPr>
              <w:autoSpaceDE/>
              <w:autoSpaceDN/>
              <w:adjustRightInd/>
              <w:spacing w:line="276" w:lineRule="auto"/>
              <w:jc w:val="left"/>
              <w:rPr>
                <w:rFonts w:ascii="Calibri" w:eastAsia="Times New Roman" w:hAnsi="Calibri" w:cs="Times New Roman"/>
                <w:sz w:val="20"/>
                <w:szCs w:val="20"/>
                <w:lang w:eastAsia="es-CO"/>
              </w:rPr>
            </w:pPr>
            <w:r>
              <w:rPr>
                <w:rFonts w:ascii="Calibri" w:eastAsia="Times New Roman" w:hAnsi="Calibri" w:cs="Times New Roman"/>
                <w:sz w:val="20"/>
                <w:szCs w:val="20"/>
                <w:lang w:eastAsia="es-CO"/>
              </w:rPr>
              <w:lastRenderedPageBreak/>
              <w:t>Ver Imagen # 2.</w:t>
            </w:r>
          </w:p>
        </w:tc>
      </w:tr>
      <w:tr w:rsidR="00AD167F" w:rsidRPr="00CA79BE" w14:paraId="31041D21" w14:textId="77777777" w:rsidTr="00006EEC">
        <w:trPr>
          <w:trHeight w:val="765"/>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61EFAB77" w14:textId="486F2F04" w:rsidR="00AD167F" w:rsidRPr="00CA79BE" w:rsidRDefault="00AD167F" w:rsidP="00006EEC">
            <w:pPr>
              <w:autoSpaceDE/>
              <w:autoSpaceDN/>
              <w:adjustRightInd/>
              <w:spacing w:line="276" w:lineRule="auto"/>
              <w:jc w:val="left"/>
              <w:rPr>
                <w:rFonts w:ascii="Calibri" w:eastAsia="Times New Roman" w:hAnsi="Calibri" w:cs="Times New Roman"/>
                <w:b/>
                <w:bCs/>
                <w:color w:val="auto"/>
                <w:sz w:val="20"/>
                <w:szCs w:val="20"/>
                <w:lang w:eastAsia="es-CO"/>
              </w:rPr>
            </w:pPr>
            <w:r w:rsidRPr="00CA79BE">
              <w:rPr>
                <w:rFonts w:ascii="Calibri" w:eastAsia="Times New Roman" w:hAnsi="Calibri" w:cs="Times New Roman"/>
                <w:b/>
                <w:bCs/>
                <w:color w:val="auto"/>
                <w:sz w:val="20"/>
                <w:szCs w:val="20"/>
                <w:lang w:eastAsia="es-CO"/>
              </w:rPr>
              <w:lastRenderedPageBreak/>
              <w:t>1.8 Servicio al público, normas, formularios y protocolos de atención.</w:t>
            </w:r>
          </w:p>
        </w:tc>
        <w:tc>
          <w:tcPr>
            <w:tcW w:w="2551" w:type="dxa"/>
            <w:tcBorders>
              <w:top w:val="nil"/>
              <w:left w:val="nil"/>
              <w:bottom w:val="single" w:sz="4" w:space="0" w:color="auto"/>
              <w:right w:val="single" w:sz="4" w:space="0" w:color="auto"/>
            </w:tcBorders>
            <w:shd w:val="clear" w:color="auto" w:fill="auto"/>
            <w:vAlign w:val="center"/>
            <w:hideMark/>
          </w:tcPr>
          <w:p w14:paraId="4291E12D" w14:textId="77777777" w:rsidR="00AD167F" w:rsidRPr="00CA79BE" w:rsidRDefault="00AD167F" w:rsidP="00006EEC">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1.8.4. Protocolos de Atención.</w:t>
            </w:r>
          </w:p>
        </w:tc>
        <w:tc>
          <w:tcPr>
            <w:tcW w:w="3686" w:type="dxa"/>
            <w:tcBorders>
              <w:top w:val="nil"/>
              <w:left w:val="nil"/>
              <w:bottom w:val="single" w:sz="4" w:space="0" w:color="auto"/>
              <w:right w:val="single" w:sz="4" w:space="0" w:color="auto"/>
            </w:tcBorders>
            <w:shd w:val="clear" w:color="auto" w:fill="auto"/>
            <w:vAlign w:val="center"/>
            <w:hideMark/>
          </w:tcPr>
          <w:p w14:paraId="44B791C5" w14:textId="422F974A" w:rsidR="003B41FA" w:rsidRDefault="00AD167F" w:rsidP="003B41F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w:t>
            </w:r>
            <w:r w:rsidR="003B41FA">
              <w:rPr>
                <w:rFonts w:ascii="Calibri" w:eastAsia="Times New Roman" w:hAnsi="Calibri" w:cs="Times New Roman"/>
                <w:sz w:val="20"/>
                <w:szCs w:val="20"/>
                <w:lang w:eastAsia="es-CO"/>
              </w:rPr>
              <w:t>Formularios</w:t>
            </w:r>
            <w:r w:rsidRPr="00CA79BE">
              <w:rPr>
                <w:rFonts w:ascii="Calibri" w:eastAsia="Times New Roman" w:hAnsi="Calibri" w:cs="Times New Roman"/>
                <w:sz w:val="20"/>
                <w:szCs w:val="20"/>
                <w:lang w:eastAsia="es-CO"/>
              </w:rPr>
              <w:t xml:space="preserve">", </w:t>
            </w:r>
            <w:r w:rsidR="0021771A">
              <w:rPr>
                <w:rFonts w:ascii="Calibri" w:eastAsia="Times New Roman" w:hAnsi="Calibri" w:cs="Times New Roman"/>
                <w:sz w:val="20"/>
                <w:szCs w:val="20"/>
                <w:lang w:eastAsia="es-CO"/>
              </w:rPr>
              <w:t>No contiene información</w:t>
            </w:r>
            <w:r w:rsidR="00C3664E">
              <w:rPr>
                <w:rFonts w:ascii="Calibri" w:eastAsia="Times New Roman" w:hAnsi="Calibri" w:cs="Times New Roman"/>
                <w:sz w:val="20"/>
                <w:szCs w:val="20"/>
                <w:lang w:eastAsia="es-CO"/>
              </w:rPr>
              <w:t xml:space="preserve">, </w:t>
            </w:r>
            <w:r w:rsidR="0021771A">
              <w:rPr>
                <w:rFonts w:ascii="Calibri" w:eastAsia="Times New Roman" w:hAnsi="Calibri" w:cs="Times New Roman"/>
                <w:sz w:val="20"/>
                <w:szCs w:val="20"/>
                <w:lang w:eastAsia="es-CO"/>
              </w:rPr>
              <w:t>está en desarrollo.</w:t>
            </w:r>
          </w:p>
          <w:p w14:paraId="7178593B" w14:textId="14DB986A" w:rsidR="00AD167F" w:rsidRPr="00CA79BE" w:rsidRDefault="00AD167F" w:rsidP="003B41FA">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Ver Imagen #</w:t>
            </w:r>
            <w:r w:rsidR="003B41FA">
              <w:rPr>
                <w:rFonts w:ascii="Calibri" w:eastAsia="Times New Roman" w:hAnsi="Calibri" w:cs="Times New Roman"/>
                <w:sz w:val="20"/>
                <w:szCs w:val="20"/>
                <w:lang w:eastAsia="es-CO"/>
              </w:rPr>
              <w:t>3</w:t>
            </w:r>
            <w:r w:rsidRPr="00CA79BE">
              <w:rPr>
                <w:rFonts w:ascii="Calibri" w:eastAsia="Times New Roman" w:hAnsi="Calibri" w:cs="Times New Roman"/>
                <w:sz w:val="20"/>
                <w:szCs w:val="20"/>
                <w:lang w:eastAsia="es-CO"/>
              </w:rPr>
              <w:t>.</w:t>
            </w:r>
          </w:p>
        </w:tc>
      </w:tr>
      <w:tr w:rsidR="00AD167F" w:rsidRPr="00CA79BE" w14:paraId="0FC3F3D3" w14:textId="77777777" w:rsidTr="00006EEC">
        <w:trPr>
          <w:trHeight w:val="810"/>
        </w:trPr>
        <w:tc>
          <w:tcPr>
            <w:tcW w:w="2581" w:type="dxa"/>
            <w:tcBorders>
              <w:top w:val="nil"/>
              <w:left w:val="single" w:sz="4" w:space="0" w:color="auto"/>
              <w:bottom w:val="single" w:sz="4" w:space="0" w:color="auto"/>
              <w:right w:val="single" w:sz="4" w:space="0" w:color="auto"/>
            </w:tcBorders>
            <w:shd w:val="clear" w:color="auto" w:fill="auto"/>
            <w:vAlign w:val="center"/>
            <w:hideMark/>
          </w:tcPr>
          <w:p w14:paraId="25BC65A4" w14:textId="77777777" w:rsidR="00AD167F" w:rsidRPr="00CA79BE" w:rsidRDefault="00AD167F" w:rsidP="00006EEC">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 xml:space="preserve">1 .12 Información sobre decisiones que pueden afectar al público. </w:t>
            </w:r>
          </w:p>
        </w:tc>
        <w:tc>
          <w:tcPr>
            <w:tcW w:w="2551" w:type="dxa"/>
            <w:tcBorders>
              <w:top w:val="nil"/>
              <w:left w:val="nil"/>
              <w:bottom w:val="single" w:sz="4" w:space="0" w:color="auto"/>
              <w:right w:val="single" w:sz="4" w:space="0" w:color="auto"/>
            </w:tcBorders>
            <w:shd w:val="clear" w:color="auto" w:fill="auto"/>
            <w:vAlign w:val="center"/>
            <w:hideMark/>
          </w:tcPr>
          <w:p w14:paraId="4793FAD3" w14:textId="77777777" w:rsidR="00AD167F" w:rsidRPr="00CA79BE" w:rsidRDefault="00AD167F" w:rsidP="00006EEC">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 xml:space="preserve">1.12.1.  Información sobre decisiones que puede afectar al público. </w:t>
            </w:r>
          </w:p>
        </w:tc>
        <w:tc>
          <w:tcPr>
            <w:tcW w:w="3686" w:type="dxa"/>
            <w:tcBorders>
              <w:top w:val="nil"/>
              <w:left w:val="nil"/>
              <w:bottom w:val="single" w:sz="4" w:space="0" w:color="auto"/>
              <w:right w:val="single" w:sz="4" w:space="0" w:color="auto"/>
            </w:tcBorders>
            <w:shd w:val="clear" w:color="auto" w:fill="auto"/>
            <w:vAlign w:val="center"/>
            <w:hideMark/>
          </w:tcPr>
          <w:p w14:paraId="130A5DFA" w14:textId="0ABD9085" w:rsidR="00AD167F" w:rsidRPr="00CA79BE" w:rsidRDefault="00D016D5" w:rsidP="002A17BE">
            <w:pPr>
              <w:autoSpaceDE/>
              <w:autoSpaceDN/>
              <w:adjustRightInd/>
              <w:spacing w:line="276" w:lineRule="auto"/>
              <w:jc w:val="left"/>
              <w:rPr>
                <w:rFonts w:ascii="Calibri" w:eastAsia="Times New Roman" w:hAnsi="Calibri" w:cs="Times New Roman"/>
                <w:sz w:val="20"/>
                <w:szCs w:val="20"/>
                <w:lang w:eastAsia="es-CO"/>
              </w:rPr>
            </w:pPr>
            <w:r>
              <w:rPr>
                <w:rFonts w:ascii="Calibri" w:eastAsia="Times New Roman" w:hAnsi="Calibri" w:cs="Times New Roman"/>
                <w:sz w:val="20"/>
                <w:szCs w:val="20"/>
                <w:lang w:eastAsia="es-CO"/>
              </w:rPr>
              <w:t xml:space="preserve">Se mantiene sin contenido. </w:t>
            </w:r>
            <w:r w:rsidR="00AD167F" w:rsidRPr="00CA79BE">
              <w:rPr>
                <w:rFonts w:ascii="Calibri" w:eastAsia="Times New Roman" w:hAnsi="Calibri" w:cs="Times New Roman"/>
                <w:sz w:val="20"/>
                <w:szCs w:val="20"/>
                <w:lang w:eastAsia="es-CO"/>
              </w:rPr>
              <w:t xml:space="preserve">Al seleccionar la opción de "Información sobre decisiones </w:t>
            </w:r>
            <w:r w:rsidR="002A17BE">
              <w:rPr>
                <w:rFonts w:ascii="Calibri" w:eastAsia="Times New Roman" w:hAnsi="Calibri" w:cs="Times New Roman"/>
                <w:sz w:val="20"/>
                <w:szCs w:val="20"/>
                <w:lang w:eastAsia="es-CO"/>
              </w:rPr>
              <w:t>que pueden afectar al público.</w:t>
            </w:r>
            <w:r w:rsidR="00AD167F" w:rsidRPr="00CA79BE">
              <w:rPr>
                <w:rFonts w:ascii="Calibri" w:eastAsia="Times New Roman" w:hAnsi="Calibri" w:cs="Times New Roman"/>
                <w:sz w:val="20"/>
                <w:szCs w:val="20"/>
                <w:lang w:eastAsia="es-CO"/>
              </w:rPr>
              <w:t xml:space="preserve">”, se dirige a un </w:t>
            </w:r>
            <w:r>
              <w:rPr>
                <w:rFonts w:ascii="Calibri" w:eastAsia="Times New Roman" w:hAnsi="Calibri" w:cs="Times New Roman"/>
                <w:sz w:val="20"/>
                <w:szCs w:val="20"/>
                <w:lang w:eastAsia="es-CO"/>
              </w:rPr>
              <w:t xml:space="preserve">imagen que indica que se está trabajando </w:t>
            </w:r>
            <w:r w:rsidR="00AD167F" w:rsidRPr="00CA79BE">
              <w:rPr>
                <w:rFonts w:ascii="Calibri" w:eastAsia="Times New Roman" w:hAnsi="Calibri" w:cs="Times New Roman"/>
                <w:sz w:val="20"/>
                <w:szCs w:val="20"/>
                <w:lang w:eastAsia="es-CO"/>
              </w:rPr>
              <w:t xml:space="preserve">Ver Imagen # </w:t>
            </w:r>
            <w:r>
              <w:rPr>
                <w:rFonts w:ascii="Calibri" w:eastAsia="Times New Roman" w:hAnsi="Calibri" w:cs="Times New Roman"/>
                <w:sz w:val="20"/>
                <w:szCs w:val="20"/>
                <w:lang w:eastAsia="es-CO"/>
              </w:rPr>
              <w:t>4</w:t>
            </w:r>
            <w:r w:rsidR="00AD167F" w:rsidRPr="00CA79BE">
              <w:rPr>
                <w:rFonts w:ascii="Calibri" w:eastAsia="Times New Roman" w:hAnsi="Calibri" w:cs="Times New Roman"/>
                <w:sz w:val="20"/>
                <w:szCs w:val="20"/>
                <w:lang w:eastAsia="es-CO"/>
              </w:rPr>
              <w:t>.</w:t>
            </w:r>
          </w:p>
        </w:tc>
      </w:tr>
      <w:tr w:rsidR="006A3EFD" w:rsidRPr="00CA79BE" w14:paraId="381BB5FD" w14:textId="77777777" w:rsidTr="00006EEC">
        <w:trPr>
          <w:trHeight w:val="1005"/>
        </w:trPr>
        <w:tc>
          <w:tcPr>
            <w:tcW w:w="2581" w:type="dxa"/>
            <w:tcBorders>
              <w:top w:val="nil"/>
              <w:left w:val="single" w:sz="4" w:space="0" w:color="auto"/>
              <w:bottom w:val="single" w:sz="4" w:space="0" w:color="auto"/>
              <w:right w:val="single" w:sz="4" w:space="0" w:color="auto"/>
            </w:tcBorders>
            <w:shd w:val="clear" w:color="auto" w:fill="auto"/>
            <w:vAlign w:val="center"/>
          </w:tcPr>
          <w:p w14:paraId="219D146D" w14:textId="7617238D" w:rsidR="006A3EFD" w:rsidRPr="00CA79BE" w:rsidRDefault="006A3EFD" w:rsidP="00006EEC">
            <w:pPr>
              <w:autoSpaceDE/>
              <w:autoSpaceDN/>
              <w:adjustRightInd/>
              <w:spacing w:line="276" w:lineRule="auto"/>
              <w:jc w:val="left"/>
              <w:rPr>
                <w:rFonts w:ascii="Calibri" w:eastAsia="Times New Roman" w:hAnsi="Calibri" w:cs="Times New Roman"/>
                <w:b/>
                <w:bCs/>
                <w:sz w:val="20"/>
                <w:szCs w:val="20"/>
                <w:lang w:eastAsia="es-CO"/>
              </w:rPr>
            </w:pPr>
            <w:r w:rsidRPr="006A3EFD">
              <w:rPr>
                <w:rFonts w:ascii="Calibri" w:eastAsia="Times New Roman" w:hAnsi="Calibri" w:cs="Times New Roman"/>
                <w:b/>
                <w:bCs/>
                <w:sz w:val="20"/>
                <w:szCs w:val="20"/>
                <w:lang w:eastAsia="es-CO"/>
              </w:rPr>
              <w:t>2.1. Normativa de la entidad o autoridad.</w:t>
            </w:r>
          </w:p>
        </w:tc>
        <w:tc>
          <w:tcPr>
            <w:tcW w:w="2551" w:type="dxa"/>
            <w:tcBorders>
              <w:top w:val="nil"/>
              <w:left w:val="nil"/>
              <w:bottom w:val="single" w:sz="4" w:space="0" w:color="auto"/>
              <w:right w:val="single" w:sz="4" w:space="0" w:color="auto"/>
            </w:tcBorders>
            <w:shd w:val="clear" w:color="auto" w:fill="auto"/>
            <w:vAlign w:val="center"/>
          </w:tcPr>
          <w:p w14:paraId="22255EC2" w14:textId="67C9BF39" w:rsidR="006A3EFD" w:rsidRPr="00CA79BE" w:rsidRDefault="006A3EFD" w:rsidP="00006EEC">
            <w:pPr>
              <w:autoSpaceDE/>
              <w:autoSpaceDN/>
              <w:adjustRightInd/>
              <w:spacing w:line="276" w:lineRule="auto"/>
              <w:jc w:val="left"/>
              <w:rPr>
                <w:rFonts w:ascii="Calibri" w:eastAsia="Times New Roman" w:hAnsi="Calibri" w:cs="Times New Roman"/>
                <w:color w:val="auto"/>
                <w:sz w:val="20"/>
                <w:szCs w:val="20"/>
                <w:lang w:eastAsia="es-CO"/>
              </w:rPr>
            </w:pPr>
            <w:r w:rsidRPr="006A3EFD">
              <w:rPr>
                <w:rFonts w:ascii="Calibri" w:eastAsia="Times New Roman" w:hAnsi="Calibri" w:cs="Times New Roman"/>
                <w:color w:val="auto"/>
                <w:sz w:val="20"/>
                <w:szCs w:val="20"/>
                <w:lang w:eastAsia="es-CO"/>
              </w:rPr>
              <w:t>2.1.2. Decreto Único Reglamentario.</w:t>
            </w:r>
          </w:p>
        </w:tc>
        <w:tc>
          <w:tcPr>
            <w:tcW w:w="3686" w:type="dxa"/>
            <w:tcBorders>
              <w:top w:val="nil"/>
              <w:left w:val="nil"/>
              <w:bottom w:val="single" w:sz="4" w:space="0" w:color="auto"/>
              <w:right w:val="single" w:sz="4" w:space="0" w:color="auto"/>
            </w:tcBorders>
            <w:shd w:val="clear" w:color="auto" w:fill="auto"/>
            <w:vAlign w:val="center"/>
          </w:tcPr>
          <w:p w14:paraId="28857E2B" w14:textId="71D15C84" w:rsidR="006A3EFD" w:rsidRDefault="006A3EFD" w:rsidP="00006EEC">
            <w:pPr>
              <w:autoSpaceDE/>
              <w:autoSpaceDN/>
              <w:adjustRightInd/>
              <w:spacing w:line="276" w:lineRule="auto"/>
              <w:jc w:val="left"/>
              <w:rPr>
                <w:rFonts w:ascii="Calibri" w:eastAsia="Times New Roman" w:hAnsi="Calibri" w:cs="Times New Roman"/>
                <w:sz w:val="20"/>
                <w:szCs w:val="20"/>
                <w:lang w:eastAsia="es-CO"/>
              </w:rPr>
            </w:pPr>
            <w:r>
              <w:rPr>
                <w:rFonts w:ascii="Calibri" w:eastAsia="Times New Roman" w:hAnsi="Calibri" w:cs="Times New Roman"/>
                <w:sz w:val="20"/>
                <w:szCs w:val="20"/>
                <w:lang w:eastAsia="es-CO"/>
              </w:rPr>
              <w:t xml:space="preserve">No Existe contenido. </w:t>
            </w:r>
            <w:r w:rsidR="00925968">
              <w:rPr>
                <w:rFonts w:ascii="Calibri" w:eastAsia="Times New Roman" w:hAnsi="Calibri" w:cs="Times New Roman"/>
                <w:sz w:val="20"/>
                <w:szCs w:val="20"/>
                <w:lang w:eastAsia="es-CO"/>
              </w:rPr>
              <w:t xml:space="preserve"> En toda la sección.</w:t>
            </w:r>
          </w:p>
          <w:p w14:paraId="0EB1050E" w14:textId="2445EEB2" w:rsidR="006A3EFD" w:rsidRPr="00CA79BE" w:rsidRDefault="006A3EFD" w:rsidP="00006EEC">
            <w:pPr>
              <w:autoSpaceDE/>
              <w:autoSpaceDN/>
              <w:adjustRightInd/>
              <w:spacing w:line="276" w:lineRule="auto"/>
              <w:jc w:val="left"/>
              <w:rPr>
                <w:rFonts w:ascii="Calibri" w:eastAsia="Times New Roman" w:hAnsi="Calibri" w:cs="Times New Roman"/>
                <w:sz w:val="20"/>
                <w:szCs w:val="20"/>
                <w:lang w:eastAsia="es-CO"/>
              </w:rPr>
            </w:pPr>
            <w:r>
              <w:rPr>
                <w:rFonts w:ascii="Calibri" w:eastAsia="Times New Roman" w:hAnsi="Calibri" w:cs="Times New Roman"/>
                <w:sz w:val="20"/>
                <w:szCs w:val="20"/>
                <w:lang w:eastAsia="es-CO"/>
              </w:rPr>
              <w:t>Ver Imagen #5.</w:t>
            </w:r>
          </w:p>
        </w:tc>
      </w:tr>
      <w:tr w:rsidR="00E96633" w:rsidRPr="00CA79BE" w14:paraId="34176754" w14:textId="77777777" w:rsidTr="00E96633">
        <w:trPr>
          <w:trHeight w:val="1005"/>
        </w:trPr>
        <w:tc>
          <w:tcPr>
            <w:tcW w:w="2581" w:type="dxa"/>
            <w:tcBorders>
              <w:top w:val="nil"/>
              <w:left w:val="single" w:sz="4" w:space="0" w:color="auto"/>
              <w:bottom w:val="single" w:sz="4" w:space="0" w:color="auto"/>
              <w:right w:val="single" w:sz="4" w:space="0" w:color="auto"/>
            </w:tcBorders>
            <w:shd w:val="clear" w:color="auto" w:fill="auto"/>
            <w:vAlign w:val="center"/>
          </w:tcPr>
          <w:p w14:paraId="6B6D9B60" w14:textId="51A1827B" w:rsidR="00E96633" w:rsidRPr="00CA79BE" w:rsidRDefault="00E96633" w:rsidP="00E96633">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3.4 Manual de contratación, adquisición y/o</w:t>
            </w:r>
            <w:r w:rsidRPr="00CA79BE">
              <w:rPr>
                <w:rFonts w:ascii="Calibri" w:eastAsia="Times New Roman" w:hAnsi="Calibri" w:cs="Times New Roman"/>
                <w:b/>
                <w:bCs/>
                <w:sz w:val="20"/>
                <w:szCs w:val="20"/>
                <w:lang w:eastAsia="es-CO"/>
              </w:rPr>
              <w:br/>
              <w:t>compras.</w:t>
            </w:r>
          </w:p>
        </w:tc>
        <w:tc>
          <w:tcPr>
            <w:tcW w:w="2551" w:type="dxa"/>
            <w:tcBorders>
              <w:top w:val="nil"/>
              <w:left w:val="nil"/>
              <w:bottom w:val="single" w:sz="4" w:space="0" w:color="auto"/>
              <w:right w:val="single" w:sz="4" w:space="0" w:color="auto"/>
            </w:tcBorders>
            <w:shd w:val="clear" w:color="auto" w:fill="auto"/>
            <w:vAlign w:val="center"/>
          </w:tcPr>
          <w:p w14:paraId="66EE94C7" w14:textId="3C17963B" w:rsidR="00E96633" w:rsidRPr="00CA79BE" w:rsidRDefault="00E96633" w:rsidP="00E96633">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3.4.1. Manual de contratación, que contiene los procedimientos, lineamientos y políticas en materia de adquisición y compras.</w:t>
            </w:r>
          </w:p>
        </w:tc>
        <w:tc>
          <w:tcPr>
            <w:tcW w:w="3686" w:type="dxa"/>
            <w:tcBorders>
              <w:top w:val="nil"/>
              <w:left w:val="nil"/>
              <w:bottom w:val="single" w:sz="4" w:space="0" w:color="auto"/>
              <w:right w:val="single" w:sz="4" w:space="0" w:color="auto"/>
            </w:tcBorders>
            <w:shd w:val="clear" w:color="auto" w:fill="auto"/>
            <w:vAlign w:val="center"/>
          </w:tcPr>
          <w:p w14:paraId="69CE8D80" w14:textId="2073DD8C" w:rsidR="00E96633" w:rsidRPr="00CA79BE" w:rsidRDefault="00E96633" w:rsidP="00E96633">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"Manual de contratación ", No se muestra </w:t>
            </w:r>
            <w:r>
              <w:rPr>
                <w:rFonts w:ascii="Calibri" w:eastAsia="Times New Roman" w:hAnsi="Calibri" w:cs="Times New Roman"/>
                <w:sz w:val="20"/>
                <w:szCs w:val="20"/>
                <w:lang w:eastAsia="es-CO"/>
              </w:rPr>
              <w:t>el manual que contenga los procedimientos Ver Imagen # 6.</w:t>
            </w:r>
          </w:p>
        </w:tc>
      </w:tr>
      <w:tr w:rsidR="00741CE0" w:rsidRPr="00CA79BE" w14:paraId="21853B46" w14:textId="77777777" w:rsidTr="00E96633">
        <w:trPr>
          <w:trHeight w:val="795"/>
        </w:trPr>
        <w:tc>
          <w:tcPr>
            <w:tcW w:w="2581" w:type="dxa"/>
            <w:tcBorders>
              <w:top w:val="nil"/>
              <w:left w:val="single" w:sz="4" w:space="0" w:color="auto"/>
              <w:bottom w:val="single" w:sz="4" w:space="0" w:color="auto"/>
              <w:right w:val="single" w:sz="4" w:space="0" w:color="auto"/>
            </w:tcBorders>
            <w:shd w:val="clear" w:color="auto" w:fill="auto"/>
            <w:vAlign w:val="center"/>
          </w:tcPr>
          <w:p w14:paraId="00E3D6B7" w14:textId="06CE33C1" w:rsidR="00741CE0" w:rsidRPr="00CA79BE" w:rsidRDefault="00741CE0" w:rsidP="00741CE0">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3.5 Formatos o modelos de contratos o pliegos tipo.</w:t>
            </w:r>
          </w:p>
        </w:tc>
        <w:tc>
          <w:tcPr>
            <w:tcW w:w="2551" w:type="dxa"/>
            <w:tcBorders>
              <w:top w:val="nil"/>
              <w:left w:val="nil"/>
              <w:bottom w:val="single" w:sz="4" w:space="0" w:color="auto"/>
              <w:right w:val="single" w:sz="4" w:space="0" w:color="auto"/>
            </w:tcBorders>
            <w:shd w:val="clear" w:color="auto" w:fill="auto"/>
            <w:vAlign w:val="center"/>
          </w:tcPr>
          <w:p w14:paraId="3FB0CBC0" w14:textId="2FA42B3C" w:rsidR="00741CE0" w:rsidRPr="00CA79BE" w:rsidRDefault="00741CE0" w:rsidP="00741CE0">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sz w:val="20"/>
                <w:szCs w:val="20"/>
                <w:lang w:eastAsia="es-CO"/>
              </w:rPr>
              <w:t>3.5.1. Publicar los formatos o modelos de contrato y pliegos tipo, en caso de que aplique.</w:t>
            </w:r>
          </w:p>
        </w:tc>
        <w:tc>
          <w:tcPr>
            <w:tcW w:w="3686" w:type="dxa"/>
            <w:tcBorders>
              <w:top w:val="nil"/>
              <w:left w:val="nil"/>
              <w:bottom w:val="single" w:sz="4" w:space="0" w:color="auto"/>
              <w:right w:val="single" w:sz="4" w:space="0" w:color="auto"/>
            </w:tcBorders>
            <w:shd w:val="clear" w:color="auto" w:fill="auto"/>
            <w:vAlign w:val="center"/>
          </w:tcPr>
          <w:p w14:paraId="7C85511A" w14:textId="3178611F" w:rsidR="00741CE0" w:rsidRPr="00CA79BE" w:rsidRDefault="00741CE0" w:rsidP="00741CE0">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"Formatos o modelos de contratos o pliegos tipo. ", No se muestra contenido o</w:t>
            </w:r>
            <w:r>
              <w:rPr>
                <w:rFonts w:ascii="Calibri" w:eastAsia="Times New Roman" w:hAnsi="Calibri" w:cs="Times New Roman"/>
                <w:sz w:val="20"/>
                <w:szCs w:val="20"/>
                <w:lang w:eastAsia="es-CO"/>
              </w:rPr>
              <w:t xml:space="preserve">  está disponible Ver Imagen # 7</w:t>
            </w:r>
            <w:r w:rsidRPr="00CA79BE">
              <w:rPr>
                <w:rFonts w:ascii="Calibri" w:eastAsia="Times New Roman" w:hAnsi="Calibri" w:cs="Times New Roman"/>
                <w:sz w:val="20"/>
                <w:szCs w:val="20"/>
                <w:lang w:eastAsia="es-CO"/>
              </w:rPr>
              <w:t>.</w:t>
            </w:r>
          </w:p>
        </w:tc>
      </w:tr>
      <w:tr w:rsidR="005D1BBD" w:rsidRPr="00CA79BE" w14:paraId="4973674C" w14:textId="77777777" w:rsidTr="00E96633">
        <w:trPr>
          <w:trHeight w:val="870"/>
        </w:trPr>
        <w:tc>
          <w:tcPr>
            <w:tcW w:w="2581" w:type="dxa"/>
            <w:tcBorders>
              <w:top w:val="nil"/>
              <w:left w:val="single" w:sz="4" w:space="0" w:color="auto"/>
              <w:bottom w:val="single" w:sz="4" w:space="0" w:color="auto"/>
              <w:right w:val="single" w:sz="4" w:space="0" w:color="auto"/>
            </w:tcBorders>
            <w:shd w:val="clear" w:color="auto" w:fill="auto"/>
            <w:vAlign w:val="center"/>
          </w:tcPr>
          <w:p w14:paraId="0F3FA468" w14:textId="64258B9C" w:rsidR="005D1BBD" w:rsidRPr="00CA79BE" w:rsidRDefault="005D1BBD" w:rsidP="005D1BBD">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4.9 Informe sobre Defensa Pública y Prevención del Daño Antijurídico.</w:t>
            </w:r>
          </w:p>
        </w:tc>
        <w:tc>
          <w:tcPr>
            <w:tcW w:w="2551" w:type="dxa"/>
            <w:tcBorders>
              <w:top w:val="nil"/>
              <w:left w:val="nil"/>
              <w:bottom w:val="single" w:sz="4" w:space="0" w:color="auto"/>
              <w:right w:val="single" w:sz="4" w:space="0" w:color="auto"/>
            </w:tcBorders>
            <w:shd w:val="clear" w:color="auto" w:fill="auto"/>
            <w:vAlign w:val="center"/>
          </w:tcPr>
          <w:p w14:paraId="1792D132" w14:textId="0F69D7EF" w:rsidR="005D1BBD" w:rsidRPr="00CA79BE" w:rsidRDefault="005D1BBD" w:rsidP="005D1BBD">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color w:val="auto"/>
                <w:sz w:val="20"/>
                <w:szCs w:val="20"/>
                <w:lang w:eastAsia="es-CO"/>
              </w:rPr>
              <w:t xml:space="preserve">4.9.1. Informe sobre Defensa Pública y Prevención del </w:t>
            </w:r>
            <w:r w:rsidRPr="00CA79BE">
              <w:rPr>
                <w:rFonts w:ascii="Calibri" w:eastAsia="Times New Roman" w:hAnsi="Calibri" w:cs="Times New Roman"/>
                <w:color w:val="auto"/>
                <w:sz w:val="20"/>
                <w:szCs w:val="20"/>
                <w:lang w:eastAsia="es-CO"/>
              </w:rPr>
              <w:br/>
              <w:t xml:space="preserve">Daño Antijurídico. </w:t>
            </w:r>
          </w:p>
        </w:tc>
        <w:tc>
          <w:tcPr>
            <w:tcW w:w="3686" w:type="dxa"/>
            <w:tcBorders>
              <w:top w:val="nil"/>
              <w:left w:val="nil"/>
              <w:bottom w:val="single" w:sz="4" w:space="0" w:color="auto"/>
              <w:right w:val="single" w:sz="4" w:space="0" w:color="auto"/>
            </w:tcBorders>
            <w:shd w:val="clear" w:color="auto" w:fill="auto"/>
            <w:vAlign w:val="center"/>
          </w:tcPr>
          <w:p w14:paraId="76703378" w14:textId="6A8DB3C1" w:rsidR="005D1BBD" w:rsidRPr="00CA79BE" w:rsidRDefault="005D1BBD" w:rsidP="005D1BBD">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"Informe sobre Defensa Pública y Prevención del Daño Antijurídico. ", No Se ob</w:t>
            </w:r>
            <w:r>
              <w:rPr>
                <w:rFonts w:ascii="Calibri" w:eastAsia="Times New Roman" w:hAnsi="Calibri" w:cs="Times New Roman"/>
                <w:sz w:val="20"/>
                <w:szCs w:val="20"/>
                <w:lang w:eastAsia="es-CO"/>
              </w:rPr>
              <w:t>serva contenido". Ver Imagen # 8</w:t>
            </w:r>
            <w:r w:rsidRPr="00CA79BE">
              <w:rPr>
                <w:rFonts w:ascii="Calibri" w:eastAsia="Times New Roman" w:hAnsi="Calibri" w:cs="Times New Roman"/>
                <w:sz w:val="20"/>
                <w:szCs w:val="20"/>
                <w:lang w:eastAsia="es-CO"/>
              </w:rPr>
              <w:t>.</w:t>
            </w:r>
          </w:p>
        </w:tc>
      </w:tr>
      <w:tr w:rsidR="00A25A2D" w:rsidRPr="00CA79BE" w14:paraId="70332A90" w14:textId="77777777" w:rsidTr="00741CE0">
        <w:trPr>
          <w:trHeight w:val="870"/>
        </w:trPr>
        <w:tc>
          <w:tcPr>
            <w:tcW w:w="2581" w:type="dxa"/>
            <w:tcBorders>
              <w:top w:val="nil"/>
              <w:left w:val="single" w:sz="4" w:space="0" w:color="auto"/>
              <w:bottom w:val="single" w:sz="4" w:space="0" w:color="auto"/>
              <w:right w:val="single" w:sz="4" w:space="0" w:color="auto"/>
            </w:tcBorders>
            <w:shd w:val="clear" w:color="auto" w:fill="auto"/>
            <w:vAlign w:val="center"/>
          </w:tcPr>
          <w:p w14:paraId="6B4EAD3E" w14:textId="2FE9F25E" w:rsidR="00A25A2D" w:rsidRPr="00CA79BE" w:rsidRDefault="00A25A2D" w:rsidP="00A25A2D">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 xml:space="preserve">4.10 - Informes trimestrales sobre acceso a información, quejas y reclamos. </w:t>
            </w:r>
          </w:p>
        </w:tc>
        <w:tc>
          <w:tcPr>
            <w:tcW w:w="2551" w:type="dxa"/>
            <w:tcBorders>
              <w:top w:val="nil"/>
              <w:left w:val="nil"/>
              <w:bottom w:val="single" w:sz="4" w:space="0" w:color="auto"/>
              <w:right w:val="single" w:sz="4" w:space="0" w:color="auto"/>
            </w:tcBorders>
            <w:shd w:val="clear" w:color="auto" w:fill="auto"/>
            <w:vAlign w:val="center"/>
          </w:tcPr>
          <w:p w14:paraId="44590D2C" w14:textId="3D03C17D" w:rsidR="00A25A2D" w:rsidRPr="00CA79BE" w:rsidRDefault="00A25A2D" w:rsidP="00A25A2D">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4.10.1. Informe, en materia de seguimiento sobre las quejas y  reclamos.</w:t>
            </w:r>
          </w:p>
        </w:tc>
        <w:tc>
          <w:tcPr>
            <w:tcW w:w="3686" w:type="dxa"/>
            <w:tcBorders>
              <w:top w:val="nil"/>
              <w:left w:val="nil"/>
              <w:bottom w:val="single" w:sz="4" w:space="0" w:color="auto"/>
              <w:right w:val="single" w:sz="4" w:space="0" w:color="auto"/>
            </w:tcBorders>
            <w:shd w:val="clear" w:color="auto" w:fill="auto"/>
            <w:vAlign w:val="center"/>
          </w:tcPr>
          <w:p w14:paraId="64F45A30" w14:textId="77777777" w:rsidR="009B597B" w:rsidRDefault="00A25A2D" w:rsidP="009B597B">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"Informe, </w:t>
            </w:r>
            <w:r w:rsidR="009B597B">
              <w:rPr>
                <w:rFonts w:ascii="Calibri" w:eastAsia="Times New Roman" w:hAnsi="Calibri" w:cs="Times New Roman"/>
                <w:sz w:val="20"/>
                <w:szCs w:val="20"/>
                <w:lang w:eastAsia="es-CO"/>
              </w:rPr>
              <w:t>trimestrales sobre quejas y reclamos</w:t>
            </w:r>
            <w:r w:rsidRPr="00CA79BE">
              <w:rPr>
                <w:rFonts w:ascii="Calibri" w:eastAsia="Times New Roman" w:hAnsi="Calibri" w:cs="Times New Roman"/>
                <w:sz w:val="20"/>
                <w:szCs w:val="20"/>
                <w:lang w:eastAsia="es-CO"/>
              </w:rPr>
              <w:t xml:space="preserve">", </w:t>
            </w:r>
          </w:p>
          <w:p w14:paraId="275B2F52" w14:textId="0D34CE10" w:rsidR="00A25A2D" w:rsidRPr="00CA79BE" w:rsidRDefault="00A25A2D" w:rsidP="009B597B">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No Se ob</w:t>
            </w:r>
            <w:r>
              <w:rPr>
                <w:rFonts w:ascii="Calibri" w:eastAsia="Times New Roman" w:hAnsi="Calibri" w:cs="Times New Roman"/>
                <w:sz w:val="20"/>
                <w:szCs w:val="20"/>
                <w:lang w:eastAsia="es-CO"/>
              </w:rPr>
              <w:t>serva contenido". Ver Imagen # 9.</w:t>
            </w:r>
          </w:p>
        </w:tc>
      </w:tr>
      <w:tr w:rsidR="00013AB4" w:rsidRPr="00CA79BE" w14:paraId="54E0867E" w14:textId="77777777" w:rsidTr="00741CE0">
        <w:trPr>
          <w:trHeight w:val="870"/>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75F4C4FB" w14:textId="5BA96E3C" w:rsidR="00013AB4" w:rsidRPr="00CA79BE" w:rsidRDefault="00013AB4" w:rsidP="00013AB4">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6.2 Estructura y Secciones del menú "PARTICIPA".</w:t>
            </w:r>
          </w:p>
        </w:tc>
        <w:tc>
          <w:tcPr>
            <w:tcW w:w="2551" w:type="dxa"/>
            <w:tcBorders>
              <w:top w:val="nil"/>
              <w:left w:val="nil"/>
              <w:bottom w:val="single" w:sz="4" w:space="0" w:color="auto"/>
              <w:right w:val="single" w:sz="4" w:space="0" w:color="auto"/>
            </w:tcBorders>
            <w:shd w:val="clear" w:color="auto" w:fill="auto"/>
            <w:vAlign w:val="center"/>
          </w:tcPr>
          <w:p w14:paraId="4A35B5F6" w14:textId="0DF6CF23" w:rsidR="00013AB4" w:rsidRPr="00CA79BE" w:rsidRDefault="00013AB4" w:rsidP="00013AB4">
            <w:pPr>
              <w:autoSpaceDE/>
              <w:autoSpaceDN/>
              <w:adjustRightInd/>
              <w:spacing w:line="276" w:lineRule="auto"/>
              <w:jc w:val="left"/>
              <w:rPr>
                <w:rFonts w:ascii="Calibri" w:eastAsia="Times New Roman" w:hAnsi="Calibri" w:cs="Times New Roman"/>
                <w:color w:val="auto"/>
                <w:sz w:val="20"/>
                <w:szCs w:val="20"/>
                <w:lang w:eastAsia="es-CO"/>
              </w:rPr>
            </w:pPr>
            <w:r w:rsidRPr="00CA79BE">
              <w:rPr>
                <w:rFonts w:ascii="Calibri" w:eastAsia="Times New Roman" w:hAnsi="Calibri" w:cs="Times New Roman"/>
                <w:b/>
                <w:bCs/>
                <w:sz w:val="20"/>
                <w:szCs w:val="20"/>
                <w:lang w:eastAsia="es-CO"/>
              </w:rPr>
              <w:t>6.2.4.Colaboración e innovación:</w:t>
            </w:r>
          </w:p>
        </w:tc>
        <w:tc>
          <w:tcPr>
            <w:tcW w:w="3686" w:type="dxa"/>
            <w:tcBorders>
              <w:top w:val="nil"/>
              <w:left w:val="nil"/>
              <w:bottom w:val="single" w:sz="4" w:space="0" w:color="auto"/>
              <w:right w:val="single" w:sz="4" w:space="0" w:color="auto"/>
            </w:tcBorders>
            <w:shd w:val="clear" w:color="auto" w:fill="auto"/>
            <w:vAlign w:val="center"/>
          </w:tcPr>
          <w:p w14:paraId="0992840C" w14:textId="4FF5DBD7" w:rsidR="00013AB4" w:rsidRPr="00CA79BE" w:rsidRDefault="00013AB4" w:rsidP="00013AB4">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"Colaboración e innovación. ", No Se observa contenido".  Ver Imagen # 1</w:t>
            </w:r>
            <w:r>
              <w:rPr>
                <w:rFonts w:ascii="Calibri" w:eastAsia="Times New Roman" w:hAnsi="Calibri" w:cs="Times New Roman"/>
                <w:sz w:val="20"/>
                <w:szCs w:val="20"/>
                <w:lang w:eastAsia="es-CO"/>
              </w:rPr>
              <w:t>0</w:t>
            </w:r>
            <w:r w:rsidRPr="00CA79BE">
              <w:rPr>
                <w:rFonts w:ascii="Calibri" w:eastAsia="Times New Roman" w:hAnsi="Calibri" w:cs="Times New Roman"/>
                <w:sz w:val="20"/>
                <w:szCs w:val="20"/>
                <w:lang w:eastAsia="es-CO"/>
              </w:rPr>
              <w:t>.</w:t>
            </w:r>
          </w:p>
        </w:tc>
      </w:tr>
      <w:tr w:rsidR="00013AB4" w:rsidRPr="00CA79BE" w14:paraId="225F754A" w14:textId="77777777" w:rsidTr="00954F9B">
        <w:trPr>
          <w:trHeight w:val="975"/>
        </w:trPr>
        <w:tc>
          <w:tcPr>
            <w:tcW w:w="2581" w:type="dxa"/>
            <w:tcBorders>
              <w:top w:val="nil"/>
              <w:left w:val="single" w:sz="4" w:space="0" w:color="auto"/>
              <w:bottom w:val="single" w:sz="4" w:space="0" w:color="auto"/>
              <w:right w:val="single" w:sz="4" w:space="0" w:color="auto"/>
            </w:tcBorders>
            <w:shd w:val="clear" w:color="auto" w:fill="auto"/>
            <w:vAlign w:val="center"/>
          </w:tcPr>
          <w:p w14:paraId="44946A36" w14:textId="1A83737E" w:rsidR="00013AB4" w:rsidRPr="00CA79BE" w:rsidRDefault="00013AB4" w:rsidP="00013AB4">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lastRenderedPageBreak/>
              <w:t>6.2 Estructura y Secciones del menú "PARTICIPA".</w:t>
            </w:r>
          </w:p>
        </w:tc>
        <w:tc>
          <w:tcPr>
            <w:tcW w:w="2551" w:type="dxa"/>
            <w:tcBorders>
              <w:top w:val="nil"/>
              <w:left w:val="nil"/>
              <w:bottom w:val="single" w:sz="4" w:space="0" w:color="auto"/>
              <w:right w:val="single" w:sz="4" w:space="0" w:color="auto"/>
            </w:tcBorders>
            <w:shd w:val="clear" w:color="auto" w:fill="auto"/>
            <w:vAlign w:val="center"/>
          </w:tcPr>
          <w:p w14:paraId="0CBB7CAD" w14:textId="1729046E" w:rsidR="00013AB4" w:rsidRPr="00CA79BE" w:rsidRDefault="00013AB4" w:rsidP="00013AB4">
            <w:pPr>
              <w:autoSpaceDE/>
              <w:autoSpaceDN/>
              <w:adjustRightInd/>
              <w:spacing w:line="276" w:lineRule="auto"/>
              <w:jc w:val="left"/>
              <w:rPr>
                <w:rFonts w:ascii="Calibri" w:eastAsia="Times New Roman" w:hAnsi="Calibri" w:cs="Times New Roman"/>
                <w:sz w:val="20"/>
                <w:szCs w:val="20"/>
                <w:lang w:eastAsia="es-CO"/>
              </w:rPr>
            </w:pPr>
            <w:r w:rsidRPr="00013AB4">
              <w:rPr>
                <w:rFonts w:ascii="Calibri" w:eastAsia="Times New Roman" w:hAnsi="Calibri" w:cs="Times New Roman"/>
                <w:sz w:val="20"/>
                <w:szCs w:val="20"/>
                <w:lang w:eastAsia="es-CO"/>
              </w:rPr>
              <w:t>6.2.5. Rendición de cuentas:</w:t>
            </w:r>
          </w:p>
        </w:tc>
        <w:tc>
          <w:tcPr>
            <w:tcW w:w="3686" w:type="dxa"/>
            <w:tcBorders>
              <w:top w:val="nil"/>
              <w:left w:val="nil"/>
              <w:bottom w:val="single" w:sz="4" w:space="0" w:color="auto"/>
              <w:right w:val="single" w:sz="4" w:space="0" w:color="auto"/>
            </w:tcBorders>
            <w:shd w:val="clear" w:color="auto" w:fill="auto"/>
            <w:vAlign w:val="center"/>
          </w:tcPr>
          <w:p w14:paraId="0FAAB146" w14:textId="7F20E149" w:rsidR="00013AB4" w:rsidRPr="00CA79BE" w:rsidRDefault="00013AB4" w:rsidP="00FB34F4">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w:t>
            </w:r>
            <w:r w:rsidR="00FB34F4">
              <w:rPr>
                <w:rFonts w:ascii="Calibri" w:eastAsia="Times New Roman" w:hAnsi="Calibri" w:cs="Times New Roman"/>
                <w:sz w:val="20"/>
                <w:szCs w:val="20"/>
                <w:lang w:eastAsia="es-CO"/>
              </w:rPr>
              <w:t xml:space="preserve">rendición de cuentas </w:t>
            </w:r>
            <w:r w:rsidRPr="00CA79BE">
              <w:rPr>
                <w:rFonts w:ascii="Calibri" w:eastAsia="Times New Roman" w:hAnsi="Calibri" w:cs="Times New Roman"/>
                <w:sz w:val="20"/>
                <w:szCs w:val="20"/>
                <w:lang w:eastAsia="es-CO"/>
              </w:rPr>
              <w:t xml:space="preserve">", No Se observa contenido".  Ver Imagen # </w:t>
            </w:r>
            <w:r w:rsidR="00FB34F4">
              <w:rPr>
                <w:rFonts w:ascii="Calibri" w:eastAsia="Times New Roman" w:hAnsi="Calibri" w:cs="Times New Roman"/>
                <w:sz w:val="20"/>
                <w:szCs w:val="20"/>
                <w:lang w:eastAsia="es-CO"/>
              </w:rPr>
              <w:t>11</w:t>
            </w:r>
            <w:r w:rsidRPr="00CA79BE">
              <w:rPr>
                <w:rFonts w:ascii="Calibri" w:eastAsia="Times New Roman" w:hAnsi="Calibri" w:cs="Times New Roman"/>
                <w:sz w:val="20"/>
                <w:szCs w:val="20"/>
                <w:lang w:eastAsia="es-CO"/>
              </w:rPr>
              <w:t>.</w:t>
            </w:r>
          </w:p>
        </w:tc>
      </w:tr>
      <w:tr w:rsidR="00013AB4" w:rsidRPr="00CA79BE" w14:paraId="12B1B1AC" w14:textId="77777777" w:rsidTr="005D1BBD">
        <w:trPr>
          <w:trHeight w:val="1020"/>
        </w:trPr>
        <w:tc>
          <w:tcPr>
            <w:tcW w:w="2581" w:type="dxa"/>
            <w:tcBorders>
              <w:top w:val="nil"/>
              <w:left w:val="single" w:sz="4" w:space="0" w:color="auto"/>
              <w:bottom w:val="single" w:sz="4" w:space="0" w:color="auto"/>
              <w:right w:val="single" w:sz="4" w:space="0" w:color="auto"/>
            </w:tcBorders>
            <w:shd w:val="clear" w:color="auto" w:fill="auto"/>
            <w:vAlign w:val="center"/>
          </w:tcPr>
          <w:p w14:paraId="43236DD3" w14:textId="2A7E7CF0" w:rsidR="00013AB4" w:rsidRPr="00CA79BE" w:rsidRDefault="00022CA4" w:rsidP="00013AB4">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6.2 Estructura y Secciones del menú "PARTICIPA".</w:t>
            </w:r>
          </w:p>
        </w:tc>
        <w:tc>
          <w:tcPr>
            <w:tcW w:w="2551" w:type="dxa"/>
            <w:tcBorders>
              <w:top w:val="nil"/>
              <w:left w:val="nil"/>
              <w:bottom w:val="single" w:sz="4" w:space="0" w:color="auto"/>
              <w:right w:val="single" w:sz="4" w:space="0" w:color="auto"/>
            </w:tcBorders>
            <w:shd w:val="clear" w:color="auto" w:fill="auto"/>
            <w:vAlign w:val="center"/>
          </w:tcPr>
          <w:p w14:paraId="41391E9B" w14:textId="15C13D66" w:rsidR="00013AB4" w:rsidRPr="00CA79BE" w:rsidRDefault="00022CA4" w:rsidP="00013AB4">
            <w:pPr>
              <w:autoSpaceDE/>
              <w:autoSpaceDN/>
              <w:adjustRightInd/>
              <w:spacing w:line="276" w:lineRule="auto"/>
              <w:jc w:val="left"/>
              <w:rPr>
                <w:rFonts w:ascii="Calibri" w:eastAsia="Times New Roman" w:hAnsi="Calibri" w:cs="Times New Roman"/>
                <w:color w:val="auto"/>
                <w:sz w:val="20"/>
                <w:szCs w:val="20"/>
                <w:lang w:eastAsia="es-CO"/>
              </w:rPr>
            </w:pPr>
            <w:r w:rsidRPr="00022CA4">
              <w:rPr>
                <w:rFonts w:ascii="Calibri" w:eastAsia="Times New Roman" w:hAnsi="Calibri" w:cs="Times New Roman"/>
                <w:color w:val="auto"/>
                <w:sz w:val="20"/>
                <w:szCs w:val="20"/>
                <w:lang w:eastAsia="es-CO"/>
              </w:rPr>
              <w:t>6.2.6. Control social:</w:t>
            </w:r>
          </w:p>
        </w:tc>
        <w:tc>
          <w:tcPr>
            <w:tcW w:w="3686" w:type="dxa"/>
            <w:tcBorders>
              <w:top w:val="nil"/>
              <w:left w:val="nil"/>
              <w:bottom w:val="single" w:sz="4" w:space="0" w:color="auto"/>
              <w:right w:val="single" w:sz="4" w:space="0" w:color="auto"/>
            </w:tcBorders>
            <w:shd w:val="clear" w:color="auto" w:fill="auto"/>
            <w:vAlign w:val="center"/>
          </w:tcPr>
          <w:p w14:paraId="4757E9D0" w14:textId="4D907072" w:rsidR="00013AB4" w:rsidRPr="00CA79BE" w:rsidRDefault="00022CA4" w:rsidP="00022CA4">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w:t>
            </w:r>
            <w:r>
              <w:rPr>
                <w:rFonts w:ascii="Calibri" w:eastAsia="Times New Roman" w:hAnsi="Calibri" w:cs="Times New Roman"/>
                <w:sz w:val="20"/>
                <w:szCs w:val="20"/>
                <w:lang w:eastAsia="es-CO"/>
              </w:rPr>
              <w:t>control social</w:t>
            </w:r>
            <w:r w:rsidRPr="00CA79BE">
              <w:rPr>
                <w:rFonts w:ascii="Calibri" w:eastAsia="Times New Roman" w:hAnsi="Calibri" w:cs="Times New Roman"/>
                <w:sz w:val="20"/>
                <w:szCs w:val="20"/>
                <w:lang w:eastAsia="es-CO"/>
              </w:rPr>
              <w:t xml:space="preserve">", No Se observa contenido".  Ver Imagen # </w:t>
            </w:r>
            <w:r>
              <w:rPr>
                <w:rFonts w:ascii="Calibri" w:eastAsia="Times New Roman" w:hAnsi="Calibri" w:cs="Times New Roman"/>
                <w:sz w:val="20"/>
                <w:szCs w:val="20"/>
                <w:lang w:eastAsia="es-CO"/>
              </w:rPr>
              <w:t>12</w:t>
            </w:r>
            <w:r w:rsidRPr="00CA79BE">
              <w:rPr>
                <w:rFonts w:ascii="Calibri" w:eastAsia="Times New Roman" w:hAnsi="Calibri" w:cs="Times New Roman"/>
                <w:sz w:val="20"/>
                <w:szCs w:val="20"/>
                <w:lang w:eastAsia="es-CO"/>
              </w:rPr>
              <w:t>.</w:t>
            </w:r>
          </w:p>
        </w:tc>
      </w:tr>
      <w:tr w:rsidR="00013AB4" w:rsidRPr="00CA79BE" w14:paraId="0A417895" w14:textId="77777777" w:rsidTr="00A25A2D">
        <w:trPr>
          <w:trHeight w:val="810"/>
        </w:trPr>
        <w:tc>
          <w:tcPr>
            <w:tcW w:w="2581" w:type="dxa"/>
            <w:tcBorders>
              <w:top w:val="nil"/>
              <w:left w:val="single" w:sz="4" w:space="0" w:color="auto"/>
              <w:bottom w:val="single" w:sz="4" w:space="0" w:color="auto"/>
              <w:right w:val="single" w:sz="4" w:space="0" w:color="auto"/>
            </w:tcBorders>
            <w:shd w:val="clear" w:color="auto" w:fill="auto"/>
            <w:vAlign w:val="center"/>
          </w:tcPr>
          <w:p w14:paraId="45F9D68C" w14:textId="14D76657" w:rsidR="00013AB4" w:rsidRPr="00CA79BE" w:rsidRDefault="00146548" w:rsidP="00013AB4">
            <w:pPr>
              <w:autoSpaceDE/>
              <w:autoSpaceDN/>
              <w:adjustRightInd/>
              <w:spacing w:line="276" w:lineRule="auto"/>
              <w:jc w:val="left"/>
              <w:rPr>
                <w:rFonts w:ascii="Calibri" w:eastAsia="Times New Roman" w:hAnsi="Calibri" w:cs="Times New Roman"/>
                <w:b/>
                <w:bCs/>
                <w:sz w:val="20"/>
                <w:szCs w:val="20"/>
                <w:lang w:eastAsia="es-CO"/>
              </w:rPr>
            </w:pPr>
            <w:r w:rsidRPr="00146548">
              <w:rPr>
                <w:rFonts w:ascii="Calibri" w:eastAsia="Times New Roman" w:hAnsi="Calibri" w:cs="Times New Roman"/>
                <w:b/>
                <w:bCs/>
                <w:sz w:val="20"/>
                <w:szCs w:val="20"/>
                <w:lang w:eastAsia="es-CO"/>
              </w:rPr>
              <w:t>7.2. Sección de Datos Abiertos.</w:t>
            </w:r>
          </w:p>
        </w:tc>
        <w:tc>
          <w:tcPr>
            <w:tcW w:w="2551" w:type="dxa"/>
            <w:tcBorders>
              <w:top w:val="nil"/>
              <w:left w:val="nil"/>
              <w:bottom w:val="single" w:sz="4" w:space="0" w:color="auto"/>
              <w:right w:val="single" w:sz="4" w:space="0" w:color="auto"/>
            </w:tcBorders>
            <w:shd w:val="clear" w:color="auto" w:fill="auto"/>
            <w:vAlign w:val="center"/>
          </w:tcPr>
          <w:p w14:paraId="1CA88224" w14:textId="1DEDBA5A" w:rsidR="00013AB4" w:rsidRPr="00CA79BE" w:rsidRDefault="00146548" w:rsidP="00013AB4">
            <w:pPr>
              <w:autoSpaceDE/>
              <w:autoSpaceDN/>
              <w:adjustRightInd/>
              <w:spacing w:line="276" w:lineRule="auto"/>
              <w:jc w:val="left"/>
              <w:rPr>
                <w:rFonts w:ascii="Calibri" w:eastAsia="Times New Roman" w:hAnsi="Calibri" w:cs="Times New Roman"/>
                <w:sz w:val="20"/>
                <w:szCs w:val="20"/>
                <w:lang w:eastAsia="es-CO"/>
              </w:rPr>
            </w:pPr>
            <w:r w:rsidRPr="00146548">
              <w:rPr>
                <w:rFonts w:ascii="Calibri" w:eastAsia="Times New Roman" w:hAnsi="Calibri" w:cs="Times New Roman"/>
                <w:sz w:val="20"/>
                <w:szCs w:val="20"/>
                <w:lang w:eastAsia="es-CO"/>
              </w:rPr>
              <w:t>7.2.1. Habilitar una vista de sus datos en el Portal de Datos Abiertos  (datos.gov.co).</w:t>
            </w:r>
          </w:p>
        </w:tc>
        <w:tc>
          <w:tcPr>
            <w:tcW w:w="3686" w:type="dxa"/>
            <w:tcBorders>
              <w:top w:val="nil"/>
              <w:left w:val="nil"/>
              <w:bottom w:val="single" w:sz="4" w:space="0" w:color="auto"/>
              <w:right w:val="single" w:sz="4" w:space="0" w:color="auto"/>
            </w:tcBorders>
            <w:shd w:val="clear" w:color="auto" w:fill="auto"/>
            <w:vAlign w:val="center"/>
          </w:tcPr>
          <w:p w14:paraId="07956B49" w14:textId="35E12B62" w:rsidR="00013AB4" w:rsidRPr="00CA79BE" w:rsidRDefault="00146548" w:rsidP="00013AB4">
            <w:pPr>
              <w:autoSpaceDE/>
              <w:autoSpaceDN/>
              <w:adjustRightInd/>
              <w:spacing w:line="276" w:lineRule="auto"/>
              <w:jc w:val="left"/>
              <w:rPr>
                <w:rFonts w:ascii="Calibri" w:eastAsia="Times New Roman" w:hAnsi="Calibri" w:cs="Times New Roman"/>
                <w:sz w:val="20"/>
                <w:szCs w:val="20"/>
                <w:lang w:eastAsia="es-CO"/>
              </w:rPr>
            </w:pPr>
            <w:r>
              <w:rPr>
                <w:rFonts w:ascii="Calibri" w:eastAsia="Times New Roman" w:hAnsi="Calibri" w:cs="Times New Roman"/>
                <w:sz w:val="20"/>
                <w:szCs w:val="20"/>
                <w:lang w:eastAsia="es-CO"/>
              </w:rPr>
              <w:t>Al seleccionar la opción de datos abiertos, no se encuentra contenido. Ver Imagen # 13.</w:t>
            </w:r>
          </w:p>
        </w:tc>
      </w:tr>
      <w:tr w:rsidR="001866CF" w:rsidRPr="00CA79BE" w14:paraId="098FE998" w14:textId="77777777" w:rsidTr="00013AB4">
        <w:trPr>
          <w:trHeight w:val="930"/>
        </w:trPr>
        <w:tc>
          <w:tcPr>
            <w:tcW w:w="2581" w:type="dxa"/>
            <w:tcBorders>
              <w:top w:val="nil"/>
              <w:left w:val="single" w:sz="4" w:space="0" w:color="auto"/>
              <w:bottom w:val="single" w:sz="4" w:space="0" w:color="auto"/>
              <w:right w:val="single" w:sz="4" w:space="0" w:color="auto"/>
            </w:tcBorders>
            <w:shd w:val="clear" w:color="auto" w:fill="auto"/>
            <w:vAlign w:val="center"/>
          </w:tcPr>
          <w:p w14:paraId="0CBBB44A" w14:textId="6C5A5A2C" w:rsidR="001866CF" w:rsidRPr="00CA79BE" w:rsidRDefault="001866CF" w:rsidP="001866CF">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8.1. Información para  Grupos Específicos.</w:t>
            </w:r>
          </w:p>
        </w:tc>
        <w:tc>
          <w:tcPr>
            <w:tcW w:w="2551" w:type="dxa"/>
            <w:tcBorders>
              <w:top w:val="nil"/>
              <w:left w:val="nil"/>
              <w:bottom w:val="single" w:sz="4" w:space="0" w:color="auto"/>
              <w:right w:val="single" w:sz="4" w:space="0" w:color="auto"/>
            </w:tcBorders>
            <w:shd w:val="clear" w:color="auto" w:fill="auto"/>
            <w:noWrap/>
            <w:vAlign w:val="center"/>
          </w:tcPr>
          <w:p w14:paraId="18002B4A" w14:textId="6142308F" w:rsidR="001866CF" w:rsidRPr="00CA79BE" w:rsidRDefault="001866CF" w:rsidP="001866CF">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sz w:val="20"/>
                <w:szCs w:val="20"/>
                <w:lang w:eastAsia="es-CO"/>
              </w:rPr>
              <w:t>8.1.1. Información para niños, niñas y adolescentes.</w:t>
            </w:r>
          </w:p>
        </w:tc>
        <w:tc>
          <w:tcPr>
            <w:tcW w:w="3686" w:type="dxa"/>
            <w:tcBorders>
              <w:top w:val="nil"/>
              <w:left w:val="nil"/>
              <w:bottom w:val="single" w:sz="4" w:space="0" w:color="auto"/>
              <w:right w:val="single" w:sz="4" w:space="0" w:color="auto"/>
            </w:tcBorders>
            <w:shd w:val="clear" w:color="auto" w:fill="auto"/>
            <w:vAlign w:val="center"/>
          </w:tcPr>
          <w:p w14:paraId="59897665" w14:textId="1F307EA5" w:rsidR="001866CF" w:rsidRPr="00CA79BE" w:rsidRDefault="001866CF" w:rsidP="0052403B">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Al seleccionar la opción de "</w:t>
            </w:r>
            <w:r w:rsidR="0052403B" w:rsidRPr="00CA79BE">
              <w:rPr>
                <w:rFonts w:ascii="Calibri" w:eastAsia="Times New Roman" w:hAnsi="Calibri" w:cs="Times New Roman"/>
                <w:sz w:val="20"/>
                <w:szCs w:val="20"/>
                <w:lang w:eastAsia="es-CO"/>
              </w:rPr>
              <w:t xml:space="preserve"> Información para niños, niñas y adolescentes</w:t>
            </w:r>
            <w:r w:rsidRPr="00CA79BE">
              <w:rPr>
                <w:rFonts w:ascii="Calibri" w:eastAsia="Times New Roman" w:hAnsi="Calibri" w:cs="Times New Roman"/>
                <w:sz w:val="20"/>
                <w:szCs w:val="20"/>
                <w:lang w:eastAsia="es-CO"/>
              </w:rPr>
              <w:t xml:space="preserve">", No Se observa contenido".  Ver Imagen # </w:t>
            </w:r>
            <w:r>
              <w:rPr>
                <w:rFonts w:ascii="Calibri" w:eastAsia="Times New Roman" w:hAnsi="Calibri" w:cs="Times New Roman"/>
                <w:sz w:val="20"/>
                <w:szCs w:val="20"/>
                <w:lang w:eastAsia="es-CO"/>
              </w:rPr>
              <w:t>1</w:t>
            </w:r>
            <w:r w:rsidR="0052403B">
              <w:rPr>
                <w:rFonts w:ascii="Calibri" w:eastAsia="Times New Roman" w:hAnsi="Calibri" w:cs="Times New Roman"/>
                <w:sz w:val="20"/>
                <w:szCs w:val="20"/>
                <w:lang w:eastAsia="es-CO"/>
              </w:rPr>
              <w:t>4</w:t>
            </w:r>
            <w:r w:rsidRPr="00CA79BE">
              <w:rPr>
                <w:rFonts w:ascii="Calibri" w:eastAsia="Times New Roman" w:hAnsi="Calibri" w:cs="Times New Roman"/>
                <w:sz w:val="20"/>
                <w:szCs w:val="20"/>
                <w:lang w:eastAsia="es-CO"/>
              </w:rPr>
              <w:t xml:space="preserve">. </w:t>
            </w:r>
          </w:p>
        </w:tc>
      </w:tr>
      <w:tr w:rsidR="001866CF" w:rsidRPr="00CA79BE" w14:paraId="590148A3" w14:textId="77777777" w:rsidTr="00013AB4">
        <w:trPr>
          <w:trHeight w:val="1275"/>
        </w:trPr>
        <w:tc>
          <w:tcPr>
            <w:tcW w:w="2581" w:type="dxa"/>
            <w:tcBorders>
              <w:top w:val="nil"/>
              <w:left w:val="single" w:sz="4" w:space="0" w:color="auto"/>
              <w:bottom w:val="single" w:sz="4" w:space="0" w:color="auto"/>
              <w:right w:val="single" w:sz="4" w:space="0" w:color="auto"/>
            </w:tcBorders>
            <w:shd w:val="clear" w:color="auto" w:fill="auto"/>
            <w:vAlign w:val="center"/>
          </w:tcPr>
          <w:p w14:paraId="71012B15" w14:textId="4005960F" w:rsidR="001866CF" w:rsidRPr="00CA79BE" w:rsidRDefault="001866CF" w:rsidP="001866CF">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8.1. Información para  Grupos Específicos.</w:t>
            </w:r>
          </w:p>
        </w:tc>
        <w:tc>
          <w:tcPr>
            <w:tcW w:w="2551" w:type="dxa"/>
            <w:tcBorders>
              <w:top w:val="nil"/>
              <w:left w:val="nil"/>
              <w:bottom w:val="single" w:sz="4" w:space="0" w:color="auto"/>
              <w:right w:val="single" w:sz="4" w:space="0" w:color="auto"/>
            </w:tcBorders>
            <w:shd w:val="clear" w:color="auto" w:fill="auto"/>
            <w:vAlign w:val="center"/>
          </w:tcPr>
          <w:p w14:paraId="54DEADAD" w14:textId="563C0A93" w:rsidR="001866CF" w:rsidRPr="00CA79BE" w:rsidRDefault="001866CF" w:rsidP="001866CF">
            <w:pPr>
              <w:autoSpaceDE/>
              <w:autoSpaceDN/>
              <w:adjustRightInd/>
              <w:spacing w:line="276" w:lineRule="auto"/>
              <w:rPr>
                <w:rFonts w:ascii="Calibri" w:eastAsia="Times New Roman" w:hAnsi="Calibri" w:cs="Times New Roman"/>
                <w:sz w:val="20"/>
                <w:szCs w:val="20"/>
                <w:lang w:eastAsia="es-CO"/>
              </w:rPr>
            </w:pPr>
            <w:r>
              <w:rPr>
                <w:rFonts w:ascii="Calibri" w:eastAsia="Times New Roman" w:hAnsi="Calibri" w:cs="Times New Roman"/>
                <w:sz w:val="20"/>
                <w:szCs w:val="20"/>
                <w:lang w:eastAsia="es-CO"/>
              </w:rPr>
              <w:t xml:space="preserve">8.1.2. </w:t>
            </w:r>
            <w:r w:rsidRPr="001866CF">
              <w:rPr>
                <w:rFonts w:ascii="Calibri" w:eastAsia="Times New Roman" w:hAnsi="Calibri" w:cs="Times New Roman"/>
                <w:sz w:val="20"/>
                <w:szCs w:val="20"/>
                <w:lang w:eastAsia="es-CO"/>
              </w:rPr>
              <w:t>Información para Mujeres.</w:t>
            </w:r>
          </w:p>
        </w:tc>
        <w:tc>
          <w:tcPr>
            <w:tcW w:w="3686" w:type="dxa"/>
            <w:tcBorders>
              <w:top w:val="nil"/>
              <w:left w:val="nil"/>
              <w:bottom w:val="single" w:sz="4" w:space="0" w:color="auto"/>
              <w:right w:val="single" w:sz="4" w:space="0" w:color="auto"/>
            </w:tcBorders>
            <w:shd w:val="clear" w:color="auto" w:fill="auto"/>
            <w:vAlign w:val="center"/>
          </w:tcPr>
          <w:p w14:paraId="7DB9B929" w14:textId="5321945A" w:rsidR="001866CF" w:rsidRPr="00CA79BE" w:rsidRDefault="001866CF" w:rsidP="001866C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"Información para  Grupos Específicos. ", No Se observa contenido".  Ver Imagen # </w:t>
            </w:r>
            <w:r w:rsidR="0052403B">
              <w:rPr>
                <w:rFonts w:ascii="Calibri" w:eastAsia="Times New Roman" w:hAnsi="Calibri" w:cs="Times New Roman"/>
                <w:sz w:val="20"/>
                <w:szCs w:val="20"/>
                <w:lang w:eastAsia="es-CO"/>
              </w:rPr>
              <w:t>15</w:t>
            </w:r>
            <w:r w:rsidRPr="00CA79BE">
              <w:rPr>
                <w:rFonts w:ascii="Calibri" w:eastAsia="Times New Roman" w:hAnsi="Calibri" w:cs="Times New Roman"/>
                <w:sz w:val="20"/>
                <w:szCs w:val="20"/>
                <w:lang w:eastAsia="es-CO"/>
              </w:rPr>
              <w:t xml:space="preserve">. </w:t>
            </w:r>
          </w:p>
        </w:tc>
      </w:tr>
      <w:tr w:rsidR="00804D7F" w:rsidRPr="00CA79BE" w14:paraId="7B838789" w14:textId="77777777" w:rsidTr="001866CF">
        <w:trPr>
          <w:trHeight w:val="1020"/>
        </w:trPr>
        <w:tc>
          <w:tcPr>
            <w:tcW w:w="2581" w:type="dxa"/>
            <w:tcBorders>
              <w:top w:val="nil"/>
              <w:left w:val="single" w:sz="4" w:space="0" w:color="auto"/>
              <w:bottom w:val="single" w:sz="4" w:space="0" w:color="auto"/>
              <w:right w:val="single" w:sz="4" w:space="0" w:color="auto"/>
            </w:tcBorders>
            <w:shd w:val="clear" w:color="auto" w:fill="auto"/>
            <w:vAlign w:val="center"/>
          </w:tcPr>
          <w:p w14:paraId="214C810A" w14:textId="00E387F1" w:rsidR="00804D7F" w:rsidRPr="00CA79BE" w:rsidRDefault="00804D7F" w:rsidP="00804D7F">
            <w:pPr>
              <w:autoSpaceDE/>
              <w:autoSpaceDN/>
              <w:adjustRightInd/>
              <w:spacing w:line="276" w:lineRule="auto"/>
              <w:jc w:val="left"/>
              <w:rPr>
                <w:rFonts w:ascii="Calibri" w:eastAsia="Times New Roman" w:hAnsi="Calibri" w:cs="Times New Roman"/>
                <w:b/>
                <w:bCs/>
                <w:sz w:val="20"/>
                <w:szCs w:val="20"/>
                <w:lang w:eastAsia="es-CO"/>
              </w:rPr>
            </w:pPr>
            <w:r w:rsidRPr="00CA79BE">
              <w:rPr>
                <w:rFonts w:ascii="Calibri" w:eastAsia="Times New Roman" w:hAnsi="Calibri" w:cs="Times New Roman"/>
                <w:b/>
                <w:bCs/>
                <w:sz w:val="20"/>
                <w:szCs w:val="20"/>
                <w:lang w:eastAsia="es-CO"/>
              </w:rPr>
              <w:t>9.1. Normatividad Especial.</w:t>
            </w:r>
          </w:p>
        </w:tc>
        <w:tc>
          <w:tcPr>
            <w:tcW w:w="2551" w:type="dxa"/>
            <w:tcBorders>
              <w:top w:val="nil"/>
              <w:left w:val="nil"/>
              <w:bottom w:val="single" w:sz="4" w:space="0" w:color="auto"/>
              <w:right w:val="single" w:sz="4" w:space="0" w:color="auto"/>
            </w:tcBorders>
            <w:shd w:val="clear" w:color="auto" w:fill="auto"/>
            <w:noWrap/>
            <w:vAlign w:val="center"/>
          </w:tcPr>
          <w:p w14:paraId="0EFF1EB9" w14:textId="33E2D06A" w:rsidR="00804D7F" w:rsidRPr="00CA79BE" w:rsidRDefault="00804D7F" w:rsidP="00804D7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9.1.1. Cada sujeto obligado según su naturaleza jurídica reportara en este ítem normatividad especial que les aplique.</w:t>
            </w:r>
          </w:p>
        </w:tc>
        <w:tc>
          <w:tcPr>
            <w:tcW w:w="3686" w:type="dxa"/>
            <w:tcBorders>
              <w:top w:val="nil"/>
              <w:left w:val="nil"/>
              <w:bottom w:val="single" w:sz="4" w:space="0" w:color="auto"/>
              <w:right w:val="single" w:sz="4" w:space="0" w:color="auto"/>
            </w:tcBorders>
            <w:shd w:val="clear" w:color="auto" w:fill="auto"/>
            <w:vAlign w:val="center"/>
          </w:tcPr>
          <w:p w14:paraId="6C4A5A9F" w14:textId="1F623E44" w:rsidR="00804D7F" w:rsidRPr="00CA79BE" w:rsidRDefault="00804D7F" w:rsidP="00804D7F">
            <w:pPr>
              <w:autoSpaceDE/>
              <w:autoSpaceDN/>
              <w:adjustRightInd/>
              <w:spacing w:line="276" w:lineRule="auto"/>
              <w:jc w:val="left"/>
              <w:rPr>
                <w:rFonts w:ascii="Calibri" w:eastAsia="Times New Roman" w:hAnsi="Calibri" w:cs="Times New Roman"/>
                <w:sz w:val="20"/>
                <w:szCs w:val="20"/>
                <w:lang w:eastAsia="es-CO"/>
              </w:rPr>
            </w:pPr>
            <w:r w:rsidRPr="00CA79BE">
              <w:rPr>
                <w:rFonts w:ascii="Calibri" w:eastAsia="Times New Roman" w:hAnsi="Calibri" w:cs="Times New Roman"/>
                <w:sz w:val="20"/>
                <w:szCs w:val="20"/>
                <w:lang w:eastAsia="es-CO"/>
              </w:rPr>
              <w:t xml:space="preserve">Al seleccionar la opción de "Obligación De Reporte De Información Específica Por Parte De La Entidad.", No Se observa contenido".  Ver Imagen # </w:t>
            </w:r>
            <w:r>
              <w:rPr>
                <w:rFonts w:ascii="Calibri" w:eastAsia="Times New Roman" w:hAnsi="Calibri" w:cs="Times New Roman"/>
                <w:sz w:val="20"/>
                <w:szCs w:val="20"/>
                <w:lang w:eastAsia="es-CO"/>
              </w:rPr>
              <w:t>16</w:t>
            </w:r>
            <w:r w:rsidRPr="00CA79BE">
              <w:rPr>
                <w:rFonts w:ascii="Calibri" w:eastAsia="Times New Roman" w:hAnsi="Calibri" w:cs="Times New Roman"/>
                <w:sz w:val="20"/>
                <w:szCs w:val="20"/>
                <w:lang w:eastAsia="es-CO"/>
              </w:rPr>
              <w:t>.</w:t>
            </w:r>
          </w:p>
        </w:tc>
      </w:tr>
    </w:tbl>
    <w:p w14:paraId="735895CC" w14:textId="77777777" w:rsidR="00AD167F" w:rsidRDefault="00AD167F" w:rsidP="00AD167F">
      <w:pPr>
        <w:spacing w:line="276" w:lineRule="auto"/>
        <w:rPr>
          <w:b/>
          <w:bCs/>
          <w:sz w:val="23"/>
          <w:szCs w:val="23"/>
        </w:rPr>
      </w:pPr>
    </w:p>
    <w:p w14:paraId="2877B82F" w14:textId="77777777" w:rsidR="00AD167F" w:rsidRDefault="00AD167F" w:rsidP="00AD167F">
      <w:pPr>
        <w:spacing w:line="276" w:lineRule="auto"/>
        <w:rPr>
          <w:b/>
          <w:bCs/>
          <w:sz w:val="23"/>
          <w:szCs w:val="23"/>
        </w:rPr>
      </w:pPr>
    </w:p>
    <w:tbl>
      <w:tblPr>
        <w:tblW w:w="8818" w:type="dxa"/>
        <w:tblLayout w:type="fixed"/>
        <w:tblCellMar>
          <w:left w:w="70" w:type="dxa"/>
          <w:right w:w="70" w:type="dxa"/>
        </w:tblCellMar>
        <w:tblLook w:val="04A0" w:firstRow="1" w:lastRow="0" w:firstColumn="1" w:lastColumn="0" w:noHBand="0" w:noVBand="1"/>
      </w:tblPr>
      <w:tblGrid>
        <w:gridCol w:w="2581"/>
        <w:gridCol w:w="2551"/>
        <w:gridCol w:w="3686"/>
      </w:tblGrid>
      <w:tr w:rsidR="00AD167F" w:rsidRPr="00B925A2" w14:paraId="53C34994" w14:textId="77777777" w:rsidTr="00006EEC">
        <w:trPr>
          <w:trHeight w:val="720"/>
          <w:tblHeader/>
        </w:trPr>
        <w:tc>
          <w:tcPr>
            <w:tcW w:w="881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3E1AD55" w14:textId="77777777" w:rsidR="00AD167F" w:rsidRPr="00B925A2" w:rsidRDefault="00AD167F" w:rsidP="00006EEC">
            <w:pPr>
              <w:autoSpaceDE/>
              <w:autoSpaceDN/>
              <w:adjustRightInd/>
              <w:spacing w:line="276" w:lineRule="auto"/>
              <w:jc w:val="center"/>
              <w:rPr>
                <w:rFonts w:ascii="Calibri" w:eastAsia="Times New Roman" w:hAnsi="Calibri" w:cs="Times New Roman"/>
                <w:b/>
                <w:bCs/>
                <w:sz w:val="20"/>
                <w:szCs w:val="20"/>
                <w:lang w:eastAsia="es-CO"/>
              </w:rPr>
            </w:pPr>
            <w:r w:rsidRPr="00B925A2">
              <w:rPr>
                <w:rFonts w:ascii="Calibri" w:eastAsia="Times New Roman" w:hAnsi="Calibri" w:cs="Times New Roman"/>
                <w:b/>
                <w:bCs/>
                <w:sz w:val="20"/>
                <w:szCs w:val="20"/>
                <w:lang w:eastAsia="es-CO"/>
              </w:rPr>
              <w:lastRenderedPageBreak/>
              <w:t>ÍTEMS DEL MENÚ ATENCIÓN Y SERVICIOS A LA CIUDADANÍA</w:t>
            </w:r>
          </w:p>
        </w:tc>
      </w:tr>
      <w:tr w:rsidR="00AD167F" w:rsidRPr="00B925A2" w14:paraId="0A09551A" w14:textId="77777777" w:rsidTr="00006EEC">
        <w:trPr>
          <w:trHeight w:val="692"/>
          <w:tblHeader/>
        </w:trPr>
        <w:tc>
          <w:tcPr>
            <w:tcW w:w="2581" w:type="dxa"/>
            <w:tcBorders>
              <w:top w:val="nil"/>
              <w:left w:val="single" w:sz="4" w:space="0" w:color="auto"/>
              <w:bottom w:val="single" w:sz="4" w:space="0" w:color="auto"/>
              <w:right w:val="single" w:sz="4" w:space="0" w:color="auto"/>
            </w:tcBorders>
            <w:shd w:val="clear" w:color="000000" w:fill="FFFFFF"/>
            <w:vAlign w:val="center"/>
          </w:tcPr>
          <w:p w14:paraId="05EA9959" w14:textId="77777777" w:rsidR="00AD167F" w:rsidRPr="00B925A2" w:rsidRDefault="00AD167F" w:rsidP="00006EEC">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bCs/>
                <w:color w:val="auto"/>
                <w:sz w:val="20"/>
                <w:szCs w:val="20"/>
                <w:lang w:eastAsia="es-CO"/>
              </w:rPr>
              <w:t>SUBNIVEL</w:t>
            </w:r>
          </w:p>
        </w:tc>
        <w:tc>
          <w:tcPr>
            <w:tcW w:w="2551" w:type="dxa"/>
            <w:tcBorders>
              <w:top w:val="nil"/>
              <w:left w:val="nil"/>
              <w:bottom w:val="single" w:sz="4" w:space="0" w:color="auto"/>
              <w:right w:val="single" w:sz="4" w:space="0" w:color="auto"/>
            </w:tcBorders>
            <w:shd w:val="clear" w:color="000000" w:fill="FFFFFF"/>
            <w:vAlign w:val="center"/>
          </w:tcPr>
          <w:p w14:paraId="140991FF" w14:textId="77777777" w:rsidR="00AD167F" w:rsidRPr="00B925A2" w:rsidRDefault="00AD167F" w:rsidP="00006EEC">
            <w:pPr>
              <w:autoSpaceDE/>
              <w:autoSpaceDN/>
              <w:adjustRightInd/>
              <w:spacing w:line="276" w:lineRule="auto"/>
              <w:jc w:val="center"/>
              <w:rPr>
                <w:rFonts w:ascii="Calibri" w:eastAsia="Times New Roman" w:hAnsi="Calibri" w:cs="Times New Roman"/>
                <w:b/>
                <w:bCs/>
                <w:sz w:val="20"/>
                <w:szCs w:val="20"/>
                <w:lang w:eastAsia="es-CO"/>
              </w:rPr>
            </w:pPr>
            <w:r w:rsidRPr="000B40A8">
              <w:rPr>
                <w:rFonts w:ascii="Calibri" w:eastAsia="Times New Roman" w:hAnsi="Calibri" w:cs="Times New Roman"/>
                <w:b/>
                <w:color w:val="auto"/>
                <w:sz w:val="20"/>
                <w:szCs w:val="20"/>
                <w:lang w:eastAsia="es-CO"/>
              </w:rPr>
              <w:t>ITEM</w:t>
            </w:r>
          </w:p>
        </w:tc>
        <w:tc>
          <w:tcPr>
            <w:tcW w:w="3686" w:type="dxa"/>
            <w:tcBorders>
              <w:top w:val="nil"/>
              <w:left w:val="nil"/>
              <w:bottom w:val="single" w:sz="4" w:space="0" w:color="auto"/>
              <w:right w:val="single" w:sz="4" w:space="0" w:color="auto"/>
            </w:tcBorders>
            <w:shd w:val="clear" w:color="000000" w:fill="FFFFFF"/>
            <w:vAlign w:val="center"/>
          </w:tcPr>
          <w:p w14:paraId="4E32B2FC" w14:textId="77777777" w:rsidR="00AD167F" w:rsidRPr="00B925A2" w:rsidRDefault="00AD167F" w:rsidP="00006EEC">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sz w:val="20"/>
                <w:szCs w:val="20"/>
                <w:lang w:eastAsia="es-CO"/>
              </w:rPr>
              <w:t>OBSERVACIÓN OFICINA DE CONTROL INTERNO.</w:t>
            </w:r>
          </w:p>
        </w:tc>
      </w:tr>
      <w:tr w:rsidR="00AD167F" w:rsidRPr="00B925A2" w14:paraId="307A600D" w14:textId="77777777" w:rsidTr="00006EEC">
        <w:trPr>
          <w:trHeight w:val="1575"/>
        </w:trPr>
        <w:tc>
          <w:tcPr>
            <w:tcW w:w="2581" w:type="dxa"/>
            <w:tcBorders>
              <w:top w:val="nil"/>
              <w:left w:val="single" w:sz="4" w:space="0" w:color="auto"/>
              <w:bottom w:val="single" w:sz="4" w:space="0" w:color="auto"/>
              <w:right w:val="single" w:sz="4" w:space="0" w:color="auto"/>
            </w:tcBorders>
            <w:shd w:val="clear" w:color="000000" w:fill="FFFFFF"/>
            <w:vAlign w:val="center"/>
            <w:hideMark/>
          </w:tcPr>
          <w:p w14:paraId="23127AF9" w14:textId="77777777" w:rsidR="00AD167F" w:rsidRPr="00B925A2" w:rsidRDefault="00AD167F" w:rsidP="00006EEC">
            <w:pPr>
              <w:autoSpaceDE/>
              <w:autoSpaceDN/>
              <w:adjustRightInd/>
              <w:spacing w:line="276" w:lineRule="auto"/>
              <w:jc w:val="left"/>
              <w:rPr>
                <w:rFonts w:ascii="Calibri" w:eastAsia="Times New Roman" w:hAnsi="Calibri" w:cs="Times New Roman"/>
                <w:color w:val="auto"/>
                <w:sz w:val="20"/>
                <w:szCs w:val="20"/>
                <w:lang w:eastAsia="es-CO"/>
              </w:rPr>
            </w:pPr>
            <w:r w:rsidRPr="00B925A2">
              <w:rPr>
                <w:rFonts w:ascii="Calibri" w:eastAsia="Times New Roman" w:hAnsi="Calibri" w:cs="Times New Roman"/>
                <w:color w:val="auto"/>
                <w:sz w:val="20"/>
                <w:szCs w:val="20"/>
                <w:lang w:eastAsia="es-CO"/>
              </w:rPr>
              <w:t>3. PQRSD.</w:t>
            </w:r>
          </w:p>
        </w:tc>
        <w:tc>
          <w:tcPr>
            <w:tcW w:w="2551" w:type="dxa"/>
            <w:tcBorders>
              <w:top w:val="nil"/>
              <w:left w:val="nil"/>
              <w:bottom w:val="single" w:sz="4" w:space="0" w:color="auto"/>
              <w:right w:val="single" w:sz="4" w:space="0" w:color="auto"/>
            </w:tcBorders>
            <w:shd w:val="clear" w:color="000000" w:fill="FFFFFF"/>
            <w:vAlign w:val="center"/>
            <w:hideMark/>
          </w:tcPr>
          <w:p w14:paraId="17046299" w14:textId="77777777" w:rsidR="00AD167F" w:rsidRPr="00B925A2" w:rsidRDefault="00AD167F" w:rsidP="00006EEC">
            <w:pPr>
              <w:autoSpaceDE/>
              <w:autoSpaceDN/>
              <w:adjustRightInd/>
              <w:spacing w:line="276" w:lineRule="auto"/>
              <w:jc w:val="left"/>
              <w:rPr>
                <w:rFonts w:ascii="Calibri" w:eastAsia="Times New Roman" w:hAnsi="Calibri" w:cs="Times New Roman"/>
                <w:b/>
                <w:bCs/>
                <w:sz w:val="20"/>
                <w:szCs w:val="20"/>
                <w:lang w:eastAsia="es-CO"/>
              </w:rPr>
            </w:pPr>
            <w:r w:rsidRPr="00B925A2">
              <w:rPr>
                <w:rFonts w:ascii="Calibri" w:eastAsia="Times New Roman" w:hAnsi="Calibri" w:cs="Times New Roman"/>
                <w:b/>
                <w:bCs/>
                <w:sz w:val="20"/>
                <w:szCs w:val="20"/>
                <w:lang w:eastAsia="es-CO"/>
              </w:rPr>
              <w:t>3.1. Condiciones técnicas:</w:t>
            </w:r>
          </w:p>
        </w:tc>
        <w:tc>
          <w:tcPr>
            <w:tcW w:w="3686" w:type="dxa"/>
            <w:tcBorders>
              <w:top w:val="nil"/>
              <w:left w:val="nil"/>
              <w:bottom w:val="single" w:sz="4" w:space="0" w:color="auto"/>
              <w:right w:val="single" w:sz="4" w:space="0" w:color="auto"/>
            </w:tcBorders>
            <w:shd w:val="clear" w:color="000000" w:fill="FFFFFF"/>
            <w:vAlign w:val="center"/>
            <w:hideMark/>
          </w:tcPr>
          <w:p w14:paraId="1E474DA4" w14:textId="72511F96" w:rsidR="00AD167F" w:rsidRPr="00B925A2" w:rsidRDefault="00AD167F" w:rsidP="00DD0447">
            <w:pPr>
              <w:autoSpaceDE/>
              <w:autoSpaceDN/>
              <w:adjustRightInd/>
              <w:spacing w:line="276" w:lineRule="auto"/>
              <w:jc w:val="left"/>
              <w:rPr>
                <w:rFonts w:ascii="Calibri" w:eastAsia="Times New Roman" w:hAnsi="Calibri" w:cs="Times New Roman"/>
                <w:color w:val="auto"/>
                <w:sz w:val="20"/>
                <w:szCs w:val="20"/>
                <w:lang w:eastAsia="es-CO"/>
              </w:rPr>
            </w:pPr>
            <w:r w:rsidRPr="00B925A2">
              <w:rPr>
                <w:rFonts w:ascii="Calibri" w:eastAsia="Times New Roman" w:hAnsi="Calibri" w:cs="Times New Roman"/>
                <w:color w:val="auto"/>
                <w:sz w:val="20"/>
                <w:szCs w:val="20"/>
                <w:lang w:eastAsia="es-CO"/>
              </w:rPr>
              <w:t>Desde el menú principal, "Atención al Ciudadano", se selecciona la opción de "PQRS</w:t>
            </w:r>
            <w:r>
              <w:rPr>
                <w:rFonts w:ascii="Calibri" w:eastAsia="Times New Roman" w:hAnsi="Calibri" w:cs="Times New Roman"/>
                <w:color w:val="auto"/>
                <w:sz w:val="20"/>
                <w:szCs w:val="20"/>
                <w:lang w:eastAsia="es-CO"/>
              </w:rPr>
              <w:t>F</w:t>
            </w:r>
            <w:r w:rsidRPr="00B925A2">
              <w:rPr>
                <w:rFonts w:ascii="Calibri" w:eastAsia="Times New Roman" w:hAnsi="Calibri" w:cs="Times New Roman"/>
                <w:color w:val="auto"/>
                <w:sz w:val="20"/>
                <w:szCs w:val="20"/>
                <w:lang w:eastAsia="es-CO"/>
              </w:rPr>
              <w:t>",</w:t>
            </w:r>
            <w:r w:rsidR="00DD0447">
              <w:rPr>
                <w:rFonts w:ascii="Calibri" w:eastAsia="Times New Roman" w:hAnsi="Calibri" w:cs="Times New Roman"/>
                <w:color w:val="auto"/>
                <w:sz w:val="20"/>
                <w:szCs w:val="20"/>
                <w:lang w:eastAsia="es-CO"/>
              </w:rPr>
              <w:t xml:space="preserve"> no tiene contenido</w:t>
            </w:r>
            <w:r w:rsidRPr="00B925A2">
              <w:rPr>
                <w:rFonts w:ascii="Calibri" w:eastAsia="Times New Roman" w:hAnsi="Calibri" w:cs="Times New Roman"/>
                <w:color w:val="auto"/>
                <w:sz w:val="20"/>
                <w:szCs w:val="20"/>
                <w:lang w:eastAsia="es-CO"/>
              </w:rPr>
              <w:t xml:space="preserve">.  Ver Imagen # </w:t>
            </w:r>
            <w:r w:rsidR="000C18B8">
              <w:rPr>
                <w:rFonts w:ascii="Calibri" w:eastAsia="Times New Roman" w:hAnsi="Calibri" w:cs="Times New Roman"/>
                <w:color w:val="auto"/>
                <w:sz w:val="20"/>
                <w:szCs w:val="20"/>
                <w:lang w:eastAsia="es-CO"/>
              </w:rPr>
              <w:t>17</w:t>
            </w:r>
            <w:r w:rsidRPr="00B925A2">
              <w:rPr>
                <w:rFonts w:ascii="Calibri" w:eastAsia="Times New Roman" w:hAnsi="Calibri" w:cs="Times New Roman"/>
                <w:color w:val="auto"/>
                <w:sz w:val="20"/>
                <w:szCs w:val="20"/>
                <w:lang w:eastAsia="es-CO"/>
              </w:rPr>
              <w:t>.</w:t>
            </w:r>
          </w:p>
        </w:tc>
      </w:tr>
    </w:tbl>
    <w:p w14:paraId="61C39389" w14:textId="77777777" w:rsidR="00AD167F" w:rsidRDefault="00AD167F" w:rsidP="00AD167F">
      <w:pPr>
        <w:spacing w:line="276" w:lineRule="auto"/>
        <w:rPr>
          <w:sz w:val="16"/>
          <w:szCs w:val="16"/>
        </w:rPr>
      </w:pPr>
      <w:r>
        <w:rPr>
          <w:sz w:val="16"/>
          <w:szCs w:val="16"/>
        </w:rPr>
        <w:t xml:space="preserve">Elaboro: Oficina de Control Interno Fuente: </w:t>
      </w:r>
      <w:hyperlink r:id="rId13" w:history="1">
        <w:r w:rsidRPr="00D33656">
          <w:rPr>
            <w:rStyle w:val="Hipervnculo"/>
            <w:sz w:val="16"/>
            <w:szCs w:val="16"/>
          </w:rPr>
          <w:t>https://www.ssf.gov.co/</w:t>
        </w:r>
      </w:hyperlink>
    </w:p>
    <w:p w14:paraId="26FFCD2E" w14:textId="77777777" w:rsidR="00AD167F" w:rsidRPr="00FD685F" w:rsidRDefault="00AD167F" w:rsidP="00AD167F">
      <w:pPr>
        <w:spacing w:line="276" w:lineRule="auto"/>
        <w:rPr>
          <w:b/>
          <w:sz w:val="20"/>
          <w:szCs w:val="24"/>
        </w:rPr>
      </w:pPr>
    </w:p>
    <w:p w14:paraId="3E6F3275" w14:textId="77777777" w:rsidR="00AD167F" w:rsidRDefault="00AD167F" w:rsidP="00AD167F">
      <w:pPr>
        <w:spacing w:line="276" w:lineRule="auto"/>
        <w:rPr>
          <w:sz w:val="24"/>
          <w:szCs w:val="24"/>
        </w:rPr>
      </w:pPr>
    </w:p>
    <w:tbl>
      <w:tblPr>
        <w:tblW w:w="8818" w:type="dxa"/>
        <w:tblLayout w:type="fixed"/>
        <w:tblCellMar>
          <w:left w:w="70" w:type="dxa"/>
          <w:right w:w="70" w:type="dxa"/>
        </w:tblCellMar>
        <w:tblLook w:val="04A0" w:firstRow="1" w:lastRow="0" w:firstColumn="1" w:lastColumn="0" w:noHBand="0" w:noVBand="1"/>
      </w:tblPr>
      <w:tblGrid>
        <w:gridCol w:w="2547"/>
        <w:gridCol w:w="2585"/>
        <w:gridCol w:w="3686"/>
      </w:tblGrid>
      <w:tr w:rsidR="00AD167F" w:rsidRPr="009753DB" w14:paraId="5FA92304" w14:textId="77777777" w:rsidTr="00006EEC">
        <w:trPr>
          <w:trHeight w:val="508"/>
        </w:trPr>
        <w:tc>
          <w:tcPr>
            <w:tcW w:w="8818"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EF76B0" w14:textId="77777777" w:rsidR="00AD167F" w:rsidRPr="009753DB" w:rsidRDefault="00AD167F" w:rsidP="00006EEC">
            <w:pPr>
              <w:autoSpaceDE/>
              <w:autoSpaceDN/>
              <w:adjustRightInd/>
              <w:spacing w:line="276" w:lineRule="auto"/>
              <w:jc w:val="center"/>
              <w:rPr>
                <w:rFonts w:ascii="Calibri" w:eastAsia="Times New Roman" w:hAnsi="Calibri" w:cs="Times New Roman"/>
                <w:b/>
                <w:bCs/>
                <w:color w:val="auto"/>
                <w:sz w:val="20"/>
                <w:szCs w:val="20"/>
                <w:lang w:eastAsia="es-CO"/>
              </w:rPr>
            </w:pPr>
            <w:r w:rsidRPr="009753DB">
              <w:rPr>
                <w:rFonts w:ascii="Calibri" w:eastAsia="Times New Roman" w:hAnsi="Calibri" w:cs="Times New Roman"/>
                <w:b/>
                <w:bCs/>
                <w:color w:val="auto"/>
                <w:sz w:val="20"/>
                <w:szCs w:val="20"/>
                <w:lang w:eastAsia="es-CO"/>
              </w:rPr>
              <w:t>SECCIÓN DE NOTICIAS</w:t>
            </w:r>
          </w:p>
        </w:tc>
      </w:tr>
      <w:tr w:rsidR="00AD167F" w:rsidRPr="00B925A2" w14:paraId="2892DA62" w14:textId="77777777" w:rsidTr="00EB611B">
        <w:trPr>
          <w:trHeight w:val="692"/>
          <w:tblHeader/>
        </w:trPr>
        <w:tc>
          <w:tcPr>
            <w:tcW w:w="2547" w:type="dxa"/>
            <w:tcBorders>
              <w:top w:val="nil"/>
              <w:left w:val="single" w:sz="4" w:space="0" w:color="auto"/>
              <w:bottom w:val="single" w:sz="4" w:space="0" w:color="auto"/>
              <w:right w:val="single" w:sz="4" w:space="0" w:color="auto"/>
            </w:tcBorders>
            <w:shd w:val="clear" w:color="000000" w:fill="FFFFFF"/>
            <w:vAlign w:val="center"/>
          </w:tcPr>
          <w:p w14:paraId="76B12B90" w14:textId="77777777" w:rsidR="00AD167F" w:rsidRPr="00B925A2" w:rsidRDefault="00AD167F" w:rsidP="00006EEC">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bCs/>
                <w:color w:val="auto"/>
                <w:sz w:val="20"/>
                <w:szCs w:val="20"/>
                <w:lang w:eastAsia="es-CO"/>
              </w:rPr>
              <w:t>SUBNIVEL</w:t>
            </w:r>
          </w:p>
        </w:tc>
        <w:tc>
          <w:tcPr>
            <w:tcW w:w="2585" w:type="dxa"/>
            <w:tcBorders>
              <w:top w:val="nil"/>
              <w:left w:val="nil"/>
              <w:bottom w:val="single" w:sz="4" w:space="0" w:color="auto"/>
              <w:right w:val="single" w:sz="4" w:space="0" w:color="auto"/>
            </w:tcBorders>
            <w:shd w:val="clear" w:color="000000" w:fill="FFFFFF"/>
            <w:vAlign w:val="center"/>
          </w:tcPr>
          <w:p w14:paraId="05E12EB9" w14:textId="77777777" w:rsidR="00AD167F" w:rsidRPr="00B925A2" w:rsidRDefault="00AD167F" w:rsidP="00006EEC">
            <w:pPr>
              <w:autoSpaceDE/>
              <w:autoSpaceDN/>
              <w:adjustRightInd/>
              <w:spacing w:line="276" w:lineRule="auto"/>
              <w:jc w:val="center"/>
              <w:rPr>
                <w:rFonts w:ascii="Calibri" w:eastAsia="Times New Roman" w:hAnsi="Calibri" w:cs="Times New Roman"/>
                <w:b/>
                <w:bCs/>
                <w:sz w:val="20"/>
                <w:szCs w:val="20"/>
                <w:lang w:eastAsia="es-CO"/>
              </w:rPr>
            </w:pPr>
            <w:r w:rsidRPr="000B40A8">
              <w:rPr>
                <w:rFonts w:ascii="Calibri" w:eastAsia="Times New Roman" w:hAnsi="Calibri" w:cs="Times New Roman"/>
                <w:b/>
                <w:color w:val="auto"/>
                <w:sz w:val="20"/>
                <w:szCs w:val="20"/>
                <w:lang w:eastAsia="es-CO"/>
              </w:rPr>
              <w:t>ITEM</w:t>
            </w:r>
          </w:p>
        </w:tc>
        <w:tc>
          <w:tcPr>
            <w:tcW w:w="3686" w:type="dxa"/>
            <w:tcBorders>
              <w:top w:val="nil"/>
              <w:left w:val="nil"/>
              <w:bottom w:val="single" w:sz="4" w:space="0" w:color="auto"/>
              <w:right w:val="single" w:sz="4" w:space="0" w:color="auto"/>
            </w:tcBorders>
            <w:shd w:val="clear" w:color="000000" w:fill="FFFFFF"/>
            <w:vAlign w:val="center"/>
          </w:tcPr>
          <w:p w14:paraId="2ACA28FA" w14:textId="77777777" w:rsidR="00AD167F" w:rsidRPr="00B925A2" w:rsidRDefault="00AD167F" w:rsidP="00006EEC">
            <w:pPr>
              <w:autoSpaceDE/>
              <w:autoSpaceDN/>
              <w:adjustRightInd/>
              <w:spacing w:line="276" w:lineRule="auto"/>
              <w:jc w:val="center"/>
              <w:rPr>
                <w:rFonts w:ascii="Calibri" w:eastAsia="Times New Roman" w:hAnsi="Calibri" w:cs="Times New Roman"/>
                <w:color w:val="auto"/>
                <w:sz w:val="20"/>
                <w:szCs w:val="20"/>
                <w:lang w:eastAsia="es-CO"/>
              </w:rPr>
            </w:pPr>
            <w:r w:rsidRPr="000B40A8">
              <w:rPr>
                <w:rFonts w:ascii="Calibri" w:eastAsia="Times New Roman" w:hAnsi="Calibri" w:cs="Times New Roman"/>
                <w:b/>
                <w:sz w:val="20"/>
                <w:szCs w:val="20"/>
                <w:lang w:eastAsia="es-CO"/>
              </w:rPr>
              <w:t>OBSERVACIÓN OFICINA DE CONTROL INTERNO.</w:t>
            </w:r>
          </w:p>
        </w:tc>
      </w:tr>
      <w:tr w:rsidR="00AD167F" w:rsidRPr="009753DB" w14:paraId="2F76893C" w14:textId="77777777" w:rsidTr="00EB611B">
        <w:trPr>
          <w:trHeight w:val="102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4D0BA18" w14:textId="77777777" w:rsidR="00AD167F" w:rsidRPr="009753DB" w:rsidRDefault="00AD167F" w:rsidP="00006EEC">
            <w:pPr>
              <w:autoSpaceDE/>
              <w:autoSpaceDN/>
              <w:adjustRightInd/>
              <w:spacing w:line="276" w:lineRule="auto"/>
              <w:jc w:val="left"/>
              <w:rPr>
                <w:rFonts w:ascii="Calibri" w:eastAsia="Times New Roman" w:hAnsi="Calibri" w:cs="Times New Roman"/>
                <w:sz w:val="20"/>
                <w:szCs w:val="20"/>
                <w:lang w:eastAsia="es-CO"/>
              </w:rPr>
            </w:pPr>
            <w:r w:rsidRPr="009753DB">
              <w:rPr>
                <w:rFonts w:ascii="Calibri" w:eastAsia="Times New Roman" w:hAnsi="Calibri" w:cs="Times New Roman"/>
                <w:sz w:val="20"/>
                <w:szCs w:val="20"/>
                <w:lang w:eastAsia="es-CO"/>
              </w:rPr>
              <w:t>12.1. Sección de Noticias.</w:t>
            </w:r>
          </w:p>
        </w:tc>
        <w:tc>
          <w:tcPr>
            <w:tcW w:w="2585" w:type="dxa"/>
            <w:tcBorders>
              <w:top w:val="nil"/>
              <w:left w:val="nil"/>
              <w:bottom w:val="single" w:sz="4" w:space="0" w:color="auto"/>
              <w:right w:val="single" w:sz="4" w:space="0" w:color="auto"/>
            </w:tcBorders>
            <w:shd w:val="clear" w:color="auto" w:fill="auto"/>
            <w:noWrap/>
            <w:vAlign w:val="center"/>
            <w:hideMark/>
          </w:tcPr>
          <w:p w14:paraId="767FF20C" w14:textId="5631B066" w:rsidR="0007291B" w:rsidRPr="009753DB" w:rsidRDefault="0007291B" w:rsidP="0007291B">
            <w:pPr>
              <w:autoSpaceDE/>
              <w:autoSpaceDN/>
              <w:adjustRightInd/>
              <w:spacing w:line="276" w:lineRule="auto"/>
              <w:jc w:val="left"/>
              <w:rPr>
                <w:rFonts w:ascii="Calibri" w:eastAsia="Times New Roman" w:hAnsi="Calibri" w:cs="Times New Roman"/>
                <w:sz w:val="20"/>
                <w:szCs w:val="20"/>
                <w:lang w:eastAsia="es-CO"/>
              </w:rPr>
            </w:pPr>
            <w:r>
              <w:rPr>
                <w:rFonts w:ascii="Calibri" w:eastAsia="Times New Roman" w:hAnsi="Calibri" w:cs="Times New Roman"/>
                <w:sz w:val="20"/>
                <w:szCs w:val="20"/>
                <w:lang w:eastAsia="es-CO"/>
              </w:rPr>
              <w:t>12.1.1. Sección de noticias.</w:t>
            </w:r>
          </w:p>
        </w:tc>
        <w:tc>
          <w:tcPr>
            <w:tcW w:w="3686" w:type="dxa"/>
            <w:tcBorders>
              <w:top w:val="nil"/>
              <w:left w:val="nil"/>
              <w:bottom w:val="single" w:sz="4" w:space="0" w:color="auto"/>
              <w:right w:val="single" w:sz="4" w:space="0" w:color="auto"/>
            </w:tcBorders>
            <w:shd w:val="clear" w:color="000000" w:fill="FFFFFF"/>
            <w:vAlign w:val="center"/>
            <w:hideMark/>
          </w:tcPr>
          <w:p w14:paraId="2575B391" w14:textId="0E4C572B" w:rsidR="00AD167F" w:rsidRPr="009753DB" w:rsidRDefault="0007291B" w:rsidP="0007291B">
            <w:pPr>
              <w:autoSpaceDE/>
              <w:autoSpaceDN/>
              <w:adjustRightInd/>
              <w:spacing w:line="276" w:lineRule="auto"/>
              <w:jc w:val="left"/>
              <w:rPr>
                <w:rFonts w:ascii="Calibri" w:eastAsia="Times New Roman" w:hAnsi="Calibri" w:cs="Times New Roman"/>
                <w:color w:val="auto"/>
                <w:sz w:val="20"/>
                <w:szCs w:val="20"/>
                <w:lang w:eastAsia="es-CO"/>
              </w:rPr>
            </w:pPr>
            <w:r>
              <w:rPr>
                <w:rFonts w:ascii="Calibri" w:eastAsia="Times New Roman" w:hAnsi="Calibri" w:cs="Times New Roman"/>
                <w:color w:val="auto"/>
                <w:sz w:val="20"/>
                <w:szCs w:val="20"/>
                <w:lang w:eastAsia="es-CO"/>
              </w:rPr>
              <w:t>Desde el Menú Principal no existe una Opción</w:t>
            </w:r>
            <w:r w:rsidR="00AD167F" w:rsidRPr="009753DB">
              <w:rPr>
                <w:rFonts w:ascii="Calibri" w:eastAsia="Times New Roman" w:hAnsi="Calibri" w:cs="Times New Roman"/>
                <w:color w:val="auto"/>
                <w:sz w:val="20"/>
                <w:szCs w:val="20"/>
                <w:lang w:eastAsia="es-CO"/>
              </w:rPr>
              <w:t xml:space="preserve">. </w:t>
            </w:r>
            <w:r>
              <w:rPr>
                <w:rFonts w:ascii="Calibri" w:eastAsia="Times New Roman" w:hAnsi="Calibri" w:cs="Times New Roman"/>
                <w:color w:val="auto"/>
                <w:sz w:val="20"/>
                <w:szCs w:val="20"/>
                <w:lang w:eastAsia="es-CO"/>
              </w:rPr>
              <w:t>“</w:t>
            </w:r>
            <w:r w:rsidRPr="0007291B">
              <w:rPr>
                <w:rFonts w:ascii="Calibri" w:eastAsia="Times New Roman" w:hAnsi="Calibri" w:cs="Times New Roman"/>
                <w:i/>
                <w:sz w:val="20"/>
                <w:szCs w:val="20"/>
                <w:lang w:eastAsia="es-CO"/>
              </w:rPr>
              <w:t>En la página principal, el sujeto obligado publicará las noticias más relevantes para la ciudadanía y los grupos de valor. La información deberá publicarse de acuerdo a las pautas o lineamientos en materia de lenguaje claro, accesibilidad y usabilidad”</w:t>
            </w:r>
            <w:r>
              <w:rPr>
                <w:rFonts w:ascii="Calibri" w:eastAsia="Times New Roman" w:hAnsi="Calibri" w:cs="Times New Roman"/>
                <w:sz w:val="20"/>
                <w:szCs w:val="20"/>
                <w:lang w:eastAsia="es-CO"/>
              </w:rPr>
              <w:t xml:space="preserve"> </w:t>
            </w:r>
            <w:r w:rsidR="00AD167F" w:rsidRPr="009753DB">
              <w:rPr>
                <w:rFonts w:ascii="Calibri" w:eastAsia="Times New Roman" w:hAnsi="Calibri" w:cs="Times New Roman"/>
                <w:color w:val="auto"/>
                <w:sz w:val="20"/>
                <w:szCs w:val="20"/>
                <w:lang w:eastAsia="es-CO"/>
              </w:rPr>
              <w:t xml:space="preserve">Ver imagen # </w:t>
            </w:r>
            <w:r w:rsidR="00AD167F">
              <w:rPr>
                <w:rFonts w:ascii="Calibri" w:eastAsia="Times New Roman" w:hAnsi="Calibri" w:cs="Times New Roman"/>
                <w:color w:val="auto"/>
                <w:sz w:val="20"/>
                <w:szCs w:val="20"/>
                <w:lang w:eastAsia="es-CO"/>
              </w:rPr>
              <w:t>1</w:t>
            </w:r>
            <w:r>
              <w:rPr>
                <w:rFonts w:ascii="Calibri" w:eastAsia="Times New Roman" w:hAnsi="Calibri" w:cs="Times New Roman"/>
                <w:color w:val="auto"/>
                <w:sz w:val="20"/>
                <w:szCs w:val="20"/>
                <w:lang w:eastAsia="es-CO"/>
              </w:rPr>
              <w:t>8</w:t>
            </w:r>
            <w:r w:rsidR="00AD167F" w:rsidRPr="009753DB">
              <w:rPr>
                <w:rFonts w:ascii="Calibri" w:eastAsia="Times New Roman" w:hAnsi="Calibri" w:cs="Times New Roman"/>
                <w:color w:val="auto"/>
                <w:sz w:val="20"/>
                <w:szCs w:val="20"/>
                <w:lang w:eastAsia="es-CO"/>
              </w:rPr>
              <w:t>.</w:t>
            </w:r>
          </w:p>
        </w:tc>
      </w:tr>
    </w:tbl>
    <w:p w14:paraId="717B882E" w14:textId="77777777" w:rsidR="00AD167F" w:rsidRDefault="00AD167F" w:rsidP="00AD167F">
      <w:pPr>
        <w:spacing w:line="276" w:lineRule="auto"/>
        <w:rPr>
          <w:rStyle w:val="Hipervnculo"/>
          <w:sz w:val="16"/>
          <w:szCs w:val="16"/>
        </w:rPr>
      </w:pPr>
      <w:r>
        <w:rPr>
          <w:sz w:val="16"/>
          <w:szCs w:val="16"/>
        </w:rPr>
        <w:t xml:space="preserve">Elaboro: Oficina de Control Interno Fuente: </w:t>
      </w:r>
      <w:hyperlink r:id="rId14" w:history="1">
        <w:r w:rsidRPr="00D33656">
          <w:rPr>
            <w:rStyle w:val="Hipervnculo"/>
            <w:sz w:val="16"/>
            <w:szCs w:val="16"/>
          </w:rPr>
          <w:t>https://www.ssf.gov.co/</w:t>
        </w:r>
      </w:hyperlink>
    </w:p>
    <w:p w14:paraId="2B242E32" w14:textId="77777777" w:rsidR="00AD167F" w:rsidRDefault="00AD167F" w:rsidP="00AD167F">
      <w:pPr>
        <w:spacing w:line="276" w:lineRule="auto"/>
        <w:rPr>
          <w:rStyle w:val="Hipervnculo"/>
          <w:color w:val="auto"/>
        </w:rPr>
      </w:pPr>
    </w:p>
    <w:p w14:paraId="260CF3C8" w14:textId="77777777" w:rsidR="00AD167F" w:rsidRDefault="00AD167F" w:rsidP="00AD167F">
      <w:pPr>
        <w:autoSpaceDE/>
        <w:autoSpaceDN/>
        <w:adjustRightInd/>
        <w:jc w:val="left"/>
        <w:rPr>
          <w:rStyle w:val="Hipervnculo"/>
          <w:color w:val="auto"/>
        </w:rPr>
      </w:pPr>
      <w:r>
        <w:rPr>
          <w:rStyle w:val="Hipervnculo"/>
          <w:color w:val="auto"/>
        </w:rPr>
        <w:br w:type="page"/>
      </w:r>
    </w:p>
    <w:p w14:paraId="59F0FB4C" w14:textId="77777777" w:rsidR="00AD167F" w:rsidRDefault="00AD167F" w:rsidP="00AD167F">
      <w:pPr>
        <w:spacing w:line="276" w:lineRule="auto"/>
        <w:rPr>
          <w:rStyle w:val="Hipervnculo"/>
          <w:color w:val="auto"/>
        </w:rPr>
      </w:pPr>
      <w:r w:rsidRPr="00EB3B8E">
        <w:rPr>
          <w:noProof/>
          <w:lang w:eastAsia="es-CO"/>
        </w:rPr>
        <w:lastRenderedPageBreak/>
        <w:drawing>
          <wp:anchor distT="0" distB="0" distL="114300" distR="114300" simplePos="0" relativeHeight="251674112" behindDoc="1" locked="0" layoutInCell="1" allowOverlap="1" wp14:anchorId="324A2E40" wp14:editId="62DD0C43">
            <wp:simplePos x="0" y="0"/>
            <wp:positionH relativeFrom="column">
              <wp:posOffset>-2346960</wp:posOffset>
            </wp:positionH>
            <wp:positionV relativeFrom="paragraph">
              <wp:posOffset>-72802750</wp:posOffset>
            </wp:positionV>
            <wp:extent cx="12024360" cy="11113770"/>
            <wp:effectExtent l="0" t="0" r="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24360" cy="11113770"/>
                    </a:xfrm>
                    <a:prstGeom prst="rect">
                      <a:avLst/>
                    </a:prstGeom>
                  </pic:spPr>
                </pic:pic>
              </a:graphicData>
            </a:graphic>
            <wp14:sizeRelH relativeFrom="page">
              <wp14:pctWidth>0</wp14:pctWidth>
            </wp14:sizeRelH>
            <wp14:sizeRelV relativeFrom="page">
              <wp14:pctHeight>0</wp14:pctHeight>
            </wp14:sizeRelV>
          </wp:anchor>
        </w:drawing>
      </w:r>
    </w:p>
    <w:p w14:paraId="0CE582EE" w14:textId="77777777" w:rsidR="00AD167F" w:rsidRPr="00A42ED9" w:rsidRDefault="00AD167F" w:rsidP="00AD167F">
      <w:pPr>
        <w:spacing w:line="276" w:lineRule="auto"/>
        <w:jc w:val="center"/>
        <w:rPr>
          <w:rStyle w:val="Hipervnculo"/>
          <w:b/>
          <w:color w:val="auto"/>
        </w:rPr>
      </w:pPr>
      <w:r w:rsidRPr="00A42ED9">
        <w:rPr>
          <w:rStyle w:val="Hipervnculo"/>
          <w:b/>
          <w:color w:val="auto"/>
        </w:rPr>
        <w:t>IMÁGENES</w:t>
      </w:r>
    </w:p>
    <w:p w14:paraId="3A58B15E" w14:textId="386523DB" w:rsidR="00AD167F" w:rsidRDefault="003655E9" w:rsidP="003E7E13">
      <w:pPr>
        <w:spacing w:line="276" w:lineRule="auto"/>
        <w:jc w:val="left"/>
        <w:rPr>
          <w:rStyle w:val="Hipervnculo"/>
          <w:sz w:val="16"/>
          <w:szCs w:val="24"/>
        </w:rPr>
      </w:pPr>
      <w:r>
        <w:rPr>
          <w:sz w:val="24"/>
          <w:szCs w:val="24"/>
        </w:rPr>
        <w:t xml:space="preserve"> </w:t>
      </w:r>
    </w:p>
    <w:p w14:paraId="77992EAC" w14:textId="77777777" w:rsidR="00AD167F" w:rsidRDefault="00AD167F" w:rsidP="00AD167F">
      <w:pPr>
        <w:spacing w:line="276" w:lineRule="auto"/>
        <w:rPr>
          <w:rStyle w:val="Hipervnculo"/>
          <w:sz w:val="16"/>
          <w:szCs w:val="24"/>
        </w:rPr>
      </w:pPr>
    </w:p>
    <w:p w14:paraId="0ADBE573" w14:textId="1B1D68FE" w:rsidR="008075A5" w:rsidRDefault="008075A5" w:rsidP="00AD167F">
      <w:pPr>
        <w:spacing w:line="276" w:lineRule="auto"/>
        <w:rPr>
          <w:rStyle w:val="Hipervnculo"/>
          <w:sz w:val="16"/>
          <w:szCs w:val="24"/>
        </w:rPr>
      </w:pPr>
      <w:r>
        <w:rPr>
          <w:noProof/>
          <w:lang w:eastAsia="es-CO"/>
        </w:rPr>
        <w:drawing>
          <wp:inline distT="0" distB="0" distL="0" distR="0" wp14:anchorId="1A953E0B" wp14:editId="020C6941">
            <wp:extent cx="4371975" cy="1607185"/>
            <wp:effectExtent l="114300" t="95250" r="123825" b="882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9058" cy="1613465"/>
                    </a:xfrm>
                    <a:prstGeom prst="rect">
                      <a:avLst/>
                    </a:prstGeom>
                    <a:effectLst>
                      <a:outerShdw blurRad="63500" sx="102000" sy="102000" algn="ctr" rotWithShape="0">
                        <a:prstClr val="black">
                          <a:alpha val="40000"/>
                        </a:prstClr>
                      </a:outerShdw>
                    </a:effectLst>
                  </pic:spPr>
                </pic:pic>
              </a:graphicData>
            </a:graphic>
          </wp:inline>
        </w:drawing>
      </w:r>
    </w:p>
    <w:p w14:paraId="6B939A8D" w14:textId="71C61515" w:rsidR="008075A5" w:rsidRDefault="008075A5" w:rsidP="00AD167F">
      <w:pPr>
        <w:spacing w:line="276" w:lineRule="auto"/>
        <w:rPr>
          <w:rStyle w:val="Hipervnculo"/>
          <w:sz w:val="16"/>
          <w:szCs w:val="24"/>
        </w:rPr>
      </w:pPr>
      <w:r w:rsidRPr="00281260">
        <w:rPr>
          <w:rStyle w:val="Hipervnculo"/>
          <w:sz w:val="16"/>
          <w:szCs w:val="24"/>
          <w:u w:val="none"/>
        </w:rPr>
        <w:t>Fuente</w:t>
      </w:r>
      <w:r w:rsidR="00281260" w:rsidRPr="00281260">
        <w:rPr>
          <w:rStyle w:val="Hipervnculo"/>
          <w:sz w:val="16"/>
          <w:szCs w:val="24"/>
          <w:u w:val="none"/>
        </w:rPr>
        <w:t xml:space="preserve"> Imagen # 1</w:t>
      </w:r>
      <w:r w:rsidR="00281260">
        <w:rPr>
          <w:rStyle w:val="Hipervnculo"/>
          <w:sz w:val="16"/>
          <w:szCs w:val="24"/>
        </w:rPr>
        <w:t xml:space="preserve">. </w:t>
      </w:r>
      <w:r>
        <w:rPr>
          <w:rStyle w:val="Hipervnculo"/>
          <w:sz w:val="16"/>
          <w:szCs w:val="24"/>
        </w:rPr>
        <w:t>;</w:t>
      </w:r>
      <w:hyperlink r:id="rId17" w:history="1">
        <w:r w:rsidRPr="00D06A05">
          <w:rPr>
            <w:rStyle w:val="Hipervnculo"/>
            <w:sz w:val="16"/>
            <w:szCs w:val="24"/>
          </w:rPr>
          <w:t>https://www.ssf.gov.co/web/guest/desarrollo-perfil-secretar%C3%ADa-general</w:t>
        </w:r>
      </w:hyperlink>
    </w:p>
    <w:p w14:paraId="4AA08048" w14:textId="77777777" w:rsidR="00AD167F" w:rsidRDefault="00AD167F" w:rsidP="00AD167F">
      <w:pPr>
        <w:spacing w:line="276" w:lineRule="auto"/>
        <w:rPr>
          <w:rStyle w:val="Hipervnculo"/>
          <w:sz w:val="16"/>
          <w:szCs w:val="24"/>
        </w:rPr>
      </w:pPr>
    </w:p>
    <w:p w14:paraId="38197AF2" w14:textId="77777777" w:rsidR="00D26C2D" w:rsidRDefault="00D26C2D" w:rsidP="00AD167F">
      <w:pPr>
        <w:spacing w:line="276" w:lineRule="auto"/>
        <w:rPr>
          <w:rStyle w:val="Hipervnculo"/>
          <w:sz w:val="18"/>
          <w:szCs w:val="18"/>
        </w:rPr>
      </w:pPr>
    </w:p>
    <w:p w14:paraId="448E64AA" w14:textId="3A0D9132" w:rsidR="00D26C2D" w:rsidRDefault="00941E06" w:rsidP="00AD167F">
      <w:pPr>
        <w:spacing w:line="276" w:lineRule="auto"/>
        <w:rPr>
          <w:rStyle w:val="Hipervnculo"/>
          <w:sz w:val="18"/>
          <w:szCs w:val="18"/>
        </w:rPr>
      </w:pPr>
      <w:r>
        <w:rPr>
          <w:noProof/>
          <w:lang w:eastAsia="es-CO"/>
        </w:rPr>
        <w:drawing>
          <wp:inline distT="0" distB="0" distL="0" distR="0" wp14:anchorId="35880BE6" wp14:editId="4DE7AB26">
            <wp:extent cx="2561590" cy="1452089"/>
            <wp:effectExtent l="95250" t="95250" r="86360" b="914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7345" cy="1455351"/>
                    </a:xfrm>
                    <a:prstGeom prst="rect">
                      <a:avLst/>
                    </a:prstGeom>
                    <a:effectLst>
                      <a:outerShdw blurRad="63500" sx="102000" sy="102000" algn="ctr" rotWithShape="0">
                        <a:prstClr val="black">
                          <a:alpha val="40000"/>
                        </a:prstClr>
                      </a:outerShdw>
                    </a:effectLst>
                  </pic:spPr>
                </pic:pic>
              </a:graphicData>
            </a:graphic>
          </wp:inline>
        </w:drawing>
      </w:r>
      <w:r w:rsidR="00D26C2D">
        <w:rPr>
          <w:noProof/>
          <w:lang w:eastAsia="es-CO"/>
        </w:rPr>
        <w:drawing>
          <wp:inline distT="0" distB="0" distL="0" distR="0" wp14:anchorId="5C342A11" wp14:editId="074505FD">
            <wp:extent cx="2485263" cy="1454150"/>
            <wp:effectExtent l="95250" t="95250" r="86995" b="889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9393" cy="1462418"/>
                    </a:xfrm>
                    <a:prstGeom prst="rect">
                      <a:avLst/>
                    </a:prstGeom>
                    <a:effectLst>
                      <a:outerShdw blurRad="63500" sx="102000" sy="102000" algn="ctr" rotWithShape="0">
                        <a:prstClr val="black">
                          <a:alpha val="40000"/>
                        </a:prstClr>
                      </a:outerShdw>
                    </a:effectLst>
                  </pic:spPr>
                </pic:pic>
              </a:graphicData>
            </a:graphic>
          </wp:inline>
        </w:drawing>
      </w:r>
    </w:p>
    <w:p w14:paraId="0DD0DC14" w14:textId="27A176DE" w:rsidR="00D26C2D" w:rsidRDefault="00D26C2D" w:rsidP="00AD167F">
      <w:pPr>
        <w:spacing w:line="276" w:lineRule="auto"/>
        <w:rPr>
          <w:rStyle w:val="Hipervnculo"/>
          <w:sz w:val="18"/>
          <w:szCs w:val="18"/>
        </w:rPr>
      </w:pPr>
      <w:r w:rsidRPr="00941E06">
        <w:rPr>
          <w:rStyle w:val="Hipervnculo"/>
          <w:color w:val="auto"/>
          <w:sz w:val="18"/>
          <w:szCs w:val="18"/>
          <w:u w:val="none"/>
        </w:rPr>
        <w:t>Fuente</w:t>
      </w:r>
      <w:r w:rsidR="002F404F" w:rsidRPr="00941E06">
        <w:rPr>
          <w:rStyle w:val="Hipervnculo"/>
          <w:color w:val="auto"/>
          <w:sz w:val="18"/>
          <w:szCs w:val="18"/>
          <w:u w:val="none"/>
        </w:rPr>
        <w:t xml:space="preserve"> Imagen # 2.</w:t>
      </w:r>
      <w:r w:rsidR="00941E06" w:rsidRPr="00941E06">
        <w:rPr>
          <w:rStyle w:val="Hipervnculo"/>
          <w:color w:val="auto"/>
          <w:sz w:val="18"/>
          <w:szCs w:val="18"/>
          <w:u w:val="none"/>
        </w:rPr>
        <w:t xml:space="preserve"> </w:t>
      </w:r>
      <w:hyperlink r:id="rId20" w:history="1">
        <w:r w:rsidR="00941E06" w:rsidRPr="00D06A05">
          <w:rPr>
            <w:rStyle w:val="Hipervnculo"/>
            <w:sz w:val="18"/>
            <w:szCs w:val="18"/>
          </w:rPr>
          <w:t>https://www.ssf.gov.co/web/guest/directorio-de-servidores-p%C3%BAblicos-empleados-o-contratistas</w:t>
        </w:r>
      </w:hyperlink>
      <w:r w:rsidR="00941E06">
        <w:rPr>
          <w:rStyle w:val="Hipervnculo"/>
          <w:sz w:val="18"/>
          <w:szCs w:val="18"/>
        </w:rPr>
        <w:t xml:space="preserve"> </w:t>
      </w:r>
      <w:r w:rsidR="00201642">
        <w:rPr>
          <w:rStyle w:val="Hipervnculo"/>
          <w:sz w:val="18"/>
          <w:szCs w:val="18"/>
        </w:rPr>
        <w:t>y.</w:t>
      </w:r>
      <w:r>
        <w:rPr>
          <w:rStyle w:val="Hipervnculo"/>
          <w:sz w:val="18"/>
          <w:szCs w:val="18"/>
        </w:rPr>
        <w:t xml:space="preserve"> </w:t>
      </w:r>
      <w:r w:rsidRPr="00D26C2D">
        <w:rPr>
          <w:rStyle w:val="Hipervnculo"/>
          <w:sz w:val="18"/>
          <w:szCs w:val="18"/>
        </w:rPr>
        <w:t>https://www1.funcionpublica.gov.co/web/sigep2/directorio</w:t>
      </w:r>
    </w:p>
    <w:p w14:paraId="25B8A3ED" w14:textId="77777777" w:rsidR="00D26C2D" w:rsidRDefault="00D26C2D" w:rsidP="00AD167F">
      <w:pPr>
        <w:spacing w:line="276" w:lineRule="auto"/>
        <w:rPr>
          <w:rStyle w:val="Hipervnculo"/>
          <w:sz w:val="18"/>
          <w:szCs w:val="18"/>
        </w:rPr>
      </w:pPr>
    </w:p>
    <w:p w14:paraId="7FAEF905" w14:textId="00120B94" w:rsidR="003606CB" w:rsidRDefault="003606CB" w:rsidP="00AD167F">
      <w:pPr>
        <w:spacing w:line="276" w:lineRule="auto"/>
        <w:rPr>
          <w:sz w:val="24"/>
          <w:szCs w:val="24"/>
        </w:rPr>
      </w:pPr>
      <w:r>
        <w:rPr>
          <w:noProof/>
          <w:lang w:eastAsia="es-CO"/>
        </w:rPr>
        <w:drawing>
          <wp:inline distT="0" distB="0" distL="0" distR="0" wp14:anchorId="3B587D80" wp14:editId="7A7E184B">
            <wp:extent cx="2381250" cy="1437156"/>
            <wp:effectExtent l="95250" t="95250" r="95250" b="869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9315" cy="1442024"/>
                    </a:xfrm>
                    <a:prstGeom prst="rect">
                      <a:avLst/>
                    </a:prstGeom>
                    <a:effectLst>
                      <a:outerShdw blurRad="63500" sx="102000" sy="102000" algn="ctr" rotWithShape="0">
                        <a:prstClr val="black">
                          <a:alpha val="40000"/>
                        </a:prstClr>
                      </a:outerShdw>
                    </a:effectLst>
                  </pic:spPr>
                </pic:pic>
              </a:graphicData>
            </a:graphic>
          </wp:inline>
        </w:drawing>
      </w:r>
      <w:r>
        <w:rPr>
          <w:noProof/>
          <w:lang w:eastAsia="es-CO"/>
        </w:rPr>
        <w:t xml:space="preserve"> </w:t>
      </w:r>
      <w:r>
        <w:rPr>
          <w:noProof/>
          <w:lang w:eastAsia="es-CO"/>
        </w:rPr>
        <w:drawing>
          <wp:inline distT="0" distB="0" distL="0" distR="0" wp14:anchorId="3095212D" wp14:editId="26A95C53">
            <wp:extent cx="2457450" cy="1385570"/>
            <wp:effectExtent l="95250" t="95250" r="95250" b="1003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0692" cy="1393036"/>
                    </a:xfrm>
                    <a:prstGeom prst="rect">
                      <a:avLst/>
                    </a:prstGeom>
                    <a:effectLst>
                      <a:outerShdw blurRad="63500" sx="102000" sy="102000" algn="ctr" rotWithShape="0">
                        <a:prstClr val="black">
                          <a:alpha val="40000"/>
                        </a:prstClr>
                      </a:outerShdw>
                    </a:effectLst>
                  </pic:spPr>
                </pic:pic>
              </a:graphicData>
            </a:graphic>
          </wp:inline>
        </w:drawing>
      </w:r>
    </w:p>
    <w:p w14:paraId="4EF99C4D" w14:textId="21522F4D" w:rsidR="00AD167F" w:rsidRDefault="00AD167F" w:rsidP="003606CB">
      <w:pPr>
        <w:spacing w:line="276" w:lineRule="auto"/>
        <w:rPr>
          <w:sz w:val="18"/>
          <w:szCs w:val="24"/>
        </w:rPr>
      </w:pPr>
      <w:r w:rsidRPr="00FB458F">
        <w:rPr>
          <w:sz w:val="18"/>
          <w:szCs w:val="18"/>
        </w:rPr>
        <w:t xml:space="preserve">Fuente: imagen # </w:t>
      </w:r>
      <w:r w:rsidR="003606CB">
        <w:rPr>
          <w:sz w:val="18"/>
          <w:szCs w:val="18"/>
        </w:rPr>
        <w:t>3</w:t>
      </w:r>
      <w:r>
        <w:rPr>
          <w:sz w:val="18"/>
          <w:szCs w:val="18"/>
        </w:rPr>
        <w:t xml:space="preserve"> </w:t>
      </w:r>
      <w:r w:rsidR="003606CB">
        <w:rPr>
          <w:sz w:val="18"/>
          <w:szCs w:val="18"/>
        </w:rPr>
        <w:t>Formularios</w:t>
      </w:r>
      <w:r>
        <w:rPr>
          <w:sz w:val="18"/>
          <w:szCs w:val="18"/>
        </w:rPr>
        <w:t xml:space="preserve"> </w:t>
      </w:r>
      <w:r w:rsidRPr="00B547CE">
        <w:rPr>
          <w:sz w:val="16"/>
          <w:szCs w:val="24"/>
        </w:rPr>
        <w:t xml:space="preserve">tomada el día </w:t>
      </w:r>
      <w:r w:rsidR="003606CB">
        <w:rPr>
          <w:sz w:val="16"/>
          <w:szCs w:val="24"/>
        </w:rPr>
        <w:t>11</w:t>
      </w:r>
      <w:r w:rsidRPr="00B547CE">
        <w:rPr>
          <w:sz w:val="16"/>
          <w:szCs w:val="24"/>
        </w:rPr>
        <w:t xml:space="preserve"> de </w:t>
      </w:r>
      <w:r w:rsidR="003606CB">
        <w:rPr>
          <w:sz w:val="16"/>
          <w:szCs w:val="24"/>
        </w:rPr>
        <w:t>julio</w:t>
      </w:r>
      <w:r w:rsidRPr="00B547CE">
        <w:rPr>
          <w:sz w:val="16"/>
          <w:szCs w:val="24"/>
        </w:rPr>
        <w:t xml:space="preserve"> 2024</w:t>
      </w:r>
      <w:r>
        <w:rPr>
          <w:sz w:val="16"/>
          <w:szCs w:val="24"/>
        </w:rPr>
        <w:t>.</w:t>
      </w:r>
      <w:r>
        <w:rPr>
          <w:sz w:val="24"/>
          <w:szCs w:val="24"/>
        </w:rPr>
        <w:t xml:space="preserve"> </w:t>
      </w:r>
      <w:hyperlink r:id="rId23" w:history="1">
        <w:r w:rsidR="003606CB" w:rsidRPr="00D06A05">
          <w:rPr>
            <w:rStyle w:val="Hipervnculo"/>
            <w:sz w:val="18"/>
            <w:szCs w:val="24"/>
          </w:rPr>
          <w:t>https://www.ssf.gov.co/web/guest/servicio-al-p%C3%BAblico-normas-formularios-y-protocolos-de-atenci%C3%B3n</w:t>
        </w:r>
      </w:hyperlink>
    </w:p>
    <w:p w14:paraId="4C1C324B" w14:textId="77777777" w:rsidR="003606CB" w:rsidRDefault="003606CB" w:rsidP="003606CB">
      <w:pPr>
        <w:spacing w:line="276" w:lineRule="auto"/>
        <w:rPr>
          <w:sz w:val="16"/>
          <w:szCs w:val="16"/>
        </w:rPr>
      </w:pPr>
    </w:p>
    <w:p w14:paraId="24CDFBCC" w14:textId="589CF7F8" w:rsidR="00AD167F" w:rsidRDefault="00AD167F" w:rsidP="00AD167F">
      <w:pPr>
        <w:spacing w:line="276" w:lineRule="auto"/>
        <w:rPr>
          <w:sz w:val="16"/>
          <w:szCs w:val="16"/>
        </w:rPr>
      </w:pPr>
      <w:r w:rsidRPr="00F6035F">
        <w:rPr>
          <w:sz w:val="16"/>
          <w:szCs w:val="16"/>
        </w:rPr>
        <w:t>.</w:t>
      </w:r>
    </w:p>
    <w:p w14:paraId="0D418107" w14:textId="3FE78237" w:rsidR="00AD167F" w:rsidRDefault="00D016D5" w:rsidP="00AD167F">
      <w:pPr>
        <w:spacing w:line="276" w:lineRule="auto"/>
        <w:rPr>
          <w:sz w:val="16"/>
          <w:szCs w:val="16"/>
        </w:rPr>
      </w:pPr>
      <w:r>
        <w:rPr>
          <w:noProof/>
          <w:lang w:eastAsia="es-CO"/>
        </w:rPr>
        <w:lastRenderedPageBreak/>
        <w:drawing>
          <wp:inline distT="0" distB="0" distL="0" distR="0" wp14:anchorId="2F7B3E7D" wp14:editId="1032CCF9">
            <wp:extent cx="3762375" cy="2570829"/>
            <wp:effectExtent l="114300" t="95250" r="104775" b="965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8555" cy="2581885"/>
                    </a:xfrm>
                    <a:prstGeom prst="rect">
                      <a:avLst/>
                    </a:prstGeom>
                    <a:effectLst>
                      <a:outerShdw blurRad="63500" sx="102000" sy="102000" algn="ctr" rotWithShape="0">
                        <a:prstClr val="black">
                          <a:alpha val="40000"/>
                        </a:prstClr>
                      </a:outerShdw>
                    </a:effectLst>
                  </pic:spPr>
                </pic:pic>
              </a:graphicData>
            </a:graphic>
          </wp:inline>
        </w:drawing>
      </w:r>
    </w:p>
    <w:p w14:paraId="7EA7B430" w14:textId="670A1761" w:rsidR="00AD167F" w:rsidRDefault="00AD167F" w:rsidP="00AD167F">
      <w:pPr>
        <w:spacing w:line="276" w:lineRule="auto"/>
        <w:rPr>
          <w:sz w:val="16"/>
          <w:szCs w:val="24"/>
        </w:rPr>
      </w:pPr>
      <w:r w:rsidRPr="00F6035F">
        <w:rPr>
          <w:noProof/>
          <w:sz w:val="16"/>
          <w:szCs w:val="16"/>
          <w:lang w:eastAsia="es-CO"/>
        </w:rPr>
        <w:t xml:space="preserve">Fuente: Imagen # </w:t>
      </w:r>
      <w:r w:rsidR="00D016D5">
        <w:rPr>
          <w:noProof/>
          <w:sz w:val="16"/>
          <w:szCs w:val="16"/>
          <w:lang w:eastAsia="es-CO"/>
        </w:rPr>
        <w:t>4</w:t>
      </w:r>
      <w:r w:rsidRPr="00F6035F">
        <w:rPr>
          <w:noProof/>
          <w:sz w:val="16"/>
          <w:szCs w:val="16"/>
          <w:lang w:eastAsia="es-CO"/>
        </w:rPr>
        <w:t>. Información sobre decisiones que pueden afectar al público.</w:t>
      </w:r>
      <w:r>
        <w:rPr>
          <w:noProof/>
          <w:sz w:val="16"/>
          <w:szCs w:val="16"/>
          <w:lang w:eastAsia="es-CO"/>
        </w:rPr>
        <w:t xml:space="preserve"> </w:t>
      </w:r>
      <w:r w:rsidRPr="00B547CE">
        <w:rPr>
          <w:sz w:val="16"/>
          <w:szCs w:val="24"/>
        </w:rPr>
        <w:t xml:space="preserve">tomada el día </w:t>
      </w:r>
      <w:r w:rsidR="00D016D5">
        <w:rPr>
          <w:sz w:val="16"/>
          <w:szCs w:val="24"/>
        </w:rPr>
        <w:t>11</w:t>
      </w:r>
      <w:r w:rsidRPr="00B547CE">
        <w:rPr>
          <w:sz w:val="16"/>
          <w:szCs w:val="24"/>
        </w:rPr>
        <w:t xml:space="preserve"> de </w:t>
      </w:r>
      <w:r w:rsidR="00D016D5">
        <w:rPr>
          <w:sz w:val="16"/>
          <w:szCs w:val="24"/>
        </w:rPr>
        <w:t>julio</w:t>
      </w:r>
      <w:r w:rsidRPr="00B547CE">
        <w:rPr>
          <w:sz w:val="16"/>
          <w:szCs w:val="24"/>
        </w:rPr>
        <w:t xml:space="preserve"> 2024</w:t>
      </w:r>
    </w:p>
    <w:p w14:paraId="7ADC2E27" w14:textId="1DCC3E4C" w:rsidR="00AD167F" w:rsidRDefault="00C3664E" w:rsidP="00AD167F">
      <w:pPr>
        <w:spacing w:line="276" w:lineRule="auto"/>
        <w:rPr>
          <w:rStyle w:val="Hipervnculo"/>
          <w:noProof/>
          <w:sz w:val="16"/>
          <w:szCs w:val="16"/>
          <w:lang w:eastAsia="es-CO"/>
        </w:rPr>
      </w:pPr>
      <w:hyperlink r:id="rId25" w:history="1">
        <w:r w:rsidR="00D01711" w:rsidRPr="00D606E8">
          <w:rPr>
            <w:rStyle w:val="Hipervnculo"/>
            <w:noProof/>
            <w:sz w:val="16"/>
            <w:szCs w:val="16"/>
            <w:lang w:eastAsia="es-CO"/>
          </w:rPr>
          <w:t>https://www.ssf.gov.co/web/guest/informaci%C3%B3n-sobre-decisiones-que-pueden-afectar-al-p%C3%BAblico1</w:t>
        </w:r>
      </w:hyperlink>
    </w:p>
    <w:p w14:paraId="04E1E9EA" w14:textId="77777777" w:rsidR="00D01711" w:rsidRDefault="00D01711" w:rsidP="00AD167F">
      <w:pPr>
        <w:spacing w:line="276" w:lineRule="auto"/>
        <w:rPr>
          <w:rStyle w:val="Hipervnculo"/>
          <w:noProof/>
          <w:sz w:val="16"/>
          <w:szCs w:val="16"/>
          <w:lang w:eastAsia="es-CO"/>
        </w:rPr>
      </w:pPr>
    </w:p>
    <w:p w14:paraId="3F7EAB19" w14:textId="38EF16A4" w:rsidR="00D01711" w:rsidRDefault="00C3664E" w:rsidP="00AD167F">
      <w:pPr>
        <w:spacing w:line="276" w:lineRule="auto"/>
        <w:rPr>
          <w:noProof/>
          <w:lang w:eastAsia="es-CO"/>
        </w:rPr>
      </w:pPr>
      <w:hyperlink r:id="rId26" w:history="1">
        <w:r w:rsidR="00D01711" w:rsidRPr="00D606E8">
          <w:rPr>
            <w:rStyle w:val="Hipervnculo"/>
            <w:noProof/>
            <w:lang w:eastAsia="es-CO"/>
          </w:rPr>
          <w:t>https://www.ssf.gov.co/web/guest/normativa</w:t>
        </w:r>
        <w:r w:rsidR="00D01711" w:rsidRPr="00D606E8">
          <w:rPr>
            <w:rStyle w:val="Hipervnculo"/>
            <w:noProof/>
            <w:lang w:eastAsia="es-CO"/>
          </w:rPr>
          <w:drawing>
            <wp:inline distT="0" distB="0" distL="0" distR="0" wp14:anchorId="42C98A73" wp14:editId="48D12D80">
              <wp:extent cx="3762375" cy="2995256"/>
              <wp:effectExtent l="114300" t="95250" r="85725" b="914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7560" cy="2999384"/>
                      </a:xfrm>
                      <a:prstGeom prst="rect">
                        <a:avLst/>
                      </a:prstGeom>
                      <a:effectLst>
                        <a:outerShdw blurRad="63500" sx="102000" sy="102000" algn="ctr" rotWithShape="0">
                          <a:prstClr val="black">
                            <a:alpha val="40000"/>
                          </a:prstClr>
                        </a:outerShdw>
                      </a:effectLst>
                    </pic:spPr>
                  </pic:pic>
                </a:graphicData>
              </a:graphic>
            </wp:inline>
          </w:drawing>
        </w:r>
      </w:hyperlink>
    </w:p>
    <w:p w14:paraId="0CA4FB7B" w14:textId="625FFBE5" w:rsidR="00D01711" w:rsidRDefault="00D01711" w:rsidP="00AD167F">
      <w:pPr>
        <w:spacing w:line="276" w:lineRule="auto"/>
        <w:rPr>
          <w:bCs/>
        </w:rPr>
      </w:pPr>
      <w:r>
        <w:rPr>
          <w:bCs/>
        </w:rPr>
        <w:t xml:space="preserve">Fuente Imagen #5. </w:t>
      </w:r>
      <w:hyperlink r:id="rId28" w:history="1">
        <w:r w:rsidRPr="00D606E8">
          <w:rPr>
            <w:rStyle w:val="Hipervnculo"/>
            <w:bCs/>
          </w:rPr>
          <w:t>https://www.ssf.gov.co/web/guest/normativa</w:t>
        </w:r>
      </w:hyperlink>
    </w:p>
    <w:p w14:paraId="5471B5E0" w14:textId="77777777" w:rsidR="00D01711" w:rsidRDefault="00D01711" w:rsidP="00AD167F">
      <w:pPr>
        <w:spacing w:line="276" w:lineRule="auto"/>
        <w:rPr>
          <w:bCs/>
        </w:rPr>
      </w:pPr>
    </w:p>
    <w:p w14:paraId="27EB45B7" w14:textId="77777777" w:rsidR="00D01711" w:rsidRDefault="00D01711" w:rsidP="00AD167F">
      <w:pPr>
        <w:spacing w:line="276" w:lineRule="auto"/>
        <w:rPr>
          <w:bCs/>
        </w:rPr>
      </w:pPr>
    </w:p>
    <w:p w14:paraId="6BE39830" w14:textId="37F88A7C" w:rsidR="00AD167F" w:rsidRDefault="00AD167F" w:rsidP="00AD167F">
      <w:pPr>
        <w:spacing w:line="276" w:lineRule="auto"/>
        <w:rPr>
          <w:noProof/>
          <w:lang w:eastAsia="es-CO"/>
        </w:rPr>
      </w:pPr>
    </w:p>
    <w:p w14:paraId="6655ADEF" w14:textId="0CB5E4BE" w:rsidR="00AD167F" w:rsidRDefault="00B071A3" w:rsidP="00AD167F">
      <w:pPr>
        <w:spacing w:line="276" w:lineRule="auto"/>
        <w:rPr>
          <w:noProof/>
          <w:lang w:eastAsia="es-CO"/>
        </w:rPr>
      </w:pPr>
      <w:r>
        <w:rPr>
          <w:noProof/>
          <w:lang w:eastAsia="es-CO"/>
        </w:rPr>
        <w:lastRenderedPageBreak/>
        <w:drawing>
          <wp:inline distT="0" distB="0" distL="0" distR="0" wp14:anchorId="3915073E" wp14:editId="476AB7AE">
            <wp:extent cx="4114800" cy="3909959"/>
            <wp:effectExtent l="114300" t="114300" r="114300" b="1098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26112" cy="3920708"/>
                    </a:xfrm>
                    <a:prstGeom prst="rect">
                      <a:avLst/>
                    </a:prstGeom>
                    <a:effectLst>
                      <a:outerShdw blurRad="63500" sx="102000" sy="102000" algn="ctr" rotWithShape="0">
                        <a:prstClr val="black">
                          <a:alpha val="40000"/>
                        </a:prstClr>
                      </a:outerShdw>
                    </a:effectLst>
                  </pic:spPr>
                </pic:pic>
              </a:graphicData>
            </a:graphic>
          </wp:inline>
        </w:drawing>
      </w:r>
    </w:p>
    <w:p w14:paraId="7FFEAA66" w14:textId="07E747D1" w:rsidR="00AD167F" w:rsidRDefault="00AD167F" w:rsidP="00AD167F">
      <w:pPr>
        <w:spacing w:line="276" w:lineRule="auto"/>
        <w:rPr>
          <w:sz w:val="16"/>
          <w:szCs w:val="16"/>
        </w:rPr>
      </w:pPr>
      <w:r w:rsidRPr="00D93F4F">
        <w:rPr>
          <w:noProof/>
          <w:sz w:val="16"/>
          <w:szCs w:val="16"/>
          <w:lang w:eastAsia="es-CO"/>
        </w:rPr>
        <w:t>Fuente: Imagen #</w:t>
      </w:r>
      <w:r>
        <w:rPr>
          <w:noProof/>
          <w:sz w:val="16"/>
          <w:szCs w:val="16"/>
          <w:lang w:eastAsia="es-CO"/>
        </w:rPr>
        <w:t xml:space="preserve"> </w:t>
      </w:r>
      <w:r w:rsidR="00B071A3">
        <w:rPr>
          <w:noProof/>
          <w:sz w:val="16"/>
          <w:szCs w:val="16"/>
          <w:lang w:eastAsia="es-CO"/>
        </w:rPr>
        <w:t>6</w:t>
      </w:r>
      <w:r w:rsidRPr="00D93F4F">
        <w:rPr>
          <w:noProof/>
          <w:sz w:val="16"/>
          <w:szCs w:val="16"/>
          <w:lang w:eastAsia="es-CO"/>
        </w:rPr>
        <w:t xml:space="preserve"> </w:t>
      </w:r>
      <w:r>
        <w:rPr>
          <w:noProof/>
          <w:sz w:val="16"/>
          <w:szCs w:val="16"/>
          <w:lang w:eastAsia="es-CO"/>
        </w:rPr>
        <w:t>Manual de Contratación.</w:t>
      </w:r>
      <w:r w:rsidRPr="00D93F4F">
        <w:rPr>
          <w:noProof/>
          <w:sz w:val="16"/>
          <w:szCs w:val="16"/>
          <w:lang w:eastAsia="es-CO"/>
        </w:rPr>
        <w:t xml:space="preserve"> </w:t>
      </w:r>
      <w:r w:rsidRPr="00D93F4F">
        <w:rPr>
          <w:sz w:val="16"/>
          <w:szCs w:val="16"/>
        </w:rPr>
        <w:t xml:space="preserve">Tomada el día </w:t>
      </w:r>
      <w:r w:rsidR="00B071A3">
        <w:rPr>
          <w:sz w:val="16"/>
          <w:szCs w:val="16"/>
        </w:rPr>
        <w:t>17</w:t>
      </w:r>
      <w:r w:rsidRPr="00D93F4F">
        <w:rPr>
          <w:sz w:val="16"/>
          <w:szCs w:val="16"/>
        </w:rPr>
        <w:t xml:space="preserve"> de </w:t>
      </w:r>
      <w:r w:rsidR="00C76D0D">
        <w:rPr>
          <w:sz w:val="16"/>
          <w:szCs w:val="16"/>
        </w:rPr>
        <w:t>julo</w:t>
      </w:r>
      <w:r w:rsidRPr="00D93F4F">
        <w:rPr>
          <w:sz w:val="16"/>
          <w:szCs w:val="16"/>
        </w:rPr>
        <w:t xml:space="preserve"> 2024</w:t>
      </w:r>
      <w:r>
        <w:rPr>
          <w:sz w:val="16"/>
          <w:szCs w:val="16"/>
        </w:rPr>
        <w:t>.</w:t>
      </w:r>
    </w:p>
    <w:p w14:paraId="67DBFF91" w14:textId="77777777" w:rsidR="00AD167F" w:rsidRDefault="00C3664E" w:rsidP="00AD167F">
      <w:pPr>
        <w:spacing w:line="276" w:lineRule="auto"/>
        <w:rPr>
          <w:rStyle w:val="Hipervnculo"/>
          <w:sz w:val="16"/>
          <w:szCs w:val="16"/>
        </w:rPr>
      </w:pPr>
      <w:hyperlink r:id="rId30" w:history="1">
        <w:r w:rsidR="00AD167F" w:rsidRPr="000B59F1">
          <w:rPr>
            <w:rStyle w:val="Hipervnculo"/>
            <w:sz w:val="16"/>
            <w:szCs w:val="16"/>
          </w:rPr>
          <w:t>https://www.ssf.gov.co/web/guest/4.-manual-de-contrataci%C3%B3n-adquisici%C3%B3n-yo1</w:t>
        </w:r>
      </w:hyperlink>
    </w:p>
    <w:p w14:paraId="7DE848E5" w14:textId="77777777" w:rsidR="00AD167F" w:rsidRPr="00A42ED9" w:rsidRDefault="00AD167F" w:rsidP="00AD167F">
      <w:pPr>
        <w:spacing w:line="276" w:lineRule="auto"/>
        <w:rPr>
          <w:rStyle w:val="Hipervnculo"/>
          <w:color w:val="auto"/>
          <w:u w:val="none"/>
        </w:rPr>
      </w:pPr>
    </w:p>
    <w:p w14:paraId="5341769F" w14:textId="66AD05BA" w:rsidR="00AD167F" w:rsidRDefault="00C76D0D" w:rsidP="00AD167F">
      <w:pPr>
        <w:spacing w:line="276" w:lineRule="auto"/>
        <w:rPr>
          <w:noProof/>
          <w:lang w:eastAsia="es-CO"/>
        </w:rPr>
      </w:pPr>
      <w:r>
        <w:rPr>
          <w:noProof/>
          <w:lang w:eastAsia="es-CO"/>
        </w:rPr>
        <w:drawing>
          <wp:inline distT="0" distB="0" distL="0" distR="0" wp14:anchorId="16C195A7" wp14:editId="77F91B45">
            <wp:extent cx="4114800" cy="2282276"/>
            <wp:effectExtent l="114300" t="95250" r="114300" b="990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22688" cy="2286651"/>
                    </a:xfrm>
                    <a:prstGeom prst="rect">
                      <a:avLst/>
                    </a:prstGeom>
                    <a:effectLst>
                      <a:outerShdw blurRad="63500" sx="102000" sy="102000" algn="ctr" rotWithShape="0">
                        <a:prstClr val="black">
                          <a:alpha val="40000"/>
                        </a:prstClr>
                      </a:outerShdw>
                    </a:effectLst>
                  </pic:spPr>
                </pic:pic>
              </a:graphicData>
            </a:graphic>
          </wp:inline>
        </w:drawing>
      </w:r>
    </w:p>
    <w:p w14:paraId="11708E4D" w14:textId="7DB1A310" w:rsidR="00AD167F" w:rsidRDefault="00AD167F" w:rsidP="00AD167F">
      <w:pPr>
        <w:spacing w:line="276" w:lineRule="auto"/>
        <w:rPr>
          <w:sz w:val="16"/>
          <w:szCs w:val="16"/>
        </w:rPr>
      </w:pPr>
      <w:r w:rsidRPr="00FD7653">
        <w:rPr>
          <w:noProof/>
          <w:sz w:val="16"/>
          <w:szCs w:val="16"/>
          <w:lang w:eastAsia="es-CO"/>
        </w:rPr>
        <w:t>Fuente: Imagen #</w:t>
      </w:r>
      <w:r>
        <w:rPr>
          <w:noProof/>
          <w:sz w:val="16"/>
          <w:szCs w:val="16"/>
          <w:lang w:eastAsia="es-CO"/>
        </w:rPr>
        <w:t xml:space="preserve"> </w:t>
      </w:r>
      <w:r w:rsidR="00741CE0">
        <w:rPr>
          <w:noProof/>
          <w:sz w:val="16"/>
          <w:szCs w:val="16"/>
          <w:lang w:eastAsia="es-CO"/>
        </w:rPr>
        <w:t>7</w:t>
      </w:r>
      <w:r w:rsidRPr="00FD7653">
        <w:rPr>
          <w:noProof/>
          <w:sz w:val="16"/>
          <w:szCs w:val="16"/>
          <w:lang w:eastAsia="es-CO"/>
        </w:rPr>
        <w:t xml:space="preserve"> Formatos o modelos de contratos o pliegos tipo.. </w:t>
      </w:r>
      <w:r w:rsidRPr="00FD7653">
        <w:rPr>
          <w:sz w:val="16"/>
          <w:szCs w:val="16"/>
        </w:rPr>
        <w:t xml:space="preserve">Tomada el día </w:t>
      </w:r>
      <w:r w:rsidR="00C76D0D">
        <w:rPr>
          <w:sz w:val="16"/>
          <w:szCs w:val="16"/>
        </w:rPr>
        <w:t>17</w:t>
      </w:r>
      <w:r w:rsidRPr="00FD7653">
        <w:rPr>
          <w:sz w:val="16"/>
          <w:szCs w:val="16"/>
        </w:rPr>
        <w:t xml:space="preserve"> de </w:t>
      </w:r>
      <w:r w:rsidR="00C76D0D">
        <w:rPr>
          <w:sz w:val="16"/>
          <w:szCs w:val="16"/>
        </w:rPr>
        <w:t>julio</w:t>
      </w:r>
      <w:r w:rsidRPr="00FD7653">
        <w:rPr>
          <w:sz w:val="16"/>
          <w:szCs w:val="16"/>
        </w:rPr>
        <w:t xml:space="preserve"> 2024</w:t>
      </w:r>
      <w:r>
        <w:rPr>
          <w:sz w:val="16"/>
          <w:szCs w:val="16"/>
        </w:rPr>
        <w:t>.</w:t>
      </w:r>
    </w:p>
    <w:p w14:paraId="260FDFF7" w14:textId="77777777" w:rsidR="00AD167F" w:rsidRPr="00FD7653" w:rsidRDefault="00C3664E" w:rsidP="00AD167F">
      <w:pPr>
        <w:spacing w:line="276" w:lineRule="auto"/>
        <w:rPr>
          <w:noProof/>
          <w:sz w:val="16"/>
          <w:szCs w:val="16"/>
          <w:lang w:eastAsia="es-CO"/>
        </w:rPr>
      </w:pPr>
      <w:hyperlink r:id="rId32" w:history="1">
        <w:r w:rsidR="00AD167F" w:rsidRPr="00FD7653">
          <w:rPr>
            <w:rStyle w:val="Hipervnculo"/>
            <w:noProof/>
            <w:sz w:val="16"/>
            <w:szCs w:val="16"/>
            <w:lang w:eastAsia="es-CO"/>
          </w:rPr>
          <w:t>https://www.ssf.gov.co/web/guest/5.-formatos-o-modelos-de-contratos-o-pliegos-tipo1</w:t>
        </w:r>
      </w:hyperlink>
    </w:p>
    <w:p w14:paraId="4A0FBEDA" w14:textId="77777777" w:rsidR="00AD167F" w:rsidRPr="00A42ED9" w:rsidRDefault="00AD167F" w:rsidP="00AD167F">
      <w:pPr>
        <w:spacing w:line="276" w:lineRule="auto"/>
        <w:rPr>
          <w:rStyle w:val="Hipervnculo"/>
          <w:color w:val="auto"/>
          <w:u w:val="none"/>
        </w:rPr>
      </w:pPr>
    </w:p>
    <w:p w14:paraId="541FB335" w14:textId="77777777" w:rsidR="00AD167F" w:rsidRDefault="00AD167F" w:rsidP="00AD167F">
      <w:pPr>
        <w:spacing w:line="276" w:lineRule="auto"/>
        <w:rPr>
          <w:rStyle w:val="Hipervnculo"/>
          <w:noProof/>
          <w:sz w:val="16"/>
          <w:szCs w:val="16"/>
          <w:lang w:eastAsia="es-CO"/>
        </w:rPr>
      </w:pPr>
    </w:p>
    <w:p w14:paraId="54F83F5F" w14:textId="06F568B1" w:rsidR="00AD167F" w:rsidRDefault="000E7983" w:rsidP="00AD167F">
      <w:pPr>
        <w:spacing w:line="276" w:lineRule="auto"/>
        <w:rPr>
          <w:noProof/>
          <w:lang w:eastAsia="es-CO"/>
        </w:rPr>
      </w:pPr>
      <w:r>
        <w:rPr>
          <w:noProof/>
          <w:lang w:eastAsia="es-CO"/>
        </w:rPr>
        <w:drawing>
          <wp:inline distT="0" distB="0" distL="0" distR="0" wp14:anchorId="0FBDF498" wp14:editId="4A8D332F">
            <wp:extent cx="4533900" cy="2839972"/>
            <wp:effectExtent l="114300" t="95250" r="114300" b="939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37414" cy="2842173"/>
                    </a:xfrm>
                    <a:prstGeom prst="rect">
                      <a:avLst/>
                    </a:prstGeom>
                    <a:effectLst>
                      <a:outerShdw blurRad="63500" sx="102000" sy="102000" algn="ctr" rotWithShape="0">
                        <a:prstClr val="black">
                          <a:alpha val="40000"/>
                        </a:prstClr>
                      </a:outerShdw>
                    </a:effectLst>
                  </pic:spPr>
                </pic:pic>
              </a:graphicData>
            </a:graphic>
          </wp:inline>
        </w:drawing>
      </w:r>
    </w:p>
    <w:p w14:paraId="52A3FDC5" w14:textId="030B6601" w:rsidR="00AD167F" w:rsidRPr="003023C8" w:rsidRDefault="00AD167F" w:rsidP="00AD167F">
      <w:pPr>
        <w:spacing w:line="276" w:lineRule="auto"/>
        <w:rPr>
          <w:sz w:val="16"/>
          <w:szCs w:val="16"/>
        </w:rPr>
      </w:pPr>
      <w:r w:rsidRPr="007441B3">
        <w:rPr>
          <w:noProof/>
          <w:sz w:val="16"/>
          <w:szCs w:val="16"/>
          <w:lang w:eastAsia="es-CO"/>
        </w:rPr>
        <w:t>Fuente: Imagen #</w:t>
      </w:r>
      <w:r w:rsidR="00977B75">
        <w:rPr>
          <w:noProof/>
          <w:sz w:val="16"/>
          <w:szCs w:val="16"/>
          <w:lang w:eastAsia="es-CO"/>
        </w:rPr>
        <w:t xml:space="preserve"> </w:t>
      </w:r>
      <w:r w:rsidR="000E7983">
        <w:rPr>
          <w:noProof/>
          <w:sz w:val="16"/>
          <w:szCs w:val="16"/>
          <w:lang w:eastAsia="es-CO"/>
        </w:rPr>
        <w:t>8</w:t>
      </w:r>
      <w:r>
        <w:rPr>
          <w:noProof/>
          <w:sz w:val="16"/>
          <w:szCs w:val="16"/>
          <w:lang w:eastAsia="es-CO"/>
        </w:rPr>
        <w:t xml:space="preserve"> </w:t>
      </w:r>
      <w:r w:rsidRPr="00BD6346">
        <w:rPr>
          <w:noProof/>
          <w:sz w:val="16"/>
          <w:szCs w:val="16"/>
          <w:lang w:eastAsia="es-CO"/>
        </w:rPr>
        <w:t>Informe sobre Defensa Pública y Prevención del Daño Antijurídico.</w:t>
      </w:r>
      <w:r w:rsidRPr="007441B3">
        <w:rPr>
          <w:noProof/>
          <w:sz w:val="16"/>
          <w:szCs w:val="16"/>
          <w:lang w:eastAsia="es-CO"/>
        </w:rPr>
        <w:t xml:space="preserve">. </w:t>
      </w:r>
      <w:r w:rsidRPr="007441B3">
        <w:rPr>
          <w:sz w:val="16"/>
          <w:szCs w:val="16"/>
        </w:rPr>
        <w:t xml:space="preserve">Tomada el día </w:t>
      </w:r>
      <w:r w:rsidR="00C76D0D">
        <w:rPr>
          <w:sz w:val="16"/>
          <w:szCs w:val="16"/>
        </w:rPr>
        <w:t>17</w:t>
      </w:r>
      <w:r w:rsidRPr="007441B3">
        <w:rPr>
          <w:sz w:val="16"/>
          <w:szCs w:val="16"/>
        </w:rPr>
        <w:t xml:space="preserve"> de</w:t>
      </w:r>
      <w:r w:rsidR="00463E6C">
        <w:rPr>
          <w:sz w:val="16"/>
          <w:szCs w:val="16"/>
        </w:rPr>
        <w:t xml:space="preserve"> julio</w:t>
      </w:r>
      <w:r w:rsidRPr="007441B3">
        <w:rPr>
          <w:sz w:val="16"/>
          <w:szCs w:val="16"/>
        </w:rPr>
        <w:t xml:space="preserve"> 2024 </w:t>
      </w:r>
    </w:p>
    <w:p w14:paraId="784B5BBC" w14:textId="77777777" w:rsidR="00AD167F" w:rsidRDefault="00C3664E" w:rsidP="00AD167F">
      <w:pPr>
        <w:spacing w:line="276" w:lineRule="auto"/>
        <w:rPr>
          <w:noProof/>
          <w:sz w:val="16"/>
          <w:szCs w:val="16"/>
          <w:lang w:eastAsia="es-CO"/>
        </w:rPr>
      </w:pPr>
      <w:hyperlink r:id="rId34" w:history="1">
        <w:r w:rsidR="00AD167F" w:rsidRPr="00D33656">
          <w:rPr>
            <w:rStyle w:val="Hipervnculo"/>
            <w:noProof/>
            <w:sz w:val="16"/>
            <w:szCs w:val="16"/>
            <w:lang w:eastAsia="es-CO"/>
          </w:rPr>
          <w:t>https://www.ssf.gov.co/web/guest/informe-sobre-defensa-p%C3%BAblica-y-prevenci%C3%B3n</w:t>
        </w:r>
      </w:hyperlink>
    </w:p>
    <w:p w14:paraId="7E0B2E15" w14:textId="77777777" w:rsidR="00AD167F" w:rsidRDefault="00AD167F" w:rsidP="00AD167F">
      <w:pPr>
        <w:spacing w:line="276" w:lineRule="auto"/>
      </w:pPr>
    </w:p>
    <w:p w14:paraId="4CC0A3F1" w14:textId="77777777" w:rsidR="005D1BBD" w:rsidRDefault="005D1BBD" w:rsidP="00AD167F">
      <w:pPr>
        <w:spacing w:line="276" w:lineRule="auto"/>
      </w:pPr>
      <w:r>
        <w:rPr>
          <w:noProof/>
          <w:lang w:eastAsia="es-CO"/>
        </w:rPr>
        <w:drawing>
          <wp:inline distT="0" distB="0" distL="0" distR="0" wp14:anchorId="0F15D986" wp14:editId="07E4314E">
            <wp:extent cx="4714875" cy="3118710"/>
            <wp:effectExtent l="114300" t="95250" r="104775" b="1009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7194" cy="3120244"/>
                    </a:xfrm>
                    <a:prstGeom prst="rect">
                      <a:avLst/>
                    </a:prstGeom>
                    <a:effectLst>
                      <a:outerShdw blurRad="63500" sx="102000" sy="102000" algn="ctr" rotWithShape="0">
                        <a:prstClr val="black">
                          <a:alpha val="40000"/>
                        </a:prstClr>
                      </a:outerShdw>
                    </a:effectLst>
                  </pic:spPr>
                </pic:pic>
              </a:graphicData>
            </a:graphic>
          </wp:inline>
        </w:drawing>
      </w:r>
      <w:r w:rsidR="00AD167F">
        <w:t xml:space="preserve">  </w:t>
      </w:r>
    </w:p>
    <w:p w14:paraId="0DF3E653" w14:textId="5A88EA72" w:rsidR="00AD167F" w:rsidRPr="001A3DA0" w:rsidRDefault="00AD167F" w:rsidP="00AD167F">
      <w:pPr>
        <w:spacing w:line="276" w:lineRule="auto"/>
        <w:rPr>
          <w:sz w:val="16"/>
          <w:szCs w:val="16"/>
        </w:rPr>
      </w:pPr>
      <w:r>
        <w:rPr>
          <w:noProof/>
          <w:sz w:val="16"/>
          <w:szCs w:val="16"/>
          <w:lang w:eastAsia="es-CO"/>
        </w:rPr>
        <w:t xml:space="preserve">Fuente: Imagen # </w:t>
      </w:r>
      <w:r w:rsidR="005D1BBD">
        <w:rPr>
          <w:noProof/>
          <w:sz w:val="16"/>
          <w:szCs w:val="16"/>
          <w:lang w:eastAsia="es-CO"/>
        </w:rPr>
        <w:t>9</w:t>
      </w:r>
      <w:r w:rsidRPr="001A3DA0">
        <w:rPr>
          <w:sz w:val="16"/>
          <w:szCs w:val="16"/>
        </w:rPr>
        <w:t xml:space="preserve"> </w:t>
      </w:r>
      <w:r w:rsidRPr="001A3DA0">
        <w:rPr>
          <w:noProof/>
          <w:sz w:val="16"/>
          <w:szCs w:val="16"/>
          <w:lang w:eastAsia="es-CO"/>
        </w:rPr>
        <w:t xml:space="preserve">Informe, en materia de seguimiento sobre las quejas y  reclamos. </w:t>
      </w:r>
      <w:r w:rsidRPr="001A3DA0">
        <w:rPr>
          <w:sz w:val="16"/>
          <w:szCs w:val="16"/>
        </w:rPr>
        <w:t xml:space="preserve">Tomada el día </w:t>
      </w:r>
      <w:r w:rsidR="005D1BBD">
        <w:rPr>
          <w:sz w:val="16"/>
          <w:szCs w:val="16"/>
        </w:rPr>
        <w:t>17</w:t>
      </w:r>
      <w:r w:rsidRPr="001A3DA0">
        <w:rPr>
          <w:sz w:val="16"/>
          <w:szCs w:val="16"/>
        </w:rPr>
        <w:t xml:space="preserve"> de </w:t>
      </w:r>
      <w:r w:rsidR="005D1BBD">
        <w:rPr>
          <w:sz w:val="16"/>
          <w:szCs w:val="16"/>
        </w:rPr>
        <w:t>julio</w:t>
      </w:r>
      <w:r w:rsidRPr="001A3DA0">
        <w:rPr>
          <w:sz w:val="16"/>
          <w:szCs w:val="16"/>
        </w:rPr>
        <w:t xml:space="preserve"> 2024 </w:t>
      </w:r>
    </w:p>
    <w:p w14:paraId="60D7BA05" w14:textId="1ECCAE47" w:rsidR="00AD167F" w:rsidRDefault="00AD167F" w:rsidP="00AD167F">
      <w:pPr>
        <w:spacing w:line="276" w:lineRule="auto"/>
        <w:rPr>
          <w:noProof/>
          <w:sz w:val="16"/>
          <w:szCs w:val="16"/>
          <w:lang w:eastAsia="es-CO"/>
        </w:rPr>
      </w:pPr>
      <w:r w:rsidRPr="001A3DA0">
        <w:rPr>
          <w:noProof/>
          <w:sz w:val="16"/>
          <w:szCs w:val="16"/>
          <w:lang w:eastAsia="es-CO"/>
        </w:rPr>
        <w:lastRenderedPageBreak/>
        <w:t xml:space="preserve"> </w:t>
      </w:r>
      <w:hyperlink r:id="rId36" w:history="1">
        <w:r w:rsidR="005D1BBD" w:rsidRPr="00D606E8">
          <w:rPr>
            <w:rStyle w:val="Hipervnculo"/>
            <w:noProof/>
            <w:sz w:val="16"/>
            <w:szCs w:val="16"/>
            <w:lang w:eastAsia="es-CO"/>
          </w:rPr>
          <w:t>https://www.ssf.gov.co/web/guest/informes-trimestrales-sobre-quejas-y-reclamos</w:t>
        </w:r>
      </w:hyperlink>
    </w:p>
    <w:p w14:paraId="02C61955" w14:textId="77777777" w:rsidR="005D1BBD" w:rsidRDefault="005D1BBD" w:rsidP="00AD167F">
      <w:pPr>
        <w:spacing w:line="276" w:lineRule="auto"/>
        <w:rPr>
          <w:noProof/>
          <w:sz w:val="16"/>
          <w:szCs w:val="16"/>
          <w:lang w:eastAsia="es-CO"/>
        </w:rPr>
      </w:pPr>
    </w:p>
    <w:p w14:paraId="4F0830AD" w14:textId="6D13FECB" w:rsidR="00AD167F" w:rsidRDefault="003C3728" w:rsidP="00AD167F">
      <w:pPr>
        <w:spacing w:line="276" w:lineRule="auto"/>
      </w:pPr>
      <w:r>
        <w:rPr>
          <w:noProof/>
          <w:lang w:eastAsia="es-CO"/>
        </w:rPr>
        <w:drawing>
          <wp:inline distT="0" distB="0" distL="0" distR="0" wp14:anchorId="3322B399" wp14:editId="656E6EDC">
            <wp:extent cx="4438650" cy="3005807"/>
            <wp:effectExtent l="114300" t="95250" r="114300" b="996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43237" cy="3008913"/>
                    </a:xfrm>
                    <a:prstGeom prst="rect">
                      <a:avLst/>
                    </a:prstGeom>
                    <a:effectLst>
                      <a:outerShdw blurRad="63500" sx="102000" sy="102000" algn="ctr" rotWithShape="0">
                        <a:prstClr val="black">
                          <a:alpha val="40000"/>
                        </a:prstClr>
                      </a:outerShdw>
                    </a:effectLst>
                  </pic:spPr>
                </pic:pic>
              </a:graphicData>
            </a:graphic>
          </wp:inline>
        </w:drawing>
      </w:r>
    </w:p>
    <w:p w14:paraId="223F9275" w14:textId="2DB12AAC" w:rsidR="00AD167F" w:rsidRDefault="00B441E6" w:rsidP="00AD167F">
      <w:pPr>
        <w:spacing w:line="276" w:lineRule="auto"/>
        <w:rPr>
          <w:rStyle w:val="Hipervnculo"/>
          <w:sz w:val="16"/>
          <w:szCs w:val="16"/>
        </w:rPr>
      </w:pPr>
      <w:r>
        <w:rPr>
          <w:noProof/>
          <w:sz w:val="16"/>
          <w:szCs w:val="16"/>
          <w:lang w:eastAsia="es-CO"/>
        </w:rPr>
        <w:t>Fuente: Imagen #</w:t>
      </w:r>
      <w:r w:rsidR="009B597B">
        <w:rPr>
          <w:noProof/>
          <w:sz w:val="16"/>
          <w:szCs w:val="16"/>
          <w:lang w:eastAsia="es-CO"/>
        </w:rPr>
        <w:t xml:space="preserve"> </w:t>
      </w:r>
      <w:r>
        <w:rPr>
          <w:noProof/>
          <w:sz w:val="16"/>
          <w:szCs w:val="16"/>
          <w:lang w:eastAsia="es-CO"/>
        </w:rPr>
        <w:t>10</w:t>
      </w:r>
      <w:r w:rsidR="00AD167F" w:rsidRPr="001A3DA0">
        <w:rPr>
          <w:sz w:val="16"/>
          <w:szCs w:val="16"/>
        </w:rPr>
        <w:t xml:space="preserve"> </w:t>
      </w:r>
      <w:r w:rsidR="00AD167F" w:rsidRPr="00D16963">
        <w:rPr>
          <w:noProof/>
          <w:sz w:val="16"/>
          <w:szCs w:val="16"/>
          <w:lang w:eastAsia="es-CO"/>
        </w:rPr>
        <w:t>Colaboración e innovación</w:t>
      </w:r>
      <w:r w:rsidR="00AD167F" w:rsidRPr="001A3DA0">
        <w:rPr>
          <w:noProof/>
          <w:sz w:val="16"/>
          <w:szCs w:val="16"/>
          <w:lang w:eastAsia="es-CO"/>
        </w:rPr>
        <w:t xml:space="preserve">. </w:t>
      </w:r>
      <w:r w:rsidR="00AD167F" w:rsidRPr="001A3DA0">
        <w:rPr>
          <w:sz w:val="16"/>
          <w:szCs w:val="16"/>
        </w:rPr>
        <w:t xml:space="preserve">Tomada el día </w:t>
      </w:r>
      <w:r w:rsidR="00AD167F">
        <w:rPr>
          <w:sz w:val="16"/>
          <w:szCs w:val="16"/>
        </w:rPr>
        <w:t xml:space="preserve">16 de </w:t>
      </w:r>
      <w:r w:rsidR="00201642">
        <w:rPr>
          <w:sz w:val="16"/>
          <w:szCs w:val="16"/>
        </w:rPr>
        <w:t>julio</w:t>
      </w:r>
      <w:r w:rsidR="00AD167F">
        <w:rPr>
          <w:sz w:val="16"/>
          <w:szCs w:val="16"/>
        </w:rPr>
        <w:t xml:space="preserve"> 2024. </w:t>
      </w:r>
    </w:p>
    <w:p w14:paraId="648C79F5" w14:textId="4A7C1D74" w:rsidR="00B441E6" w:rsidRDefault="00C3664E" w:rsidP="00AD167F">
      <w:pPr>
        <w:spacing w:line="276" w:lineRule="auto"/>
        <w:rPr>
          <w:sz w:val="16"/>
          <w:szCs w:val="16"/>
        </w:rPr>
      </w:pPr>
      <w:hyperlink r:id="rId38" w:history="1">
        <w:r w:rsidR="00B441E6" w:rsidRPr="00D606E8">
          <w:rPr>
            <w:rStyle w:val="Hipervnculo"/>
            <w:sz w:val="16"/>
            <w:szCs w:val="16"/>
          </w:rPr>
          <w:t>https://www.ssf.gov.co/web/guest/4.-colaboraci%C3%B3n-e-innovaci%C3%B3n</w:t>
        </w:r>
      </w:hyperlink>
    </w:p>
    <w:p w14:paraId="7D87CB10" w14:textId="77777777" w:rsidR="00B441E6" w:rsidRDefault="00B441E6" w:rsidP="00AD167F">
      <w:pPr>
        <w:spacing w:line="276" w:lineRule="auto"/>
        <w:rPr>
          <w:sz w:val="16"/>
          <w:szCs w:val="16"/>
        </w:rPr>
      </w:pPr>
    </w:p>
    <w:p w14:paraId="7BE25377" w14:textId="77777777" w:rsidR="00AD167F" w:rsidRDefault="00AD167F" w:rsidP="00AD167F">
      <w:pPr>
        <w:spacing w:line="276" w:lineRule="auto"/>
      </w:pPr>
    </w:p>
    <w:p w14:paraId="34A8E894" w14:textId="77777777" w:rsidR="00AD167F" w:rsidRDefault="00AD167F" w:rsidP="00AD167F">
      <w:pPr>
        <w:spacing w:line="276" w:lineRule="auto"/>
      </w:pPr>
    </w:p>
    <w:p w14:paraId="4EEF426B" w14:textId="77777777" w:rsidR="00AD167F" w:rsidRDefault="00AD167F" w:rsidP="00AD167F">
      <w:pPr>
        <w:spacing w:line="276" w:lineRule="auto"/>
      </w:pPr>
    </w:p>
    <w:p w14:paraId="4BD3D5BE" w14:textId="77777777" w:rsidR="00AD167F" w:rsidRDefault="00AD167F" w:rsidP="00AD167F">
      <w:pPr>
        <w:spacing w:line="276" w:lineRule="auto"/>
      </w:pPr>
    </w:p>
    <w:p w14:paraId="18BBAFD2" w14:textId="22331624" w:rsidR="00AD167F" w:rsidRDefault="00013AB4" w:rsidP="00AD167F">
      <w:pPr>
        <w:spacing w:line="276" w:lineRule="auto"/>
        <w:rPr>
          <w:noProof/>
          <w:sz w:val="16"/>
          <w:szCs w:val="16"/>
          <w:lang w:eastAsia="es-CO"/>
        </w:rPr>
      </w:pPr>
      <w:r>
        <w:rPr>
          <w:noProof/>
          <w:lang w:eastAsia="es-CO"/>
        </w:rPr>
        <w:drawing>
          <wp:inline distT="0" distB="0" distL="0" distR="0" wp14:anchorId="1CE5399F" wp14:editId="7B9156E8">
            <wp:extent cx="5612130" cy="1407795"/>
            <wp:effectExtent l="133350" t="95250" r="121920" b="971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1407795"/>
                    </a:xfrm>
                    <a:prstGeom prst="rect">
                      <a:avLst/>
                    </a:prstGeom>
                    <a:effectLst>
                      <a:outerShdw blurRad="63500" sx="102000" sy="102000" algn="ctr" rotWithShape="0">
                        <a:prstClr val="black">
                          <a:alpha val="40000"/>
                        </a:prstClr>
                      </a:outerShdw>
                    </a:effectLst>
                  </pic:spPr>
                </pic:pic>
              </a:graphicData>
            </a:graphic>
          </wp:inline>
        </w:drawing>
      </w:r>
    </w:p>
    <w:p w14:paraId="11BFF094" w14:textId="285B7FA1" w:rsidR="00013AB4" w:rsidRDefault="00013AB4" w:rsidP="00AD167F">
      <w:pPr>
        <w:spacing w:line="276" w:lineRule="auto"/>
        <w:rPr>
          <w:noProof/>
          <w:sz w:val="16"/>
          <w:szCs w:val="16"/>
          <w:lang w:eastAsia="es-CO"/>
        </w:rPr>
      </w:pPr>
      <w:r>
        <w:rPr>
          <w:noProof/>
          <w:sz w:val="16"/>
          <w:szCs w:val="16"/>
          <w:lang w:eastAsia="es-CO"/>
        </w:rPr>
        <w:t xml:space="preserve">Fuente: Imagen # 11. </w:t>
      </w:r>
      <w:hyperlink r:id="rId40" w:history="1">
        <w:r w:rsidRPr="00D606E8">
          <w:rPr>
            <w:rStyle w:val="Hipervnculo"/>
            <w:noProof/>
            <w:sz w:val="16"/>
            <w:szCs w:val="16"/>
            <w:lang w:eastAsia="es-CO"/>
          </w:rPr>
          <w:t>https://www.ssf.gov.co/web/guest/5.-rendicion-de-cuentas</w:t>
        </w:r>
      </w:hyperlink>
    </w:p>
    <w:p w14:paraId="2CE8483B" w14:textId="77777777" w:rsidR="009E0DCA" w:rsidRDefault="009E0DCA" w:rsidP="00AD167F">
      <w:pPr>
        <w:spacing w:line="276" w:lineRule="auto"/>
        <w:rPr>
          <w:noProof/>
          <w:sz w:val="16"/>
          <w:szCs w:val="16"/>
          <w:lang w:eastAsia="es-CO"/>
        </w:rPr>
      </w:pPr>
    </w:p>
    <w:p w14:paraId="1D064A08" w14:textId="7B0E8E86" w:rsidR="003A2701" w:rsidRDefault="003A2701" w:rsidP="00AD167F">
      <w:pPr>
        <w:spacing w:line="276" w:lineRule="auto"/>
        <w:rPr>
          <w:noProof/>
          <w:sz w:val="16"/>
          <w:szCs w:val="16"/>
          <w:lang w:eastAsia="es-CO"/>
        </w:rPr>
      </w:pPr>
      <w:r>
        <w:rPr>
          <w:noProof/>
          <w:lang w:eastAsia="es-CO"/>
        </w:rPr>
        <w:lastRenderedPageBreak/>
        <w:drawing>
          <wp:inline distT="0" distB="0" distL="0" distR="0" wp14:anchorId="787E9CB8" wp14:editId="08F8AAC1">
            <wp:extent cx="3895725" cy="3079818"/>
            <wp:effectExtent l="95250" t="95250" r="104775" b="1016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1488" cy="3084374"/>
                    </a:xfrm>
                    <a:prstGeom prst="rect">
                      <a:avLst/>
                    </a:prstGeom>
                    <a:effectLst>
                      <a:outerShdw blurRad="63500" sx="102000" sy="102000" algn="ctr" rotWithShape="0">
                        <a:prstClr val="black">
                          <a:alpha val="40000"/>
                        </a:prstClr>
                      </a:outerShdw>
                    </a:effectLst>
                  </pic:spPr>
                </pic:pic>
              </a:graphicData>
            </a:graphic>
          </wp:inline>
        </w:drawing>
      </w:r>
    </w:p>
    <w:p w14:paraId="7354BDF0" w14:textId="1512C7F4" w:rsidR="00AD167F" w:rsidRDefault="00AD167F" w:rsidP="00AD167F">
      <w:pPr>
        <w:spacing w:line="276" w:lineRule="auto"/>
        <w:ind w:right="-250"/>
        <w:rPr>
          <w:noProof/>
          <w:lang w:eastAsia="es-CO"/>
        </w:rPr>
      </w:pPr>
      <w:r>
        <w:rPr>
          <w:noProof/>
          <w:sz w:val="16"/>
          <w:szCs w:val="16"/>
          <w:lang w:eastAsia="es-CO"/>
        </w:rPr>
        <w:t>Fuente: Imagen # 1</w:t>
      </w:r>
      <w:r w:rsidR="003A2701">
        <w:rPr>
          <w:noProof/>
          <w:sz w:val="16"/>
          <w:szCs w:val="16"/>
          <w:lang w:eastAsia="es-CO"/>
        </w:rPr>
        <w:t>2</w:t>
      </w:r>
      <w:r>
        <w:t xml:space="preserve"> </w:t>
      </w:r>
      <w:r w:rsidRPr="00B22EC9">
        <w:rPr>
          <w:noProof/>
          <w:sz w:val="16"/>
          <w:szCs w:val="16"/>
          <w:lang w:eastAsia="es-CO"/>
        </w:rPr>
        <w:t>C</w:t>
      </w:r>
      <w:r w:rsidR="003A2701">
        <w:rPr>
          <w:noProof/>
          <w:sz w:val="16"/>
          <w:szCs w:val="16"/>
          <w:lang w:eastAsia="es-CO"/>
        </w:rPr>
        <w:t>ontrol Social</w:t>
      </w:r>
      <w:r w:rsidRPr="00B22EC9">
        <w:rPr>
          <w:noProof/>
          <w:sz w:val="16"/>
          <w:szCs w:val="16"/>
          <w:lang w:eastAsia="es-CO"/>
        </w:rPr>
        <w:t>.</w:t>
      </w:r>
      <w:r w:rsidRPr="001A3DA0">
        <w:rPr>
          <w:noProof/>
          <w:sz w:val="16"/>
          <w:szCs w:val="16"/>
          <w:lang w:eastAsia="es-CO"/>
        </w:rPr>
        <w:t xml:space="preserve"> </w:t>
      </w:r>
      <w:r w:rsidRPr="001A3DA0">
        <w:rPr>
          <w:sz w:val="16"/>
          <w:szCs w:val="16"/>
        </w:rPr>
        <w:t xml:space="preserve">Tomada el día </w:t>
      </w:r>
      <w:r>
        <w:rPr>
          <w:sz w:val="16"/>
          <w:szCs w:val="16"/>
        </w:rPr>
        <w:t xml:space="preserve">16 de </w:t>
      </w:r>
      <w:r w:rsidR="003A2701">
        <w:rPr>
          <w:sz w:val="16"/>
          <w:szCs w:val="16"/>
        </w:rPr>
        <w:t>julio</w:t>
      </w:r>
      <w:r>
        <w:rPr>
          <w:sz w:val="16"/>
          <w:szCs w:val="16"/>
        </w:rPr>
        <w:t xml:space="preserve"> 2024</w:t>
      </w:r>
    </w:p>
    <w:p w14:paraId="5F6A7C0A" w14:textId="668B919C" w:rsidR="00AD167F" w:rsidRDefault="00C3664E" w:rsidP="00AD167F">
      <w:pPr>
        <w:spacing w:line="276" w:lineRule="auto"/>
      </w:pPr>
      <w:hyperlink r:id="rId42" w:history="1">
        <w:r w:rsidR="003A2701" w:rsidRPr="00D606E8">
          <w:rPr>
            <w:rStyle w:val="Hipervnculo"/>
          </w:rPr>
          <w:t>https://www.ssf.gov.co/web/guest/6.-control-social</w:t>
        </w:r>
      </w:hyperlink>
    </w:p>
    <w:p w14:paraId="018B2451" w14:textId="77777777" w:rsidR="003A2701" w:rsidRDefault="003A2701" w:rsidP="00AD167F">
      <w:pPr>
        <w:spacing w:line="276" w:lineRule="auto"/>
      </w:pPr>
    </w:p>
    <w:p w14:paraId="7052BB19" w14:textId="580914C3" w:rsidR="001866CF" w:rsidRDefault="001866CF" w:rsidP="00AD167F">
      <w:pPr>
        <w:spacing w:line="276" w:lineRule="auto"/>
      </w:pPr>
      <w:r>
        <w:rPr>
          <w:noProof/>
          <w:lang w:eastAsia="es-CO"/>
        </w:rPr>
        <w:drawing>
          <wp:inline distT="0" distB="0" distL="0" distR="0" wp14:anchorId="6F6E515B" wp14:editId="04D18006">
            <wp:extent cx="4114800" cy="2859595"/>
            <wp:effectExtent l="114300" t="95250" r="114300" b="933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23759" cy="2865821"/>
                    </a:xfrm>
                    <a:prstGeom prst="rect">
                      <a:avLst/>
                    </a:prstGeom>
                    <a:effectLst>
                      <a:outerShdw blurRad="63500" sx="102000" sy="102000" algn="ctr" rotWithShape="0">
                        <a:prstClr val="black">
                          <a:alpha val="40000"/>
                        </a:prstClr>
                      </a:outerShdw>
                    </a:effectLst>
                  </pic:spPr>
                </pic:pic>
              </a:graphicData>
            </a:graphic>
          </wp:inline>
        </w:drawing>
      </w:r>
    </w:p>
    <w:p w14:paraId="729CA410" w14:textId="0A854E40" w:rsidR="001866CF" w:rsidRDefault="001866CF" w:rsidP="00AD167F">
      <w:pPr>
        <w:spacing w:line="276" w:lineRule="auto"/>
        <w:rPr>
          <w:noProof/>
          <w:sz w:val="16"/>
          <w:szCs w:val="16"/>
          <w:lang w:eastAsia="es-CO"/>
        </w:rPr>
      </w:pPr>
      <w:r>
        <w:rPr>
          <w:noProof/>
          <w:sz w:val="16"/>
          <w:szCs w:val="16"/>
          <w:lang w:eastAsia="es-CO"/>
        </w:rPr>
        <w:t>Fuente: Imagen #13.</w:t>
      </w:r>
      <w:r w:rsidR="00447159">
        <w:rPr>
          <w:noProof/>
          <w:sz w:val="16"/>
          <w:szCs w:val="16"/>
          <w:lang w:eastAsia="es-CO"/>
        </w:rPr>
        <w:t xml:space="preserve"> Datos Abiertos </w:t>
      </w:r>
      <w:r>
        <w:rPr>
          <w:noProof/>
          <w:sz w:val="16"/>
          <w:szCs w:val="16"/>
          <w:lang w:eastAsia="es-CO"/>
        </w:rPr>
        <w:t xml:space="preserve"> </w:t>
      </w:r>
      <w:hyperlink r:id="rId44" w:history="1">
        <w:r w:rsidRPr="00D606E8">
          <w:rPr>
            <w:rStyle w:val="Hipervnculo"/>
            <w:noProof/>
            <w:sz w:val="16"/>
            <w:szCs w:val="16"/>
            <w:lang w:eastAsia="es-CO"/>
          </w:rPr>
          <w:t>https://www.ssf.gov.co/web/guest/habilitar-una-vista-de-sus-datos-en-el-portal-de-datos1</w:t>
        </w:r>
      </w:hyperlink>
    </w:p>
    <w:p w14:paraId="572BC223" w14:textId="77777777" w:rsidR="001866CF" w:rsidRDefault="001866CF" w:rsidP="00AD167F">
      <w:pPr>
        <w:spacing w:line="276" w:lineRule="auto"/>
        <w:rPr>
          <w:noProof/>
          <w:sz w:val="16"/>
          <w:szCs w:val="16"/>
          <w:lang w:eastAsia="es-CO"/>
        </w:rPr>
      </w:pPr>
    </w:p>
    <w:p w14:paraId="7E4EF6B7" w14:textId="77777777" w:rsidR="001866CF" w:rsidRDefault="001866CF" w:rsidP="00AD167F">
      <w:pPr>
        <w:spacing w:line="276" w:lineRule="auto"/>
        <w:rPr>
          <w:noProof/>
          <w:sz w:val="16"/>
          <w:szCs w:val="16"/>
          <w:lang w:eastAsia="es-CO"/>
        </w:rPr>
      </w:pPr>
    </w:p>
    <w:p w14:paraId="2E07D0C4" w14:textId="76646488" w:rsidR="00DB2EA5" w:rsidRDefault="00DB2EA5" w:rsidP="00AD167F">
      <w:pPr>
        <w:spacing w:line="276" w:lineRule="auto"/>
        <w:rPr>
          <w:noProof/>
          <w:sz w:val="16"/>
          <w:szCs w:val="16"/>
          <w:lang w:eastAsia="es-CO"/>
        </w:rPr>
      </w:pPr>
      <w:r>
        <w:rPr>
          <w:noProof/>
          <w:lang w:eastAsia="es-CO"/>
        </w:rPr>
        <w:drawing>
          <wp:inline distT="0" distB="0" distL="0" distR="0" wp14:anchorId="0471A427" wp14:editId="37E0B28D">
            <wp:extent cx="3822700" cy="2866376"/>
            <wp:effectExtent l="95250" t="95250" r="120650" b="869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32323" cy="2873592"/>
                    </a:xfrm>
                    <a:prstGeom prst="rect">
                      <a:avLst/>
                    </a:prstGeom>
                    <a:effectLst>
                      <a:outerShdw blurRad="63500" sx="102000" sy="102000" algn="ctr" rotWithShape="0">
                        <a:prstClr val="black">
                          <a:alpha val="40000"/>
                        </a:prstClr>
                      </a:outerShdw>
                    </a:effectLst>
                  </pic:spPr>
                </pic:pic>
              </a:graphicData>
            </a:graphic>
          </wp:inline>
        </w:drawing>
      </w:r>
    </w:p>
    <w:p w14:paraId="463FD097" w14:textId="2138A22A" w:rsidR="00DB2EA5" w:rsidRDefault="00DB2EA5" w:rsidP="00AD167F">
      <w:pPr>
        <w:spacing w:line="276" w:lineRule="auto"/>
        <w:rPr>
          <w:noProof/>
          <w:sz w:val="16"/>
          <w:szCs w:val="16"/>
          <w:lang w:eastAsia="es-CO"/>
        </w:rPr>
      </w:pPr>
      <w:r>
        <w:rPr>
          <w:noProof/>
          <w:sz w:val="16"/>
          <w:szCs w:val="16"/>
          <w:lang w:eastAsia="es-CO"/>
        </w:rPr>
        <w:t>Fuente: Imagen # 14.  Información para Grupos de Interes – Información para niños, niñas y adolescentes.</w:t>
      </w:r>
    </w:p>
    <w:p w14:paraId="3C064AD9" w14:textId="4B9119D1" w:rsidR="00DB2EA5" w:rsidRDefault="00C3664E" w:rsidP="00AD167F">
      <w:pPr>
        <w:spacing w:line="276" w:lineRule="auto"/>
        <w:rPr>
          <w:noProof/>
          <w:sz w:val="16"/>
          <w:szCs w:val="16"/>
          <w:lang w:eastAsia="es-CO"/>
        </w:rPr>
      </w:pPr>
      <w:hyperlink r:id="rId46" w:history="1">
        <w:r w:rsidR="00DB2EA5" w:rsidRPr="00D606E8">
          <w:rPr>
            <w:rStyle w:val="Hipervnculo"/>
            <w:noProof/>
            <w:sz w:val="16"/>
            <w:szCs w:val="16"/>
            <w:lang w:eastAsia="es-CO"/>
          </w:rPr>
          <w:t>https://www.ssf.gov.co/web/guest/informaci%C3%B3n-para-ni%C3%B1os-ni%C3%B1as-y-adolecentes</w:t>
        </w:r>
      </w:hyperlink>
    </w:p>
    <w:p w14:paraId="2ED2373D" w14:textId="77777777" w:rsidR="00DB2EA5" w:rsidRDefault="00DB2EA5" w:rsidP="00AD167F">
      <w:pPr>
        <w:spacing w:line="276" w:lineRule="auto"/>
        <w:rPr>
          <w:noProof/>
          <w:sz w:val="16"/>
          <w:szCs w:val="16"/>
          <w:lang w:eastAsia="es-CO"/>
        </w:rPr>
      </w:pPr>
    </w:p>
    <w:p w14:paraId="365BC2E4" w14:textId="3E57EC5E" w:rsidR="001866CF" w:rsidRDefault="00447159" w:rsidP="00AD167F">
      <w:pPr>
        <w:spacing w:line="276" w:lineRule="auto"/>
        <w:rPr>
          <w:noProof/>
          <w:sz w:val="16"/>
          <w:szCs w:val="16"/>
          <w:lang w:eastAsia="es-CO"/>
        </w:rPr>
      </w:pPr>
      <w:r>
        <w:rPr>
          <w:noProof/>
          <w:lang w:eastAsia="es-CO"/>
        </w:rPr>
        <w:drawing>
          <wp:inline distT="0" distB="0" distL="0" distR="0" wp14:anchorId="4E13AA91" wp14:editId="36BB964B">
            <wp:extent cx="3873500" cy="2947857"/>
            <wp:effectExtent l="95250" t="95250" r="107950" b="1003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80240" cy="2952986"/>
                    </a:xfrm>
                    <a:prstGeom prst="rect">
                      <a:avLst/>
                    </a:prstGeom>
                    <a:effectLst>
                      <a:outerShdw blurRad="63500" sx="102000" sy="102000" algn="ctr" rotWithShape="0">
                        <a:prstClr val="black">
                          <a:alpha val="40000"/>
                        </a:prstClr>
                      </a:outerShdw>
                    </a:effectLst>
                  </pic:spPr>
                </pic:pic>
              </a:graphicData>
            </a:graphic>
          </wp:inline>
        </w:drawing>
      </w:r>
    </w:p>
    <w:p w14:paraId="693D5B3D" w14:textId="79328847" w:rsidR="00447159" w:rsidRDefault="00447159" w:rsidP="00AD167F">
      <w:pPr>
        <w:spacing w:line="276" w:lineRule="auto"/>
        <w:rPr>
          <w:noProof/>
          <w:sz w:val="16"/>
          <w:szCs w:val="16"/>
          <w:lang w:eastAsia="es-CO"/>
        </w:rPr>
      </w:pPr>
      <w:r>
        <w:rPr>
          <w:noProof/>
          <w:sz w:val="16"/>
          <w:szCs w:val="16"/>
          <w:lang w:eastAsia="es-CO"/>
        </w:rPr>
        <w:t>Fuente: Imagen</w:t>
      </w:r>
      <w:r w:rsidR="0035468D">
        <w:rPr>
          <w:noProof/>
          <w:sz w:val="16"/>
          <w:szCs w:val="16"/>
          <w:lang w:eastAsia="es-CO"/>
        </w:rPr>
        <w:t xml:space="preserve"> # 15</w:t>
      </w:r>
      <w:r w:rsidR="00E84CAB">
        <w:rPr>
          <w:noProof/>
          <w:sz w:val="16"/>
          <w:szCs w:val="16"/>
          <w:lang w:eastAsia="es-CO"/>
        </w:rPr>
        <w:t xml:space="preserve">. </w:t>
      </w:r>
      <w:r>
        <w:rPr>
          <w:noProof/>
          <w:sz w:val="16"/>
          <w:szCs w:val="16"/>
          <w:lang w:eastAsia="es-CO"/>
        </w:rPr>
        <w:t xml:space="preserve"> Información para Grupos de Interes – Información para Mujeres</w:t>
      </w:r>
      <w:r w:rsidR="00C248AD">
        <w:rPr>
          <w:noProof/>
          <w:sz w:val="16"/>
          <w:szCs w:val="16"/>
          <w:lang w:eastAsia="es-CO"/>
        </w:rPr>
        <w:t xml:space="preserve"> Tomada el 16 de Julio de 2024.</w:t>
      </w:r>
    </w:p>
    <w:p w14:paraId="13258312" w14:textId="099D9937" w:rsidR="00AD167F" w:rsidRDefault="00C3664E" w:rsidP="00AD167F">
      <w:pPr>
        <w:spacing w:line="276" w:lineRule="auto"/>
        <w:rPr>
          <w:noProof/>
          <w:sz w:val="16"/>
          <w:szCs w:val="16"/>
          <w:lang w:eastAsia="es-CO"/>
        </w:rPr>
      </w:pPr>
      <w:hyperlink r:id="rId48" w:history="1">
        <w:r w:rsidR="00447159" w:rsidRPr="00D606E8">
          <w:rPr>
            <w:rStyle w:val="Hipervnculo"/>
            <w:noProof/>
            <w:sz w:val="16"/>
            <w:szCs w:val="16"/>
            <w:lang w:eastAsia="es-CO"/>
          </w:rPr>
          <w:t>https://www.ssf.gov.co/web/guest/informaci%C3%B3n-para-mujeres</w:t>
        </w:r>
      </w:hyperlink>
    </w:p>
    <w:p w14:paraId="52A97F0E" w14:textId="77777777" w:rsidR="00AD167F" w:rsidRDefault="00AD167F" w:rsidP="00AD167F">
      <w:pPr>
        <w:spacing w:line="276" w:lineRule="auto"/>
      </w:pPr>
    </w:p>
    <w:p w14:paraId="4B7C243C" w14:textId="3FF57E5A" w:rsidR="00AD167F" w:rsidRDefault="00C248AD" w:rsidP="00AD167F">
      <w:pPr>
        <w:spacing w:line="276" w:lineRule="auto"/>
        <w:rPr>
          <w:noProof/>
          <w:sz w:val="16"/>
          <w:szCs w:val="16"/>
          <w:lang w:eastAsia="es-CO"/>
        </w:rPr>
      </w:pPr>
      <w:r>
        <w:rPr>
          <w:noProof/>
          <w:lang w:eastAsia="es-CO"/>
        </w:rPr>
        <w:lastRenderedPageBreak/>
        <w:drawing>
          <wp:inline distT="0" distB="0" distL="0" distR="0" wp14:anchorId="47FD1471" wp14:editId="674A08ED">
            <wp:extent cx="3276600" cy="3154626"/>
            <wp:effectExtent l="114300" t="95250" r="114300" b="1035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4880" cy="3162597"/>
                    </a:xfrm>
                    <a:prstGeom prst="rect">
                      <a:avLst/>
                    </a:prstGeom>
                    <a:effectLst>
                      <a:outerShdw blurRad="63500" sx="102000" sy="102000" algn="ctr" rotWithShape="0">
                        <a:prstClr val="black">
                          <a:alpha val="40000"/>
                        </a:prstClr>
                      </a:outerShdw>
                    </a:effectLst>
                  </pic:spPr>
                </pic:pic>
              </a:graphicData>
            </a:graphic>
          </wp:inline>
        </w:drawing>
      </w:r>
    </w:p>
    <w:p w14:paraId="55B3CA5A" w14:textId="77777777" w:rsidR="00977B75" w:rsidRDefault="00AD167F" w:rsidP="00977B75">
      <w:pPr>
        <w:spacing w:line="276" w:lineRule="auto"/>
        <w:rPr>
          <w:sz w:val="16"/>
          <w:szCs w:val="16"/>
        </w:rPr>
      </w:pPr>
      <w:r>
        <w:rPr>
          <w:noProof/>
          <w:sz w:val="16"/>
          <w:szCs w:val="16"/>
          <w:lang w:eastAsia="es-CO"/>
        </w:rPr>
        <w:t xml:space="preserve">Fuente: Imagen </w:t>
      </w:r>
      <w:r w:rsidRPr="008C0345">
        <w:rPr>
          <w:noProof/>
          <w:sz w:val="16"/>
          <w:szCs w:val="16"/>
          <w:lang w:eastAsia="es-CO"/>
        </w:rPr>
        <w:t xml:space="preserve"># </w:t>
      </w:r>
      <w:r w:rsidR="00C248AD">
        <w:rPr>
          <w:noProof/>
          <w:sz w:val="16"/>
          <w:szCs w:val="16"/>
          <w:lang w:eastAsia="es-CO"/>
        </w:rPr>
        <w:t>16</w:t>
      </w:r>
      <w:r w:rsidRPr="008C0345">
        <w:rPr>
          <w:noProof/>
          <w:sz w:val="16"/>
          <w:szCs w:val="16"/>
          <w:lang w:eastAsia="es-CO"/>
        </w:rPr>
        <w:t>.</w:t>
      </w:r>
      <w:r>
        <w:rPr>
          <w:noProof/>
          <w:sz w:val="16"/>
          <w:szCs w:val="16"/>
          <w:lang w:eastAsia="es-CO"/>
        </w:rPr>
        <w:t xml:space="preserve"> </w:t>
      </w:r>
      <w:r w:rsidR="00C248AD" w:rsidRPr="009E40A1">
        <w:rPr>
          <w:noProof/>
          <w:sz w:val="16"/>
          <w:szCs w:val="16"/>
          <w:lang w:eastAsia="es-CO"/>
        </w:rPr>
        <w:t>Obligación De Reporte De Información Específica Por Parte De La Entidad</w:t>
      </w:r>
      <w:r w:rsidRPr="009E40A1">
        <w:rPr>
          <w:noProof/>
          <w:sz w:val="16"/>
          <w:szCs w:val="16"/>
          <w:lang w:eastAsia="es-CO"/>
        </w:rPr>
        <w:t>.</w:t>
      </w:r>
      <w:r w:rsidRPr="008C0345">
        <w:rPr>
          <w:noProof/>
          <w:sz w:val="16"/>
          <w:szCs w:val="16"/>
          <w:lang w:eastAsia="es-CO"/>
        </w:rPr>
        <w:t xml:space="preserve"> </w:t>
      </w:r>
      <w:r w:rsidRPr="008C0345">
        <w:rPr>
          <w:sz w:val="16"/>
          <w:szCs w:val="16"/>
        </w:rPr>
        <w:t xml:space="preserve">Tomada el día 16 de </w:t>
      </w:r>
      <w:r w:rsidR="00C248AD">
        <w:rPr>
          <w:sz w:val="16"/>
          <w:szCs w:val="16"/>
        </w:rPr>
        <w:t xml:space="preserve">julio </w:t>
      </w:r>
      <w:r w:rsidRPr="008C0345">
        <w:rPr>
          <w:sz w:val="16"/>
          <w:szCs w:val="16"/>
        </w:rPr>
        <w:t>2024</w:t>
      </w:r>
      <w:r>
        <w:rPr>
          <w:sz w:val="16"/>
          <w:szCs w:val="16"/>
        </w:rPr>
        <w:t>.</w:t>
      </w:r>
      <w:r w:rsidR="00977B75">
        <w:rPr>
          <w:sz w:val="16"/>
          <w:szCs w:val="16"/>
        </w:rPr>
        <w:t xml:space="preserve"> </w:t>
      </w:r>
      <w:hyperlink r:id="rId50" w:history="1">
        <w:r w:rsidR="00977B75" w:rsidRPr="00C40ED9">
          <w:rPr>
            <w:rStyle w:val="Hipervnculo"/>
            <w:sz w:val="16"/>
            <w:szCs w:val="16"/>
          </w:rPr>
          <w:t>https://www.ssf.gov.co/web/guest/obligaci%C3%B3n-de-reporte-de-informaci%C3%B3n-espec%C3%ADfica-por-parte-de-la-entidad</w:t>
        </w:r>
      </w:hyperlink>
    </w:p>
    <w:p w14:paraId="34EE1A0A" w14:textId="4B59F90A" w:rsidR="00977B75" w:rsidRDefault="00977B75" w:rsidP="00AD167F">
      <w:pPr>
        <w:spacing w:line="276" w:lineRule="auto"/>
        <w:rPr>
          <w:sz w:val="16"/>
          <w:szCs w:val="16"/>
        </w:rPr>
      </w:pPr>
    </w:p>
    <w:p w14:paraId="7E2089FB" w14:textId="77777777" w:rsidR="00C248AD" w:rsidRDefault="00C248AD" w:rsidP="00AD167F">
      <w:pPr>
        <w:spacing w:line="276" w:lineRule="auto"/>
        <w:rPr>
          <w:sz w:val="16"/>
          <w:szCs w:val="16"/>
        </w:rPr>
      </w:pPr>
    </w:p>
    <w:p w14:paraId="558190E3" w14:textId="2BE74D2A" w:rsidR="00977B75" w:rsidRDefault="00977B75" w:rsidP="00AD167F">
      <w:pPr>
        <w:spacing w:line="276" w:lineRule="auto"/>
        <w:rPr>
          <w:sz w:val="16"/>
          <w:szCs w:val="16"/>
        </w:rPr>
      </w:pPr>
      <w:r>
        <w:rPr>
          <w:noProof/>
          <w:lang w:eastAsia="es-CO"/>
        </w:rPr>
        <w:drawing>
          <wp:inline distT="0" distB="0" distL="0" distR="0" wp14:anchorId="63881D6C" wp14:editId="1965EDA2">
            <wp:extent cx="4457700" cy="2958181"/>
            <wp:effectExtent l="114300" t="95250" r="114300" b="901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63133" cy="2961786"/>
                    </a:xfrm>
                    <a:prstGeom prst="rect">
                      <a:avLst/>
                    </a:prstGeom>
                    <a:effectLst>
                      <a:outerShdw blurRad="63500" sx="102000" sy="102000" algn="ctr" rotWithShape="0">
                        <a:prstClr val="black">
                          <a:alpha val="40000"/>
                        </a:prstClr>
                      </a:outerShdw>
                    </a:effectLst>
                  </pic:spPr>
                </pic:pic>
              </a:graphicData>
            </a:graphic>
          </wp:inline>
        </w:drawing>
      </w:r>
    </w:p>
    <w:p w14:paraId="17973EE5" w14:textId="7673AA2E" w:rsidR="00977B75" w:rsidRDefault="00977B75" w:rsidP="00977B75">
      <w:pPr>
        <w:spacing w:line="276" w:lineRule="auto"/>
        <w:rPr>
          <w:sz w:val="16"/>
          <w:szCs w:val="16"/>
        </w:rPr>
      </w:pPr>
      <w:r>
        <w:rPr>
          <w:noProof/>
          <w:sz w:val="16"/>
          <w:szCs w:val="16"/>
          <w:lang w:eastAsia="es-CO"/>
        </w:rPr>
        <w:t xml:space="preserve">Fuente: Imagen </w:t>
      </w:r>
      <w:r w:rsidRPr="008C0345">
        <w:rPr>
          <w:noProof/>
          <w:sz w:val="16"/>
          <w:szCs w:val="16"/>
          <w:lang w:eastAsia="es-CO"/>
        </w:rPr>
        <w:t xml:space="preserve"># </w:t>
      </w:r>
      <w:r>
        <w:rPr>
          <w:noProof/>
          <w:sz w:val="16"/>
          <w:szCs w:val="16"/>
          <w:lang w:eastAsia="es-CO"/>
        </w:rPr>
        <w:t>16</w:t>
      </w:r>
      <w:r w:rsidRPr="008C0345">
        <w:rPr>
          <w:noProof/>
          <w:sz w:val="16"/>
          <w:szCs w:val="16"/>
          <w:lang w:eastAsia="es-CO"/>
        </w:rPr>
        <w:t>.</w:t>
      </w:r>
      <w:r>
        <w:rPr>
          <w:noProof/>
          <w:sz w:val="16"/>
          <w:szCs w:val="16"/>
          <w:lang w:eastAsia="es-CO"/>
        </w:rPr>
        <w:t xml:space="preserve">-a </w:t>
      </w:r>
      <w:r>
        <w:rPr>
          <w:sz w:val="16"/>
          <w:szCs w:val="16"/>
        </w:rPr>
        <w:t xml:space="preserve"> </w:t>
      </w:r>
      <w:hyperlink r:id="rId52" w:history="1">
        <w:r w:rsidRPr="00D606E8">
          <w:rPr>
            <w:rStyle w:val="Hipervnculo"/>
            <w:sz w:val="16"/>
            <w:szCs w:val="16"/>
          </w:rPr>
          <w:t>https://www.ssf.gov.co/web/guest/normatividad-especial</w:t>
        </w:r>
      </w:hyperlink>
    </w:p>
    <w:p w14:paraId="6501A7F5" w14:textId="77777777" w:rsidR="00AD167F" w:rsidRDefault="00AD167F" w:rsidP="00AD167F">
      <w:pPr>
        <w:spacing w:line="276" w:lineRule="auto"/>
      </w:pPr>
    </w:p>
    <w:p w14:paraId="0B953FBE" w14:textId="77777777" w:rsidR="00AD167F" w:rsidRPr="00A42ED9" w:rsidRDefault="00AD167F" w:rsidP="00AD167F">
      <w:pPr>
        <w:spacing w:line="276" w:lineRule="auto"/>
        <w:jc w:val="center"/>
        <w:rPr>
          <w:b/>
          <w:noProof/>
          <w:sz w:val="28"/>
          <w:szCs w:val="16"/>
          <w:lang w:eastAsia="es-CO"/>
        </w:rPr>
      </w:pPr>
      <w:r w:rsidRPr="00A42ED9">
        <w:rPr>
          <w:b/>
          <w:noProof/>
          <w:sz w:val="28"/>
          <w:szCs w:val="16"/>
          <w:lang w:eastAsia="es-CO"/>
        </w:rPr>
        <w:t xml:space="preserve">ÍTEMS DEL </w:t>
      </w:r>
      <w:r w:rsidRPr="00164560">
        <w:rPr>
          <w:b/>
          <w:noProof/>
          <w:sz w:val="28"/>
          <w:szCs w:val="16"/>
          <w:lang w:eastAsia="es-CO"/>
        </w:rPr>
        <w:t>MENÚ ATENCIÓN Y SERVICIOS A LA CIUDADANÍA</w:t>
      </w:r>
    </w:p>
    <w:p w14:paraId="77BB186A" w14:textId="77777777" w:rsidR="00AD167F" w:rsidRDefault="00AD167F" w:rsidP="00AD167F">
      <w:pPr>
        <w:spacing w:line="276" w:lineRule="auto"/>
        <w:rPr>
          <w:noProof/>
          <w:sz w:val="16"/>
          <w:szCs w:val="16"/>
          <w:lang w:eastAsia="es-CO"/>
        </w:rPr>
      </w:pPr>
    </w:p>
    <w:p w14:paraId="5FA483C8" w14:textId="76873456" w:rsidR="00AD167F" w:rsidRDefault="00BD0F0B" w:rsidP="00AD167F">
      <w:pPr>
        <w:spacing w:line="276" w:lineRule="auto"/>
        <w:jc w:val="left"/>
        <w:rPr>
          <w:noProof/>
          <w:sz w:val="16"/>
          <w:szCs w:val="16"/>
          <w:lang w:eastAsia="es-CO"/>
        </w:rPr>
      </w:pPr>
      <w:r>
        <w:rPr>
          <w:noProof/>
          <w:lang w:eastAsia="es-CO"/>
        </w:rPr>
        <w:drawing>
          <wp:inline distT="0" distB="0" distL="0" distR="0" wp14:anchorId="3BEFBCCE" wp14:editId="11234FC7">
            <wp:extent cx="4445000" cy="2797865"/>
            <wp:effectExtent l="114300" t="95250" r="107950" b="977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56547" cy="2805133"/>
                    </a:xfrm>
                    <a:prstGeom prst="rect">
                      <a:avLst/>
                    </a:prstGeom>
                    <a:effectLst>
                      <a:outerShdw blurRad="63500" sx="102000" sy="102000" algn="ctr" rotWithShape="0">
                        <a:prstClr val="black">
                          <a:alpha val="40000"/>
                        </a:prstClr>
                      </a:outerShdw>
                    </a:effectLst>
                  </pic:spPr>
                </pic:pic>
              </a:graphicData>
            </a:graphic>
          </wp:inline>
        </w:drawing>
      </w:r>
    </w:p>
    <w:p w14:paraId="45607170" w14:textId="6D7C6A83" w:rsidR="00AD167F" w:rsidRDefault="00AD167F" w:rsidP="00AD167F">
      <w:pPr>
        <w:spacing w:line="276" w:lineRule="auto"/>
      </w:pPr>
      <w:r>
        <w:rPr>
          <w:noProof/>
          <w:sz w:val="16"/>
          <w:szCs w:val="16"/>
          <w:lang w:eastAsia="es-CO"/>
        </w:rPr>
        <w:t xml:space="preserve"> Fuente: Fuente: Imagen </w:t>
      </w:r>
      <w:r w:rsidRPr="008C0345">
        <w:rPr>
          <w:noProof/>
          <w:sz w:val="16"/>
          <w:szCs w:val="16"/>
          <w:lang w:eastAsia="es-CO"/>
        </w:rPr>
        <w:t xml:space="preserve"># </w:t>
      </w:r>
      <w:r>
        <w:rPr>
          <w:noProof/>
          <w:sz w:val="16"/>
          <w:szCs w:val="16"/>
          <w:lang w:eastAsia="es-CO"/>
        </w:rPr>
        <w:t>1</w:t>
      </w:r>
      <w:r w:rsidR="00BD0F0B">
        <w:rPr>
          <w:noProof/>
          <w:sz w:val="16"/>
          <w:szCs w:val="16"/>
          <w:lang w:eastAsia="es-CO"/>
        </w:rPr>
        <w:t>7</w:t>
      </w:r>
      <w:r w:rsidRPr="008C0345">
        <w:rPr>
          <w:noProof/>
          <w:sz w:val="16"/>
          <w:szCs w:val="16"/>
          <w:lang w:eastAsia="es-CO"/>
        </w:rPr>
        <w:t>.</w:t>
      </w:r>
      <w:r>
        <w:rPr>
          <w:noProof/>
          <w:sz w:val="16"/>
          <w:szCs w:val="16"/>
          <w:lang w:eastAsia="es-CO"/>
        </w:rPr>
        <w:t xml:space="preserve"> PQRSF</w:t>
      </w:r>
      <w:r w:rsidRPr="009E40A1">
        <w:rPr>
          <w:noProof/>
          <w:sz w:val="16"/>
          <w:szCs w:val="16"/>
          <w:lang w:eastAsia="es-CO"/>
        </w:rPr>
        <w:t>.</w:t>
      </w:r>
      <w:r w:rsidRPr="008C0345">
        <w:rPr>
          <w:noProof/>
          <w:sz w:val="16"/>
          <w:szCs w:val="16"/>
          <w:lang w:eastAsia="es-CO"/>
        </w:rPr>
        <w:t xml:space="preserve"> </w:t>
      </w:r>
      <w:r w:rsidRPr="008C0345">
        <w:rPr>
          <w:sz w:val="16"/>
          <w:szCs w:val="16"/>
        </w:rPr>
        <w:t xml:space="preserve">Tomada el día 16 de </w:t>
      </w:r>
      <w:r w:rsidR="00BD0F0B">
        <w:rPr>
          <w:sz w:val="16"/>
          <w:szCs w:val="16"/>
        </w:rPr>
        <w:t>julio</w:t>
      </w:r>
      <w:r w:rsidRPr="008C0345">
        <w:rPr>
          <w:sz w:val="16"/>
          <w:szCs w:val="16"/>
        </w:rPr>
        <w:t xml:space="preserve"> 2024</w:t>
      </w:r>
      <w:r>
        <w:rPr>
          <w:sz w:val="16"/>
          <w:szCs w:val="16"/>
        </w:rPr>
        <w:t>.</w:t>
      </w:r>
      <w:hyperlink r:id="rId54" w:history="1">
        <w:r w:rsidRPr="00D33656">
          <w:rPr>
            <w:rStyle w:val="Hipervnculo"/>
            <w:noProof/>
            <w:sz w:val="16"/>
            <w:szCs w:val="16"/>
            <w:lang w:eastAsia="es-CO"/>
          </w:rPr>
          <w:t>https://www.ssf.gov.co/web/guest/pqrsf</w:t>
        </w:r>
      </w:hyperlink>
      <w:r w:rsidR="00BD0F0B">
        <w:rPr>
          <w:noProof/>
          <w:sz w:val="16"/>
          <w:szCs w:val="16"/>
          <w:lang w:eastAsia="es-CO"/>
        </w:rPr>
        <w:t xml:space="preserve"> </w:t>
      </w:r>
    </w:p>
    <w:p w14:paraId="1FECB11A" w14:textId="77777777" w:rsidR="00AD167F" w:rsidRDefault="00AD167F" w:rsidP="00AD167F">
      <w:pPr>
        <w:spacing w:line="276" w:lineRule="auto"/>
      </w:pPr>
    </w:p>
    <w:p w14:paraId="5652FCFF" w14:textId="77777777" w:rsidR="00AD167F" w:rsidRDefault="00AD167F" w:rsidP="00AD167F">
      <w:pPr>
        <w:spacing w:line="276" w:lineRule="auto"/>
      </w:pPr>
    </w:p>
    <w:p w14:paraId="48C0B893" w14:textId="2E5F14DB" w:rsidR="00AD167F" w:rsidRDefault="0007291B" w:rsidP="00AD167F">
      <w:pPr>
        <w:spacing w:line="276" w:lineRule="auto"/>
        <w:rPr>
          <w:noProof/>
          <w:sz w:val="16"/>
          <w:szCs w:val="16"/>
          <w:lang w:eastAsia="es-CO"/>
        </w:rPr>
      </w:pPr>
      <w:r>
        <w:rPr>
          <w:noProof/>
          <w:lang w:eastAsia="es-CO"/>
        </w:rPr>
        <w:drawing>
          <wp:inline distT="0" distB="0" distL="0" distR="0" wp14:anchorId="10AFCEA8" wp14:editId="40D10A74">
            <wp:extent cx="4419600" cy="2905895"/>
            <wp:effectExtent l="114300" t="95250" r="114300" b="1041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24939" cy="2909405"/>
                    </a:xfrm>
                    <a:prstGeom prst="rect">
                      <a:avLst/>
                    </a:prstGeom>
                    <a:effectLst>
                      <a:outerShdw blurRad="63500" sx="102000" sy="102000" algn="ctr" rotWithShape="0">
                        <a:prstClr val="black">
                          <a:alpha val="40000"/>
                        </a:prstClr>
                      </a:outerShdw>
                    </a:effectLst>
                  </pic:spPr>
                </pic:pic>
              </a:graphicData>
            </a:graphic>
          </wp:inline>
        </w:drawing>
      </w:r>
    </w:p>
    <w:p w14:paraId="476EF8B8" w14:textId="59653677" w:rsidR="0007291B" w:rsidRDefault="0007291B" w:rsidP="00AD167F">
      <w:pPr>
        <w:spacing w:line="276" w:lineRule="auto"/>
        <w:rPr>
          <w:noProof/>
          <w:sz w:val="16"/>
          <w:szCs w:val="16"/>
          <w:lang w:eastAsia="es-CO"/>
        </w:rPr>
      </w:pPr>
      <w:r>
        <w:rPr>
          <w:noProof/>
          <w:sz w:val="16"/>
          <w:szCs w:val="16"/>
          <w:lang w:eastAsia="es-CO"/>
        </w:rPr>
        <w:t xml:space="preserve">Fuente: Imagen # 18. </w:t>
      </w:r>
      <w:r w:rsidR="00AD167F">
        <w:rPr>
          <w:noProof/>
          <w:sz w:val="16"/>
          <w:szCs w:val="16"/>
          <w:lang w:eastAsia="es-CO"/>
        </w:rPr>
        <w:t>S</w:t>
      </w:r>
      <w:r w:rsidR="00AD167F" w:rsidRPr="005207E1">
        <w:rPr>
          <w:noProof/>
          <w:sz w:val="16"/>
          <w:szCs w:val="16"/>
          <w:lang w:eastAsia="es-CO"/>
        </w:rPr>
        <w:t>ección de Noticias</w:t>
      </w:r>
      <w:r w:rsidR="00AD167F">
        <w:rPr>
          <w:noProof/>
          <w:sz w:val="16"/>
          <w:szCs w:val="16"/>
          <w:lang w:eastAsia="es-CO"/>
        </w:rPr>
        <w:t xml:space="preserve"> Tomada el 1</w:t>
      </w:r>
      <w:r>
        <w:rPr>
          <w:noProof/>
          <w:sz w:val="16"/>
          <w:szCs w:val="16"/>
          <w:lang w:eastAsia="es-CO"/>
        </w:rPr>
        <w:t>6</w:t>
      </w:r>
      <w:r w:rsidR="00AD167F">
        <w:rPr>
          <w:noProof/>
          <w:sz w:val="16"/>
          <w:szCs w:val="16"/>
          <w:lang w:eastAsia="es-CO"/>
        </w:rPr>
        <w:t xml:space="preserve"> de </w:t>
      </w:r>
      <w:r>
        <w:rPr>
          <w:noProof/>
          <w:sz w:val="16"/>
          <w:szCs w:val="16"/>
          <w:lang w:eastAsia="es-CO"/>
        </w:rPr>
        <w:t>julio</w:t>
      </w:r>
      <w:r w:rsidR="00AD167F">
        <w:rPr>
          <w:noProof/>
          <w:sz w:val="16"/>
          <w:szCs w:val="16"/>
          <w:lang w:eastAsia="es-CO"/>
        </w:rPr>
        <w:t xml:space="preserve"> 2024</w:t>
      </w:r>
      <w:r>
        <w:rPr>
          <w:noProof/>
          <w:sz w:val="16"/>
          <w:szCs w:val="16"/>
          <w:lang w:eastAsia="es-CO"/>
        </w:rPr>
        <w:t xml:space="preserve">. </w:t>
      </w:r>
      <w:hyperlink r:id="rId56" w:history="1">
        <w:r w:rsidRPr="00D606E8">
          <w:rPr>
            <w:rStyle w:val="Hipervnculo"/>
            <w:noProof/>
            <w:sz w:val="16"/>
            <w:szCs w:val="16"/>
            <w:lang w:eastAsia="es-CO"/>
          </w:rPr>
          <w:t>https://www.ssf.gov.co/web/guest/home</w:t>
        </w:r>
      </w:hyperlink>
    </w:p>
    <w:p w14:paraId="2475B57F" w14:textId="07488BA8" w:rsidR="00AD167F" w:rsidRDefault="00AD167F" w:rsidP="00AD167F">
      <w:pPr>
        <w:spacing w:line="276" w:lineRule="auto"/>
        <w:rPr>
          <w:noProof/>
          <w:sz w:val="16"/>
          <w:szCs w:val="16"/>
          <w:lang w:eastAsia="es-CO"/>
        </w:rPr>
      </w:pPr>
      <w:r>
        <w:rPr>
          <w:noProof/>
          <w:sz w:val="16"/>
          <w:szCs w:val="16"/>
          <w:lang w:eastAsia="es-CO"/>
        </w:rPr>
        <w:lastRenderedPageBreak/>
        <w:t xml:space="preserve"> </w:t>
      </w:r>
    </w:p>
    <w:p w14:paraId="52C097A9" w14:textId="77777777" w:rsidR="00AD167F" w:rsidRDefault="00AD167F" w:rsidP="00AD167F">
      <w:pPr>
        <w:spacing w:line="276" w:lineRule="auto"/>
      </w:pPr>
    </w:p>
    <w:p w14:paraId="7DF92539" w14:textId="77777777" w:rsidR="00AD167F" w:rsidRDefault="00AD167F" w:rsidP="00AD167F">
      <w:pPr>
        <w:spacing w:line="276" w:lineRule="auto"/>
        <w:rPr>
          <w:rStyle w:val="Hipervnculo"/>
          <w:noProof/>
          <w:sz w:val="16"/>
          <w:szCs w:val="16"/>
          <w:lang w:eastAsia="es-CO"/>
        </w:rPr>
      </w:pPr>
    </w:p>
    <w:p w14:paraId="5A1602CD" w14:textId="77777777" w:rsidR="00AD167F" w:rsidRPr="004A14E8" w:rsidRDefault="00AD167F" w:rsidP="005F1DB4">
      <w:pPr>
        <w:pStyle w:val="Prrafodelista"/>
        <w:numPr>
          <w:ilvl w:val="1"/>
          <w:numId w:val="2"/>
        </w:numPr>
        <w:spacing w:line="360" w:lineRule="auto"/>
        <w:rPr>
          <w:b/>
          <w:sz w:val="24"/>
          <w:szCs w:val="24"/>
        </w:rPr>
      </w:pPr>
      <w:bookmarkStart w:id="6" w:name="_Toc141327607"/>
      <w:r w:rsidRPr="004A14E8">
        <w:rPr>
          <w:b/>
          <w:sz w:val="24"/>
          <w:szCs w:val="24"/>
        </w:rPr>
        <w:t>Criterios de Accesibilidad</w:t>
      </w:r>
      <w:bookmarkEnd w:id="6"/>
    </w:p>
    <w:p w14:paraId="19765F7F" w14:textId="77777777" w:rsidR="00AD167F" w:rsidRDefault="00AD167F" w:rsidP="00AD167F">
      <w:pPr>
        <w:spacing w:line="276" w:lineRule="auto"/>
      </w:pPr>
      <w:r>
        <w:t>D</w:t>
      </w:r>
      <w:r w:rsidRPr="00301C55">
        <w:t xml:space="preserve">e acuerdo a </w:t>
      </w:r>
      <w:r>
        <w:t xml:space="preserve">la NTC 5854 de accesibilidad web y al </w:t>
      </w:r>
      <w:r w:rsidRPr="00301C55">
        <w:t xml:space="preserve">Artículo 13, Capítulo II Decreto 103 de 2015, y a la </w:t>
      </w:r>
      <w:r w:rsidRPr="00F04EDD">
        <w:t>Resolución 1519 del 2020 “Por la cual se definen los estándares y directrices para publicar la información señalada en la Ley 1712 del 2014 y se definen los requisitos en materia de acceso a la información pública, accesibilidad web, seguridad digital, y datos abiertos”.</w:t>
      </w:r>
      <w:r w:rsidRPr="00301C55">
        <w:t xml:space="preserve"> La accesibilidad tiene por fundamento principal que se conozca, aplique y se practique de forma continua y permanente, lo que garantiza que los contenidos sean totalm</w:t>
      </w:r>
      <w:r>
        <w:t xml:space="preserve">ente accesibles. </w:t>
      </w:r>
    </w:p>
    <w:p w14:paraId="6D3A49A0" w14:textId="77777777" w:rsidR="00AD167F" w:rsidRDefault="00AD167F" w:rsidP="00AD167F">
      <w:pPr>
        <w:spacing w:line="276" w:lineRule="auto"/>
      </w:pPr>
    </w:p>
    <w:p w14:paraId="70276BB2" w14:textId="77777777" w:rsidR="00AD167F" w:rsidRDefault="00AD167F" w:rsidP="00AD167F">
      <w:pPr>
        <w:spacing w:line="276" w:lineRule="auto"/>
      </w:pPr>
      <w:r>
        <w:t>Se evidencia que solo se cuenta con 3 botones habilitados de accesibilidad como son contraste, reducir el tamaño del texto, aumentar el tamaño del texto y también se evidencia que permanecen únicamente si está solo está en la misma página o sección y se desactiva si se cambia de menú o submenú.</w:t>
      </w:r>
    </w:p>
    <w:p w14:paraId="51C8283B" w14:textId="77777777" w:rsidR="00CA41EE" w:rsidRDefault="00CA41EE" w:rsidP="00AD167F">
      <w:pPr>
        <w:spacing w:line="276" w:lineRule="auto"/>
      </w:pPr>
    </w:p>
    <w:p w14:paraId="06BC40FE" w14:textId="6BD60801" w:rsidR="00CA41EE" w:rsidRDefault="00CA41EE" w:rsidP="00AD167F">
      <w:pPr>
        <w:spacing w:line="276" w:lineRule="auto"/>
      </w:pPr>
      <w:r>
        <w:t>No se evidencia desde la barra de navegación el lenguaje de señas para navegar por los contenidos, menú principal sobre el botón “PARTICIPA” ni en el de “Sala de Prensa”.</w:t>
      </w:r>
      <w:r w:rsidR="00945211">
        <w:t xml:space="preserve"> En los demás si existe la alternativa.</w:t>
      </w:r>
    </w:p>
    <w:p w14:paraId="26C27B6D" w14:textId="77777777" w:rsidR="00CA41EE" w:rsidRDefault="00CA41EE" w:rsidP="00AD167F">
      <w:pPr>
        <w:spacing w:line="276" w:lineRule="auto"/>
      </w:pPr>
    </w:p>
    <w:p w14:paraId="335B6D26" w14:textId="00039CE2" w:rsidR="00AD167F" w:rsidRDefault="00945211" w:rsidP="00AD167F">
      <w:pPr>
        <w:spacing w:line="276" w:lineRule="auto"/>
        <w:rPr>
          <w:noProof/>
          <w:lang w:eastAsia="es-CO"/>
        </w:rPr>
      </w:pPr>
      <w:r>
        <w:rPr>
          <w:noProof/>
          <w:lang w:eastAsia="es-CO"/>
        </w:rPr>
        <w:drawing>
          <wp:inline distT="0" distB="0" distL="0" distR="0" wp14:anchorId="1C84573D" wp14:editId="4FA886EE">
            <wp:extent cx="2501900" cy="1406646"/>
            <wp:effectExtent l="0" t="0" r="0" b="3175"/>
            <wp:docPr id="689832483" name="Picture 68983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08188" cy="1410181"/>
                    </a:xfrm>
                    <a:prstGeom prst="rect">
                      <a:avLst/>
                    </a:prstGeom>
                  </pic:spPr>
                </pic:pic>
              </a:graphicData>
            </a:graphic>
          </wp:inline>
        </w:drawing>
      </w:r>
      <w:r>
        <w:rPr>
          <w:noProof/>
          <w:lang w:eastAsia="es-CO"/>
        </w:rPr>
        <w:t xml:space="preserve"> </w:t>
      </w:r>
      <w:r>
        <w:rPr>
          <w:noProof/>
          <w:lang w:eastAsia="es-CO"/>
        </w:rPr>
        <w:drawing>
          <wp:inline distT="0" distB="0" distL="0" distR="0" wp14:anchorId="35951C48" wp14:editId="49B1A672">
            <wp:extent cx="2489200" cy="1399506"/>
            <wp:effectExtent l="0" t="0" r="6350" b="0"/>
            <wp:docPr id="689832484" name="Picture 6898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00853" cy="1406058"/>
                    </a:xfrm>
                    <a:prstGeom prst="rect">
                      <a:avLst/>
                    </a:prstGeom>
                  </pic:spPr>
                </pic:pic>
              </a:graphicData>
            </a:graphic>
          </wp:inline>
        </w:drawing>
      </w:r>
    </w:p>
    <w:p w14:paraId="3F4B4F03" w14:textId="00412217" w:rsidR="00945211" w:rsidRDefault="00945211" w:rsidP="00AD167F">
      <w:pPr>
        <w:spacing w:line="276" w:lineRule="auto"/>
      </w:pPr>
      <w:r>
        <w:rPr>
          <w:noProof/>
          <w:lang w:eastAsia="es-CO"/>
        </w:rPr>
        <w:drawing>
          <wp:inline distT="0" distB="0" distL="0" distR="0" wp14:anchorId="5DC58407" wp14:editId="5AA35570">
            <wp:extent cx="4711700" cy="1706245"/>
            <wp:effectExtent l="0" t="0" r="0" b="8255"/>
            <wp:docPr id="689832485" name="Picture 68983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27938" cy="1712125"/>
                    </a:xfrm>
                    <a:prstGeom prst="rect">
                      <a:avLst/>
                    </a:prstGeom>
                  </pic:spPr>
                </pic:pic>
              </a:graphicData>
            </a:graphic>
          </wp:inline>
        </w:drawing>
      </w:r>
    </w:p>
    <w:p w14:paraId="55770A6B" w14:textId="77777777" w:rsidR="00AD167F" w:rsidRDefault="00C3664E" w:rsidP="00AD167F">
      <w:pPr>
        <w:spacing w:line="276" w:lineRule="auto"/>
      </w:pPr>
      <w:hyperlink r:id="rId60" w:history="1">
        <w:r w:rsidR="00AD167F" w:rsidRPr="008607BB">
          <w:rPr>
            <w:rStyle w:val="Hipervnculo"/>
          </w:rPr>
          <w:t>https://www.ssf.gov.co/web/guest/home</w:t>
        </w:r>
      </w:hyperlink>
    </w:p>
    <w:p w14:paraId="52D78CE0" w14:textId="77777777" w:rsidR="00AD167F" w:rsidRDefault="00AD167F" w:rsidP="00AD167F">
      <w:pPr>
        <w:spacing w:line="276" w:lineRule="auto"/>
      </w:pPr>
    </w:p>
    <w:p w14:paraId="25912942" w14:textId="77777777" w:rsidR="00AD167F" w:rsidRPr="00A634AB" w:rsidRDefault="00AD167F" w:rsidP="00AD167F">
      <w:pPr>
        <w:pStyle w:val="Default"/>
        <w:jc w:val="both"/>
        <w:rPr>
          <w:sz w:val="22"/>
        </w:rPr>
      </w:pPr>
      <w:r w:rsidRPr="00A634AB">
        <w:rPr>
          <w:sz w:val="22"/>
        </w:rPr>
        <w:lastRenderedPageBreak/>
        <w:t>No obstante, es importante destacar que la accesibilidad beneficia</w:t>
      </w:r>
      <w:r w:rsidRPr="00A634AB">
        <w:rPr>
          <w:spacing w:val="-47"/>
          <w:sz w:val="22"/>
        </w:rPr>
        <w:t xml:space="preserve"> </w:t>
      </w:r>
      <w:r w:rsidRPr="00A634AB">
        <w:rPr>
          <w:sz w:val="22"/>
        </w:rPr>
        <w:t>a todos los tipos de usuarios que visiten el sitio web, ya que hace que los contenidos se</w:t>
      </w:r>
      <w:r w:rsidRPr="00A634AB">
        <w:rPr>
          <w:spacing w:val="1"/>
          <w:sz w:val="22"/>
        </w:rPr>
        <w:t xml:space="preserve"> </w:t>
      </w:r>
      <w:r w:rsidRPr="00A634AB">
        <w:rPr>
          <w:sz w:val="22"/>
        </w:rPr>
        <w:t>presenten en forma comprensible y amigable para todas las personas. Aunque el concepto de</w:t>
      </w:r>
      <w:r w:rsidRPr="00A634AB">
        <w:rPr>
          <w:spacing w:val="1"/>
          <w:sz w:val="22"/>
        </w:rPr>
        <w:t xml:space="preserve"> </w:t>
      </w:r>
      <w:r w:rsidRPr="00A634AB">
        <w:rPr>
          <w:sz w:val="22"/>
        </w:rPr>
        <w:t>usabilidad no está directamente relacionado con la accesibilidad, cumplir con los estándares</w:t>
      </w:r>
      <w:r w:rsidRPr="00A634AB">
        <w:rPr>
          <w:spacing w:val="1"/>
          <w:sz w:val="22"/>
        </w:rPr>
        <w:t xml:space="preserve"> </w:t>
      </w:r>
      <w:r w:rsidRPr="00A634AB">
        <w:rPr>
          <w:sz w:val="22"/>
        </w:rPr>
        <w:t>para crear un sitio web accesible implica mejoras en la experiencia que tienen los usuarios en</w:t>
      </w:r>
      <w:r w:rsidRPr="00A634AB">
        <w:rPr>
          <w:spacing w:val="1"/>
          <w:sz w:val="22"/>
        </w:rPr>
        <w:t xml:space="preserve"> </w:t>
      </w:r>
      <w:r w:rsidRPr="00A634AB">
        <w:rPr>
          <w:sz w:val="22"/>
        </w:rPr>
        <w:t>general.</w:t>
      </w:r>
    </w:p>
    <w:p w14:paraId="4CE89481" w14:textId="77777777" w:rsidR="00AD167F" w:rsidRDefault="00AD167F" w:rsidP="00AD167F">
      <w:pPr>
        <w:pStyle w:val="Default"/>
        <w:jc w:val="both"/>
      </w:pPr>
    </w:p>
    <w:p w14:paraId="0577540D" w14:textId="33B2F635" w:rsidR="003E7B7C" w:rsidRDefault="003E7B7C" w:rsidP="003E7B7C">
      <w:pPr>
        <w:jc w:val="left"/>
        <w:rPr>
          <w:rFonts w:ascii="Calibri" w:hAnsi="Calibri" w:cs="Calibri"/>
          <w:b/>
          <w:bCs/>
          <w:lang w:eastAsia="es-CO"/>
        </w:rPr>
      </w:pPr>
      <w:r w:rsidRPr="003E7B7C">
        <w:rPr>
          <w:rFonts w:ascii="Calibri" w:hAnsi="Calibri" w:cs="Calibri"/>
          <w:b/>
          <w:bCs/>
          <w:lang w:eastAsia="es-CO"/>
        </w:rPr>
        <w:t xml:space="preserve">Alternativa texto para elementos no textuales, Complemento para vídeos o elementos multimedia, </w:t>
      </w:r>
      <w:r w:rsidR="00201642" w:rsidRPr="003E7B7C">
        <w:rPr>
          <w:rFonts w:ascii="Calibri" w:hAnsi="Calibri" w:cs="Calibri"/>
          <w:b/>
          <w:bCs/>
          <w:lang w:eastAsia="es-CO"/>
        </w:rPr>
        <w:t>guion</w:t>
      </w:r>
      <w:r w:rsidRPr="003E7B7C">
        <w:rPr>
          <w:rFonts w:ascii="Calibri" w:hAnsi="Calibri" w:cs="Calibri"/>
          <w:b/>
          <w:bCs/>
          <w:lang w:eastAsia="es-CO"/>
        </w:rPr>
        <w:t xml:space="preserve"> para solo vídeo y solo</w:t>
      </w:r>
      <w:r>
        <w:rPr>
          <w:rFonts w:ascii="Calibri" w:hAnsi="Calibri" w:cs="Calibri"/>
          <w:b/>
          <w:bCs/>
          <w:lang w:eastAsia="es-CO"/>
        </w:rPr>
        <w:t xml:space="preserve"> audio. (regla CC1, CC2, y CC3).</w:t>
      </w:r>
    </w:p>
    <w:p w14:paraId="70DF3677" w14:textId="77777777" w:rsidR="003E7B7C" w:rsidRPr="003E7B7C" w:rsidRDefault="003E7B7C" w:rsidP="003E7B7C">
      <w:pPr>
        <w:jc w:val="left"/>
        <w:rPr>
          <w:rFonts w:ascii="Calibri" w:hAnsi="Calibri" w:cs="Calibri"/>
          <w:lang w:eastAsia="es-CO"/>
        </w:rPr>
      </w:pPr>
    </w:p>
    <w:p w14:paraId="726278D7" w14:textId="77777777" w:rsidR="003E7B7C" w:rsidRDefault="003E7B7C" w:rsidP="003E7B7C">
      <w:pPr>
        <w:spacing w:line="276" w:lineRule="auto"/>
        <w:rPr>
          <w:lang w:eastAsia="es-CO"/>
        </w:rPr>
      </w:pPr>
      <w:r>
        <w:rPr>
          <w:lang w:eastAsia="es-CO"/>
        </w:rPr>
        <w:t xml:space="preserve">La información, </w:t>
      </w:r>
      <w:r w:rsidRPr="003E7B7C">
        <w:rPr>
          <w:lang w:eastAsia="es-CO"/>
        </w:rPr>
        <w:t xml:space="preserve">se puede proporcionar en muchos formatos no textuales distintos, como fotografías, vídeos, animaciones, tablas y gráficos. Las personas ciegas o con deficiencias visuales graves no pueden ver el contenido no textual, pero pueden acceder al contenido textual si lo lee en voz alta un lector de pantalla o si se presenta en un formato táctil a través de un dispositivo de visualización braille. </w:t>
      </w:r>
    </w:p>
    <w:p w14:paraId="0A2DCDAE" w14:textId="77777777" w:rsidR="00E33323" w:rsidRDefault="00E33323" w:rsidP="003E7B7C">
      <w:pPr>
        <w:spacing w:line="276" w:lineRule="auto"/>
        <w:rPr>
          <w:lang w:eastAsia="es-CO"/>
        </w:rPr>
      </w:pPr>
    </w:p>
    <w:p w14:paraId="38544B41" w14:textId="2C3EBF1D" w:rsidR="003E7B7C" w:rsidRDefault="003E7B7C" w:rsidP="003E7B7C">
      <w:pPr>
        <w:spacing w:line="276" w:lineRule="auto"/>
        <w:rPr>
          <w:lang w:eastAsia="es-CO"/>
        </w:rPr>
      </w:pPr>
      <w:r w:rsidRPr="003E7B7C">
        <w:rPr>
          <w:lang w:eastAsia="es-CO"/>
        </w:rPr>
        <w:t xml:space="preserve">Por ello, al proporcionar alternativas textuales para el contenido en formato gráfico, quienes no puedan ver el contenido gráfico podrán acceder a una versión equivalente de la </w:t>
      </w:r>
      <w:r w:rsidR="00E33323">
        <w:rPr>
          <w:lang w:eastAsia="es-CO"/>
        </w:rPr>
        <w:t xml:space="preserve"> </w:t>
      </w:r>
      <w:r w:rsidRPr="003E7B7C">
        <w:rPr>
          <w:lang w:eastAsia="es-CO"/>
        </w:rPr>
        <w:t xml:space="preserve">información que proporcione el contenido. </w:t>
      </w:r>
    </w:p>
    <w:p w14:paraId="7E3674DA" w14:textId="77777777" w:rsidR="00E33323" w:rsidRDefault="00E33323" w:rsidP="003E7B7C">
      <w:pPr>
        <w:spacing w:line="276" w:lineRule="auto"/>
        <w:rPr>
          <w:lang w:eastAsia="es-CO"/>
        </w:rPr>
      </w:pPr>
    </w:p>
    <w:p w14:paraId="37760FE0" w14:textId="77777777" w:rsidR="003E7B7C" w:rsidRDefault="003E7B7C" w:rsidP="003E7B7C">
      <w:pPr>
        <w:spacing w:line="276" w:lineRule="auto"/>
        <w:rPr>
          <w:lang w:eastAsia="es-CO"/>
        </w:rPr>
      </w:pPr>
      <w:r w:rsidRPr="003E7B7C">
        <w:rPr>
          <w:lang w:eastAsia="es-CO"/>
        </w:rPr>
        <w:t xml:space="preserve">Un beneficio útil adicional es que las alternativas textuales permiten indexar contenido no textual mediante una tecnología de buscadores. </w:t>
      </w:r>
    </w:p>
    <w:p w14:paraId="0351B5EF" w14:textId="77777777" w:rsidR="00E33323" w:rsidRDefault="00E33323" w:rsidP="003E7B7C">
      <w:pPr>
        <w:spacing w:line="276" w:lineRule="auto"/>
        <w:rPr>
          <w:lang w:eastAsia="es-CO"/>
        </w:rPr>
      </w:pPr>
    </w:p>
    <w:p w14:paraId="4103BEE8" w14:textId="77777777" w:rsidR="003E7B7C" w:rsidRDefault="003E7B7C" w:rsidP="003E7B7C">
      <w:pPr>
        <w:spacing w:line="276" w:lineRule="auto"/>
        <w:rPr>
          <w:lang w:eastAsia="es-CO"/>
        </w:rPr>
      </w:pPr>
      <w:r w:rsidRPr="003E7B7C">
        <w:rPr>
          <w:lang w:eastAsia="es-CO"/>
        </w:rPr>
        <w:t xml:space="preserve">El texto alternativo no debe repetir el contenido proporcionado en el texto de la misma página. </w:t>
      </w:r>
    </w:p>
    <w:p w14:paraId="756BDAC1" w14:textId="77777777" w:rsidR="00E33323" w:rsidRDefault="00E33323" w:rsidP="003E7B7C">
      <w:pPr>
        <w:spacing w:line="276" w:lineRule="auto"/>
        <w:rPr>
          <w:lang w:eastAsia="es-CO"/>
        </w:rPr>
      </w:pPr>
    </w:p>
    <w:p w14:paraId="3719B81C" w14:textId="77777777" w:rsidR="00E33323" w:rsidRDefault="003E7B7C" w:rsidP="00E33323">
      <w:pPr>
        <w:pStyle w:val="Default"/>
        <w:jc w:val="both"/>
        <w:rPr>
          <w:sz w:val="22"/>
          <w:szCs w:val="22"/>
          <w:lang w:eastAsia="es-CO"/>
        </w:rPr>
      </w:pPr>
      <w:r w:rsidRPr="00E33323">
        <w:rPr>
          <w:sz w:val="22"/>
          <w:szCs w:val="22"/>
          <w:lang w:eastAsia="es-CO"/>
        </w:rPr>
        <w:t xml:space="preserve">Muchas imágenes son ilustraciones de puntos que ya se han cubierto en el texto de la página, por lo que puede que ya exista una alternativa textual detallada. </w:t>
      </w:r>
    </w:p>
    <w:p w14:paraId="18526183" w14:textId="77777777" w:rsidR="00E33323" w:rsidRDefault="00E33323" w:rsidP="00E33323">
      <w:pPr>
        <w:pStyle w:val="Default"/>
        <w:jc w:val="both"/>
        <w:rPr>
          <w:b/>
          <w:bCs/>
          <w:sz w:val="22"/>
          <w:szCs w:val="22"/>
          <w:lang w:eastAsia="es-CO"/>
        </w:rPr>
      </w:pPr>
    </w:p>
    <w:p w14:paraId="152A0D75" w14:textId="69987D47" w:rsidR="00E33323" w:rsidRDefault="00E33323" w:rsidP="00E33323">
      <w:pPr>
        <w:jc w:val="left"/>
        <w:rPr>
          <w:rFonts w:ascii="Calibri" w:hAnsi="Calibri" w:cs="Calibri"/>
          <w:lang w:eastAsia="es-CO"/>
        </w:rPr>
      </w:pPr>
      <w:r>
        <w:rPr>
          <w:rFonts w:ascii="Calibri" w:hAnsi="Calibri" w:cs="Calibri"/>
          <w:lang w:eastAsia="es-CO"/>
        </w:rPr>
        <w:t xml:space="preserve">En la sede electrónica </w:t>
      </w:r>
      <w:r w:rsidR="006032CF">
        <w:rPr>
          <w:rFonts w:ascii="Calibri" w:hAnsi="Calibri" w:cs="Calibri"/>
          <w:lang w:eastAsia="es-CO"/>
        </w:rPr>
        <w:t>de la Entidad</w:t>
      </w:r>
      <w:r>
        <w:rPr>
          <w:rFonts w:ascii="Calibri" w:hAnsi="Calibri" w:cs="Calibri"/>
          <w:lang w:eastAsia="es-CO"/>
        </w:rPr>
        <w:t xml:space="preserve">, se pueden tomar la opción desde la página principal en el carrusel ubicado en el centro de la misma la cual </w:t>
      </w:r>
      <w:r w:rsidRPr="00E33323">
        <w:rPr>
          <w:rFonts w:ascii="Calibri" w:hAnsi="Calibri" w:cs="Calibri"/>
          <w:lang w:eastAsia="es-CO"/>
        </w:rPr>
        <w:t xml:space="preserve">permite dar pausa y detener en el caso de imágenes en carrusel, galería de imágenes, presentaciones, audio, vídeos. </w:t>
      </w:r>
    </w:p>
    <w:p w14:paraId="2B73A1A7" w14:textId="77777777" w:rsidR="00E33323" w:rsidRDefault="00E33323" w:rsidP="00AD167F">
      <w:pPr>
        <w:spacing w:line="276" w:lineRule="auto"/>
      </w:pPr>
    </w:p>
    <w:p w14:paraId="6C62A2D9" w14:textId="77777777" w:rsidR="00AD167F" w:rsidRDefault="00AD167F" w:rsidP="00AD167F">
      <w:pPr>
        <w:spacing w:line="276" w:lineRule="auto"/>
      </w:pPr>
      <w:r w:rsidRPr="00A634AB">
        <w:t>Adicionalmente se puede evidenciar que página web de la Superin</w:t>
      </w:r>
      <w:r>
        <w:t xml:space="preserve">tendencia de Subsidio Familiar </w:t>
      </w:r>
      <w:r w:rsidRPr="00A634AB">
        <w:t xml:space="preserve">cuenta con un certificado de sitio web seguro. </w:t>
      </w:r>
    </w:p>
    <w:p w14:paraId="1F8099FF" w14:textId="77777777" w:rsidR="003E7B7C" w:rsidRDefault="003E7B7C" w:rsidP="00AD167F">
      <w:pPr>
        <w:spacing w:line="276" w:lineRule="auto"/>
      </w:pPr>
    </w:p>
    <w:p w14:paraId="1F0E415D" w14:textId="40B1C477" w:rsidR="00AD167F" w:rsidRDefault="00AD167F" w:rsidP="00AD167F">
      <w:pPr>
        <w:spacing w:line="276" w:lineRule="auto"/>
      </w:pPr>
      <w:r w:rsidRPr="00A634AB">
        <w:t xml:space="preserve">Se </w:t>
      </w:r>
      <w:r w:rsidR="001C3F06">
        <w:t xml:space="preserve">reitera nuevamente y se </w:t>
      </w:r>
      <w:r w:rsidRPr="00A634AB">
        <w:t xml:space="preserve">recomienda tomar todas las medidas </w:t>
      </w:r>
      <w:r>
        <w:t>preventivas a fin de evitar la negación de</w:t>
      </w:r>
      <w:r w:rsidRPr="00A634AB">
        <w:t xml:space="preserve"> acceso por </w:t>
      </w:r>
      <w:r>
        <w:t>la e</w:t>
      </w:r>
      <w:r w:rsidRPr="0051686D">
        <w:t xml:space="preserve">xpiración </w:t>
      </w:r>
      <w:r>
        <w:t xml:space="preserve">que esta para el </w:t>
      </w:r>
      <w:r w:rsidRPr="0051686D">
        <w:t>día 4 de septiembre del año 2024 como se muestra en la siguiente imagen.</w:t>
      </w:r>
    </w:p>
    <w:p w14:paraId="02E22C06" w14:textId="77777777" w:rsidR="00E33323" w:rsidRDefault="00E33323" w:rsidP="00AD167F">
      <w:pPr>
        <w:spacing w:line="276" w:lineRule="auto"/>
      </w:pPr>
    </w:p>
    <w:p w14:paraId="15B8A1A0" w14:textId="68AE54CC" w:rsidR="00E33323" w:rsidRPr="00A634AB" w:rsidRDefault="00E33323" w:rsidP="00AD167F">
      <w:pPr>
        <w:spacing w:line="276" w:lineRule="auto"/>
        <w:rPr>
          <w:b/>
        </w:rPr>
      </w:pPr>
      <w:r>
        <w:rPr>
          <w:noProof/>
          <w:lang w:eastAsia="es-CO"/>
        </w:rPr>
        <w:lastRenderedPageBreak/>
        <w:drawing>
          <wp:inline distT="0" distB="0" distL="0" distR="0" wp14:anchorId="02F800D0" wp14:editId="07C0BA8F">
            <wp:extent cx="5772937" cy="2685535"/>
            <wp:effectExtent l="0" t="0" r="0" b="635"/>
            <wp:docPr id="689832486" name="Picture 68983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85184" cy="2691232"/>
                    </a:xfrm>
                    <a:prstGeom prst="rect">
                      <a:avLst/>
                    </a:prstGeom>
                  </pic:spPr>
                </pic:pic>
              </a:graphicData>
            </a:graphic>
          </wp:inline>
        </w:drawing>
      </w:r>
    </w:p>
    <w:p w14:paraId="00EE613C" w14:textId="1F4356F6" w:rsidR="00AD167F" w:rsidRPr="00A634AB" w:rsidRDefault="00AD167F" w:rsidP="00AD167F">
      <w:pPr>
        <w:spacing w:line="276" w:lineRule="auto"/>
      </w:pPr>
    </w:p>
    <w:p w14:paraId="5414E31B" w14:textId="77777777" w:rsidR="00AD167F" w:rsidRPr="00A634AB" w:rsidRDefault="00AD167F" w:rsidP="00AD167F">
      <w:pPr>
        <w:spacing w:line="276" w:lineRule="auto"/>
      </w:pPr>
    </w:p>
    <w:p w14:paraId="4059785F" w14:textId="77777777" w:rsidR="00AD167F" w:rsidRPr="00A634AB" w:rsidRDefault="00AD167F" w:rsidP="00AD167F">
      <w:pPr>
        <w:spacing w:line="276" w:lineRule="auto"/>
      </w:pPr>
    </w:p>
    <w:p w14:paraId="436BB997" w14:textId="77777777" w:rsidR="00AD167F" w:rsidRPr="002E1ED3" w:rsidRDefault="00AD167F" w:rsidP="005F1DB4">
      <w:pPr>
        <w:pStyle w:val="Prrafodelista"/>
        <w:numPr>
          <w:ilvl w:val="1"/>
          <w:numId w:val="2"/>
        </w:numPr>
        <w:spacing w:line="360" w:lineRule="auto"/>
        <w:rPr>
          <w:b/>
          <w:sz w:val="24"/>
          <w:szCs w:val="24"/>
        </w:rPr>
      </w:pPr>
      <w:r w:rsidRPr="002E1ED3">
        <w:rPr>
          <w:b/>
          <w:sz w:val="24"/>
          <w:szCs w:val="24"/>
        </w:rPr>
        <w:t xml:space="preserve">Revisión Reporte de Cumplimiento ITA. </w:t>
      </w:r>
    </w:p>
    <w:p w14:paraId="16BBB0F9" w14:textId="77777777" w:rsidR="00AD167F" w:rsidRDefault="00AD167F" w:rsidP="00AD167F">
      <w:pPr>
        <w:spacing w:line="276" w:lineRule="auto"/>
      </w:pPr>
    </w:p>
    <w:p w14:paraId="3980EF23" w14:textId="77777777" w:rsidR="00AD167F" w:rsidRPr="00672E1D" w:rsidRDefault="00AD167F" w:rsidP="00AD167F">
      <w:r w:rsidRPr="00672E1D">
        <w:t>Los resultados del indicador ITA son una medición individual del grado de cumplimiento de las obligaciones d</w:t>
      </w:r>
      <w:r>
        <w:t xml:space="preserve">e Ley por cada sujeto obligado, </w:t>
      </w:r>
      <w:r w:rsidRPr="00672E1D">
        <w:t xml:space="preserve">tomando como base la labor de autodiagnóstico que realizan las entidades, realiza una evaluación frente al cumplimento real de lo dispuesto en la Resolución 1519 de 2020 y sus anexos. </w:t>
      </w:r>
    </w:p>
    <w:p w14:paraId="2262F1C6" w14:textId="77777777" w:rsidR="00AD167F" w:rsidRDefault="00AD167F" w:rsidP="00AD167F"/>
    <w:p w14:paraId="77AB326D" w14:textId="4E10A470" w:rsidR="00FA46FF" w:rsidRDefault="00FA46FF" w:rsidP="00AD167F">
      <w:r>
        <w:t xml:space="preserve">De acuerdo a la Directiva No.004 del 20 de junio de 2024, se indica que el plazo comprendido entre el dos (2) de julio y el treinta y uno (31) de julio de dos mil veinticuatro (2024), para el diligenciamiento del índice de Transparencia y acceso a la información pública (ITA). </w:t>
      </w:r>
    </w:p>
    <w:p w14:paraId="6F812DFB" w14:textId="77777777" w:rsidR="00FA46FF" w:rsidRDefault="00FA46FF" w:rsidP="00AD167F"/>
    <w:p w14:paraId="48E20D86" w14:textId="5FD7DFF7" w:rsidR="00AD167F" w:rsidRDefault="00FA46FF" w:rsidP="00AD167F">
      <w:r>
        <w:t>Dado lo anterior no se realiza la respectiva validación, la cual se estará realizando en próximo corte del tercer (III) trimestre del 2024</w:t>
      </w:r>
      <w:r w:rsidR="00AD167F" w:rsidRPr="00672E1D">
        <w:rPr>
          <w:rFonts w:ascii="Palatino Linotype" w:hAnsi="Palatino Linotype" w:cs="Palatino Linotype"/>
          <w:lang w:eastAsia="es-CO"/>
        </w:rPr>
        <w:t>.</w:t>
      </w:r>
    </w:p>
    <w:p w14:paraId="232DAA4B" w14:textId="77777777" w:rsidR="00AD167F" w:rsidRDefault="00AD167F" w:rsidP="00AD167F">
      <w:pPr>
        <w:spacing w:line="276" w:lineRule="auto"/>
      </w:pPr>
    </w:p>
    <w:p w14:paraId="1187EA0F" w14:textId="77777777" w:rsidR="00AD167F" w:rsidRPr="00A634AB" w:rsidRDefault="00AD167F" w:rsidP="00AD167F">
      <w:pPr>
        <w:spacing w:line="276" w:lineRule="auto"/>
      </w:pPr>
    </w:p>
    <w:p w14:paraId="7707EC70" w14:textId="26C569BF" w:rsidR="00EB611B" w:rsidRPr="008D403B" w:rsidRDefault="00EB611B" w:rsidP="008D403B">
      <w:pPr>
        <w:pStyle w:val="Prrafodelista"/>
        <w:numPr>
          <w:ilvl w:val="0"/>
          <w:numId w:val="2"/>
        </w:numPr>
        <w:autoSpaceDE/>
        <w:autoSpaceDN/>
        <w:adjustRightInd/>
        <w:spacing w:after="200" w:line="276" w:lineRule="auto"/>
        <w:rPr>
          <w:b/>
          <w:szCs w:val="22"/>
        </w:rPr>
      </w:pPr>
      <w:r w:rsidRPr="008D403B">
        <w:rPr>
          <w:b/>
          <w:sz w:val="22"/>
          <w:szCs w:val="24"/>
        </w:rPr>
        <w:t>SEGUIMIENTO INFORME PERÍODO ANTERIOR</w:t>
      </w:r>
      <w:r w:rsidR="008D403B">
        <w:rPr>
          <w:b/>
          <w:sz w:val="22"/>
          <w:szCs w:val="24"/>
        </w:rPr>
        <w:t>.</w:t>
      </w:r>
    </w:p>
    <w:p w14:paraId="3EADA5FB" w14:textId="301F4CE8" w:rsidR="008D403B" w:rsidRPr="008D403B" w:rsidRDefault="008D403B" w:rsidP="008D403B">
      <w:pPr>
        <w:pStyle w:val="Prrafodelista"/>
        <w:autoSpaceDE/>
        <w:autoSpaceDN/>
        <w:adjustRightInd/>
        <w:spacing w:after="200" w:line="276" w:lineRule="auto"/>
        <w:ind w:left="360"/>
        <w:rPr>
          <w:szCs w:val="22"/>
        </w:rPr>
      </w:pPr>
      <w:r>
        <w:rPr>
          <w:sz w:val="22"/>
          <w:szCs w:val="24"/>
        </w:rPr>
        <w:t xml:space="preserve">Se observa y de acuerdo a lo conversado con la Oficina de las Tecnología de la Información, continúan realizando ajustes y se han tomado las recomendaciones en los contenidos de toda la sede electrónica realizado las mejoras en los inconvenientes o errores que se dieron a conocer en el informe del primer trimestre de 2024. </w:t>
      </w:r>
    </w:p>
    <w:p w14:paraId="2262ADAE" w14:textId="77777777" w:rsidR="008D403B" w:rsidRDefault="008D403B" w:rsidP="008D403B">
      <w:pPr>
        <w:pStyle w:val="Prrafodelista"/>
        <w:autoSpaceDE/>
        <w:autoSpaceDN/>
        <w:adjustRightInd/>
        <w:spacing w:after="200" w:line="276" w:lineRule="auto"/>
        <w:ind w:left="360"/>
        <w:rPr>
          <w:b/>
          <w:sz w:val="22"/>
          <w:szCs w:val="22"/>
        </w:rPr>
      </w:pPr>
    </w:p>
    <w:p w14:paraId="3BD62FEE" w14:textId="77777777" w:rsidR="008D403B" w:rsidRPr="008D403B" w:rsidRDefault="008D403B" w:rsidP="008D403B">
      <w:pPr>
        <w:pStyle w:val="Prrafodelista"/>
        <w:autoSpaceDE/>
        <w:autoSpaceDN/>
        <w:adjustRightInd/>
        <w:spacing w:after="200" w:line="276" w:lineRule="auto"/>
        <w:ind w:left="360"/>
        <w:rPr>
          <w:b/>
          <w:sz w:val="22"/>
          <w:szCs w:val="22"/>
        </w:rPr>
      </w:pPr>
    </w:p>
    <w:p w14:paraId="262AFA52" w14:textId="77777777" w:rsidR="00AD167F" w:rsidRDefault="00AD167F" w:rsidP="005F1DB4">
      <w:pPr>
        <w:pStyle w:val="Prrafodelista"/>
        <w:numPr>
          <w:ilvl w:val="0"/>
          <w:numId w:val="2"/>
        </w:numPr>
        <w:autoSpaceDE/>
        <w:autoSpaceDN/>
        <w:adjustRightInd/>
        <w:spacing w:after="200" w:line="276" w:lineRule="auto"/>
        <w:rPr>
          <w:b/>
          <w:sz w:val="22"/>
          <w:szCs w:val="22"/>
        </w:rPr>
      </w:pPr>
      <w:r w:rsidRPr="00A634AB">
        <w:rPr>
          <w:b/>
          <w:sz w:val="22"/>
          <w:szCs w:val="22"/>
        </w:rPr>
        <w:lastRenderedPageBreak/>
        <w:t xml:space="preserve">OBSERVACIONES Y RECOMENDACIONES: </w:t>
      </w:r>
    </w:p>
    <w:p w14:paraId="59D1F075" w14:textId="77777777" w:rsidR="00AD167F" w:rsidRPr="00A634AB" w:rsidRDefault="00AD167F" w:rsidP="00AD167F">
      <w:pPr>
        <w:pStyle w:val="Prrafodelista"/>
        <w:autoSpaceDE/>
        <w:autoSpaceDN/>
        <w:adjustRightInd/>
        <w:spacing w:after="200" w:line="276" w:lineRule="auto"/>
        <w:ind w:left="360"/>
        <w:rPr>
          <w:b/>
          <w:sz w:val="22"/>
          <w:szCs w:val="22"/>
        </w:rPr>
      </w:pPr>
    </w:p>
    <w:p w14:paraId="327689F5" w14:textId="6DDC1483" w:rsidR="00CB70D6" w:rsidRDefault="00CB70D6" w:rsidP="005F1DB4">
      <w:pPr>
        <w:pStyle w:val="Prrafodelista"/>
        <w:numPr>
          <w:ilvl w:val="0"/>
          <w:numId w:val="1"/>
        </w:numPr>
        <w:ind w:left="720"/>
        <w:rPr>
          <w:color w:val="auto"/>
          <w:sz w:val="22"/>
          <w:szCs w:val="22"/>
        </w:rPr>
      </w:pPr>
      <w:r>
        <w:rPr>
          <w:color w:val="auto"/>
          <w:sz w:val="22"/>
          <w:szCs w:val="22"/>
        </w:rPr>
        <w:t>Se recomienda, tomar todas las acciones preventivas para evitar el vencimiento del certificado de la sede electrónica “*.ssf.gov.co” que tiene como fecha de expiración el día 4 miércoles 4 de septiembre de 2024.</w:t>
      </w:r>
    </w:p>
    <w:p w14:paraId="3B8E804F" w14:textId="77777777" w:rsidR="00CB70D6" w:rsidRDefault="00CB70D6" w:rsidP="00CB70D6">
      <w:pPr>
        <w:pStyle w:val="Prrafodelista"/>
        <w:rPr>
          <w:color w:val="auto"/>
          <w:sz w:val="22"/>
          <w:szCs w:val="22"/>
        </w:rPr>
      </w:pPr>
    </w:p>
    <w:p w14:paraId="66029C15" w14:textId="188E9F00" w:rsidR="00AD167F" w:rsidRDefault="00AD167F" w:rsidP="005F1DB4">
      <w:pPr>
        <w:pStyle w:val="Prrafodelista"/>
        <w:numPr>
          <w:ilvl w:val="0"/>
          <w:numId w:val="1"/>
        </w:numPr>
        <w:ind w:left="720"/>
        <w:rPr>
          <w:color w:val="auto"/>
          <w:sz w:val="22"/>
          <w:szCs w:val="22"/>
        </w:rPr>
      </w:pPr>
      <w:r w:rsidRPr="00A634AB">
        <w:rPr>
          <w:color w:val="auto"/>
          <w:sz w:val="22"/>
          <w:szCs w:val="22"/>
        </w:rPr>
        <w:t xml:space="preserve">Se recomienda </w:t>
      </w:r>
      <w:r>
        <w:rPr>
          <w:color w:val="auto"/>
          <w:sz w:val="22"/>
          <w:szCs w:val="22"/>
        </w:rPr>
        <w:t>contar con metas de los avances que permitan medir el nivel de implementación en la adopción de los criterios de accesibilidad para cada uno de los niveles de acuerdo al Anexo Técnico 1.</w:t>
      </w:r>
    </w:p>
    <w:p w14:paraId="0D2ABAD5" w14:textId="77777777" w:rsidR="00AD167F" w:rsidRDefault="00AD167F" w:rsidP="00AD167F">
      <w:pPr>
        <w:pStyle w:val="Prrafodelista"/>
        <w:rPr>
          <w:color w:val="auto"/>
          <w:sz w:val="22"/>
          <w:szCs w:val="22"/>
        </w:rPr>
      </w:pPr>
    </w:p>
    <w:p w14:paraId="3B4E31C1" w14:textId="77777777" w:rsidR="00AD167F" w:rsidRDefault="00AD167F" w:rsidP="005F1DB4">
      <w:pPr>
        <w:pStyle w:val="Prrafodelista"/>
        <w:numPr>
          <w:ilvl w:val="0"/>
          <w:numId w:val="1"/>
        </w:numPr>
        <w:ind w:left="720"/>
        <w:rPr>
          <w:color w:val="auto"/>
          <w:sz w:val="22"/>
          <w:szCs w:val="22"/>
        </w:rPr>
      </w:pPr>
      <w:r>
        <w:rPr>
          <w:color w:val="auto"/>
          <w:sz w:val="22"/>
          <w:szCs w:val="22"/>
        </w:rPr>
        <w:t>V</w:t>
      </w:r>
      <w:r w:rsidRPr="00A634AB">
        <w:rPr>
          <w:color w:val="auto"/>
          <w:sz w:val="22"/>
          <w:szCs w:val="22"/>
        </w:rPr>
        <w:t xml:space="preserve">erificar la información faltante que son secciones obligatorias de documentos como se mencionó a lo largo del informe, dada la actualización de la nueva “sede electrónica” que se está llevando </w:t>
      </w:r>
      <w:r>
        <w:rPr>
          <w:color w:val="auto"/>
          <w:sz w:val="22"/>
          <w:szCs w:val="22"/>
        </w:rPr>
        <w:t>actualmente</w:t>
      </w:r>
      <w:r w:rsidRPr="00A634AB">
        <w:rPr>
          <w:color w:val="auto"/>
          <w:sz w:val="22"/>
          <w:szCs w:val="22"/>
        </w:rPr>
        <w:t xml:space="preserve"> </w:t>
      </w:r>
      <w:r>
        <w:rPr>
          <w:color w:val="auto"/>
          <w:sz w:val="22"/>
          <w:szCs w:val="22"/>
        </w:rPr>
        <w:t>en la Superintendencia del Subsidio Familiar.</w:t>
      </w:r>
    </w:p>
    <w:p w14:paraId="41D791AE" w14:textId="77777777" w:rsidR="00AD167F" w:rsidRPr="000178D9" w:rsidRDefault="00AD167F" w:rsidP="00AD167F">
      <w:pPr>
        <w:pStyle w:val="Prrafodelista"/>
        <w:rPr>
          <w:color w:val="auto"/>
          <w:sz w:val="22"/>
          <w:szCs w:val="22"/>
        </w:rPr>
      </w:pPr>
    </w:p>
    <w:p w14:paraId="05FC8E84" w14:textId="77777777" w:rsidR="00AD167F" w:rsidRPr="00A634AB" w:rsidRDefault="00AD167F" w:rsidP="005F1DB4">
      <w:pPr>
        <w:pStyle w:val="Prrafodelista"/>
        <w:numPr>
          <w:ilvl w:val="0"/>
          <w:numId w:val="1"/>
        </w:numPr>
        <w:ind w:left="720"/>
        <w:rPr>
          <w:color w:val="auto"/>
          <w:sz w:val="22"/>
          <w:szCs w:val="22"/>
        </w:rPr>
      </w:pPr>
      <w:r w:rsidRPr="00A634AB">
        <w:rPr>
          <w:color w:val="auto"/>
          <w:sz w:val="22"/>
          <w:szCs w:val="22"/>
        </w:rPr>
        <w:t xml:space="preserve">Se recomienda revisar </w:t>
      </w:r>
      <w:r>
        <w:rPr>
          <w:color w:val="auto"/>
          <w:sz w:val="22"/>
          <w:szCs w:val="22"/>
        </w:rPr>
        <w:t>d</w:t>
      </w:r>
      <w:r w:rsidRPr="00A634AB">
        <w:rPr>
          <w:color w:val="auto"/>
          <w:sz w:val="22"/>
          <w:szCs w:val="22"/>
        </w:rPr>
        <w:t xml:space="preserve">el cumplimiento de los criterios y botones de accesibilidad en la página WEB de la entidad, de acuerdo a: </w:t>
      </w:r>
      <w:r w:rsidRPr="00A634AB">
        <w:rPr>
          <w:i/>
          <w:sz w:val="22"/>
          <w:szCs w:val="22"/>
        </w:rPr>
        <w:t>“El Anexo Técnico 1 de la Resolución 1519 de 2020 de MinTIC desarrolla -en concreto, y con un mayor nivel de profundidad en la materia- lo señalado en el artículo 8 de la Ley 1712 de 2014 de Transparencia y del Derecho de Acceso a la Información, denominado “</w:t>
      </w:r>
      <w:r w:rsidRPr="00A634AB">
        <w:rPr>
          <w:i/>
          <w:iCs/>
          <w:sz w:val="22"/>
          <w:szCs w:val="22"/>
        </w:rPr>
        <w:t xml:space="preserve">Criterio diferencial de Accesibilidad”, </w:t>
      </w:r>
      <w:r w:rsidRPr="00A634AB">
        <w:rPr>
          <w:i/>
          <w:sz w:val="22"/>
          <w:szCs w:val="22"/>
        </w:rPr>
        <w:t xml:space="preserve">que reza: </w:t>
      </w:r>
    </w:p>
    <w:p w14:paraId="44F40A50" w14:textId="77777777" w:rsidR="00AD167F" w:rsidRPr="00BD1074" w:rsidRDefault="00AD167F" w:rsidP="00AD167F">
      <w:pPr>
        <w:pStyle w:val="Default"/>
        <w:jc w:val="both"/>
        <w:rPr>
          <w:i/>
          <w:sz w:val="22"/>
          <w:szCs w:val="22"/>
        </w:rPr>
      </w:pPr>
    </w:p>
    <w:p w14:paraId="613C66EB" w14:textId="77777777" w:rsidR="00AD167F" w:rsidRPr="00A634AB" w:rsidRDefault="00AD167F" w:rsidP="00AD167F">
      <w:pPr>
        <w:pStyle w:val="Default"/>
        <w:ind w:left="1416"/>
        <w:jc w:val="both"/>
        <w:rPr>
          <w:i/>
          <w:iCs/>
          <w:sz w:val="18"/>
          <w:szCs w:val="22"/>
        </w:rPr>
      </w:pPr>
      <w:r w:rsidRPr="00A634AB">
        <w:rPr>
          <w:b/>
          <w:bCs/>
          <w:i/>
          <w:iCs/>
          <w:sz w:val="18"/>
          <w:szCs w:val="22"/>
        </w:rPr>
        <w:t xml:space="preserve">“Artículo 8. Criterio diferencial de accesibilidad. </w:t>
      </w:r>
      <w:r w:rsidRPr="00A634AB">
        <w:rPr>
          <w:i/>
          <w:iCs/>
          <w:sz w:val="18"/>
          <w:szCs w:val="22"/>
        </w:rPr>
        <w:t xml:space="preserve">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 </w:t>
      </w:r>
    </w:p>
    <w:p w14:paraId="654526A0" w14:textId="77777777" w:rsidR="00AD167F" w:rsidRPr="00A634AB" w:rsidRDefault="00AD167F" w:rsidP="00AD167F">
      <w:pPr>
        <w:pStyle w:val="Default"/>
        <w:ind w:left="1416"/>
        <w:jc w:val="both"/>
        <w:rPr>
          <w:i/>
          <w:sz w:val="18"/>
          <w:szCs w:val="22"/>
        </w:rPr>
      </w:pPr>
    </w:p>
    <w:p w14:paraId="28E7BF7D" w14:textId="77777777" w:rsidR="00AD167F" w:rsidRPr="00A634AB" w:rsidRDefault="00AD167F" w:rsidP="00AD167F">
      <w:pPr>
        <w:pStyle w:val="Default"/>
        <w:ind w:left="1416"/>
        <w:jc w:val="both"/>
        <w:rPr>
          <w:i/>
          <w:sz w:val="18"/>
          <w:szCs w:val="22"/>
        </w:rPr>
      </w:pPr>
      <w:r w:rsidRPr="00A634AB">
        <w:rPr>
          <w:i/>
          <w:sz w:val="18"/>
          <w:szCs w:val="22"/>
        </w:rPr>
        <w:t xml:space="preserve">El Anexo Técnico y sus contenidos son concordantes, además, con lo establecido en la Ley 1618 de 2013 </w:t>
      </w:r>
      <w:r w:rsidRPr="00A634AB">
        <w:rPr>
          <w:i/>
          <w:iCs/>
          <w:sz w:val="18"/>
          <w:szCs w:val="22"/>
        </w:rPr>
        <w:t xml:space="preserve">–“por medio de la cual se establecen las disposiciones para garantizar el pleno ejercicio de los derechos de las personas con discapacidad”, </w:t>
      </w:r>
      <w:r w:rsidRPr="00A634AB">
        <w:rPr>
          <w:i/>
          <w:sz w:val="18"/>
          <w:szCs w:val="22"/>
        </w:rPr>
        <w:t xml:space="preserve">y otras disposiciones normativas asociadas a la misma Ley 1712 de 2014 que versan sobre el tema de la accesibilidad. </w:t>
      </w:r>
    </w:p>
    <w:p w14:paraId="5DA9DF72" w14:textId="77777777" w:rsidR="00AD167F" w:rsidRDefault="00AD167F" w:rsidP="00AD167F">
      <w:pPr>
        <w:pStyle w:val="Default"/>
        <w:ind w:left="1416"/>
        <w:jc w:val="both"/>
        <w:rPr>
          <w:sz w:val="12"/>
          <w:szCs w:val="16"/>
        </w:rPr>
      </w:pPr>
      <w:r w:rsidRPr="00A634AB">
        <w:rPr>
          <w:i/>
          <w:sz w:val="18"/>
          <w:szCs w:val="22"/>
        </w:rPr>
        <w:t xml:space="preserve">Sin embargo, y como novedad para profundizar la garantía del derecho de acceso a la información web en esa perspectiva, MinTIC ha implementado los estándares </w:t>
      </w:r>
      <w:r w:rsidRPr="00A634AB">
        <w:rPr>
          <w:i/>
          <w:iCs/>
          <w:sz w:val="18"/>
          <w:szCs w:val="22"/>
        </w:rPr>
        <w:t xml:space="preserve">WCAG (Web Content Accessibility Guidelines)3 </w:t>
      </w:r>
      <w:r w:rsidRPr="00A634AB">
        <w:rPr>
          <w:i/>
          <w:sz w:val="18"/>
          <w:szCs w:val="22"/>
        </w:rPr>
        <w:t xml:space="preserve">de la W3C, versión 2.1, el cual está organizado en 4 principios fundamentales para que el contenido divulgado sea considerado accesible – que la información sea </w:t>
      </w:r>
      <w:r w:rsidRPr="00A634AB">
        <w:rPr>
          <w:b/>
          <w:bCs/>
          <w:i/>
          <w:sz w:val="18"/>
          <w:szCs w:val="22"/>
        </w:rPr>
        <w:t xml:space="preserve">perceptible, operable, comprensible y robusta- </w:t>
      </w:r>
      <w:r w:rsidRPr="00A634AB">
        <w:rPr>
          <w:i/>
          <w:color w:val="auto"/>
          <w:sz w:val="18"/>
          <w:szCs w:val="22"/>
        </w:rPr>
        <w:t xml:space="preserve"> </w:t>
      </w:r>
      <w:r w:rsidRPr="00A634AB">
        <w:rPr>
          <w:i/>
          <w:sz w:val="18"/>
          <w:szCs w:val="22"/>
        </w:rPr>
        <w:t>Web Content Accessibility Guidelines (WCAG), “</w:t>
      </w:r>
      <w:r w:rsidRPr="00A634AB">
        <w:rPr>
          <w:i/>
          <w:iCs/>
          <w:sz w:val="18"/>
          <w:szCs w:val="22"/>
        </w:rPr>
        <w:t>Web Content Accessibility Guidelines (WCAG</w:t>
      </w:r>
      <w:r w:rsidRPr="00A634AB">
        <w:rPr>
          <w:i/>
          <w:sz w:val="18"/>
          <w:szCs w:val="22"/>
        </w:rPr>
        <w:t xml:space="preserve">)”, [en línea] disponible en: </w:t>
      </w:r>
      <w:hyperlink r:id="rId62" w:history="1">
        <w:r w:rsidRPr="00A634AB">
          <w:rPr>
            <w:rStyle w:val="Hipervnculo"/>
            <w:i/>
            <w:sz w:val="18"/>
            <w:szCs w:val="22"/>
          </w:rPr>
          <w:t>https://www.w3.org/TR/WCAG21/</w:t>
        </w:r>
      </w:hyperlink>
      <w:r w:rsidRPr="00A634AB">
        <w:rPr>
          <w:sz w:val="12"/>
          <w:szCs w:val="16"/>
        </w:rPr>
        <w:t xml:space="preserve"> “</w:t>
      </w:r>
      <w:bookmarkStart w:id="7" w:name="_Toc118479696"/>
      <w:bookmarkStart w:id="8" w:name="_Toc141327616"/>
    </w:p>
    <w:p w14:paraId="58EE0BBA" w14:textId="77777777" w:rsidR="00AD167F" w:rsidRDefault="00AD167F" w:rsidP="00AD167F">
      <w:pPr>
        <w:pStyle w:val="Prrafodelista"/>
        <w:rPr>
          <w:color w:val="auto"/>
          <w:sz w:val="22"/>
          <w:szCs w:val="22"/>
        </w:rPr>
      </w:pPr>
    </w:p>
    <w:p w14:paraId="3F44CD51" w14:textId="77777777" w:rsidR="00AD167F" w:rsidRDefault="00AD167F" w:rsidP="005F1DB4">
      <w:pPr>
        <w:pStyle w:val="Prrafodelista"/>
        <w:numPr>
          <w:ilvl w:val="0"/>
          <w:numId w:val="1"/>
        </w:numPr>
        <w:ind w:left="720" w:hanging="294"/>
        <w:rPr>
          <w:color w:val="auto"/>
          <w:sz w:val="22"/>
          <w:szCs w:val="22"/>
        </w:rPr>
      </w:pPr>
      <w:r w:rsidRPr="000178D9">
        <w:rPr>
          <w:color w:val="auto"/>
          <w:sz w:val="22"/>
          <w:szCs w:val="22"/>
        </w:rPr>
        <w:t>Matriz ITA Seguimient</w:t>
      </w:r>
      <w:r>
        <w:rPr>
          <w:color w:val="auto"/>
          <w:sz w:val="22"/>
          <w:szCs w:val="22"/>
        </w:rPr>
        <w:t>o.</w:t>
      </w:r>
    </w:p>
    <w:bookmarkEnd w:id="7"/>
    <w:bookmarkEnd w:id="8"/>
    <w:p w14:paraId="4D8561BC" w14:textId="77777777" w:rsidR="00AD167F" w:rsidRPr="00F45909" w:rsidRDefault="00AD167F" w:rsidP="00AD167F"/>
    <w:p w14:paraId="110343D0" w14:textId="0F7FE7DB" w:rsidR="00AD167F" w:rsidRPr="00466633" w:rsidRDefault="00C3664E" w:rsidP="00AD167F">
      <w:pPr>
        <w:ind w:left="708"/>
        <w:rPr>
          <w:rStyle w:val="Hipervnculo"/>
          <w:color w:val="auto"/>
          <w:u w:val="none"/>
        </w:rPr>
      </w:pPr>
      <w:bookmarkStart w:id="9" w:name="_Toc141327617"/>
      <w:r>
        <w:t>D</w:t>
      </w:r>
      <w:r w:rsidR="00AD167F">
        <w:t xml:space="preserve">ada la actualización </w:t>
      </w:r>
      <w:r>
        <w:t xml:space="preserve">que se está realizando en </w:t>
      </w:r>
      <w:r w:rsidR="00AD167F">
        <w:t xml:space="preserve">la sede electrónica, </w:t>
      </w:r>
      <w:r>
        <w:t>de la Superintendencia del Subsidio Familiar, s</w:t>
      </w:r>
      <w:r w:rsidRPr="00C6160C">
        <w:t>e recomienda a</w:t>
      </w:r>
      <w:r>
        <w:t xml:space="preserve">l </w:t>
      </w:r>
      <w:r w:rsidRPr="00C6160C">
        <w:t>responsable</w:t>
      </w:r>
      <w:r>
        <w:t xml:space="preserve"> </w:t>
      </w:r>
      <w:r w:rsidRPr="00C6160C">
        <w:t xml:space="preserve">del </w:t>
      </w:r>
      <w:r>
        <w:t>registro ante la Procuraduría General de la Nación,</w:t>
      </w:r>
      <w:r>
        <w:t xml:space="preserve"> </w:t>
      </w:r>
      <w:r w:rsidR="00AD167F">
        <w:t xml:space="preserve">tener </w:t>
      </w:r>
      <w:bookmarkEnd w:id="9"/>
      <w:r w:rsidR="00AD167F">
        <w:rPr>
          <w:rStyle w:val="Hipervnculo"/>
          <w:color w:val="auto"/>
          <w:u w:val="none"/>
        </w:rPr>
        <w:t>presente la Directiva No.</w:t>
      </w:r>
      <w:r w:rsidR="008D403B">
        <w:rPr>
          <w:rStyle w:val="Hipervnculo"/>
          <w:color w:val="auto"/>
          <w:u w:val="none"/>
        </w:rPr>
        <w:t>004</w:t>
      </w:r>
      <w:r w:rsidR="00AD167F">
        <w:rPr>
          <w:rStyle w:val="Hipervnculo"/>
          <w:color w:val="auto"/>
          <w:u w:val="none"/>
        </w:rPr>
        <w:t xml:space="preserve"> del </w:t>
      </w:r>
      <w:r w:rsidR="008D403B">
        <w:rPr>
          <w:rStyle w:val="Hipervnculo"/>
          <w:color w:val="auto"/>
          <w:u w:val="none"/>
        </w:rPr>
        <w:t>20</w:t>
      </w:r>
      <w:r w:rsidR="00AD167F">
        <w:rPr>
          <w:rStyle w:val="Hipervnculo"/>
          <w:color w:val="auto"/>
          <w:u w:val="none"/>
        </w:rPr>
        <w:t xml:space="preserve"> de </w:t>
      </w:r>
      <w:r w:rsidR="008D403B">
        <w:rPr>
          <w:rStyle w:val="Hipervnculo"/>
          <w:color w:val="auto"/>
          <w:u w:val="none"/>
        </w:rPr>
        <w:t>junio</w:t>
      </w:r>
      <w:r w:rsidR="00AD167F">
        <w:rPr>
          <w:rStyle w:val="Hipervnculo"/>
          <w:color w:val="auto"/>
          <w:u w:val="none"/>
        </w:rPr>
        <w:t xml:space="preserve"> de</w:t>
      </w:r>
      <w:r w:rsidR="008D403B">
        <w:rPr>
          <w:rStyle w:val="Hipervnculo"/>
          <w:color w:val="auto"/>
          <w:u w:val="none"/>
        </w:rPr>
        <w:t xml:space="preserve"> 2024 </w:t>
      </w:r>
      <w:r w:rsidR="00AD167F">
        <w:rPr>
          <w:rStyle w:val="Hipervnculo"/>
          <w:color w:val="auto"/>
          <w:u w:val="none"/>
        </w:rPr>
        <w:t>en cuanto al diligenciamiento de la información en el índice de</w:t>
      </w:r>
      <w:r>
        <w:rPr>
          <w:rStyle w:val="Hipervnculo"/>
          <w:color w:val="auto"/>
          <w:u w:val="none"/>
        </w:rPr>
        <w:t xml:space="preserve"> </w:t>
      </w:r>
      <w:r w:rsidR="00AD167F">
        <w:rPr>
          <w:rStyle w:val="Hipervnculo"/>
          <w:color w:val="auto"/>
          <w:u w:val="none"/>
        </w:rPr>
        <w:lastRenderedPageBreak/>
        <w:t>transparencia y acceso a la información pública de conformidad con las disposiciones del artículo 23 de la ley 1712 de 2014.</w:t>
      </w:r>
    </w:p>
    <w:p w14:paraId="454D4639" w14:textId="77777777" w:rsidR="00AD167F" w:rsidRPr="00AD2573" w:rsidRDefault="00AD167F" w:rsidP="00AD167F">
      <w:pPr>
        <w:ind w:left="360"/>
      </w:pPr>
    </w:p>
    <w:p w14:paraId="408BD35F" w14:textId="1A1A45FF" w:rsidR="00AD167F" w:rsidRDefault="00AD167F" w:rsidP="00AD167F">
      <w:pPr>
        <w:spacing w:line="276" w:lineRule="auto"/>
        <w:ind w:left="360"/>
        <w:rPr>
          <w:lang w:eastAsia="es-CO"/>
        </w:rPr>
      </w:pPr>
      <w:r w:rsidRPr="00AD2573">
        <w:rPr>
          <w:lang w:eastAsia="es-CO"/>
        </w:rPr>
        <w:t xml:space="preserve">De manera general, la Oficina de Control Interno </w:t>
      </w:r>
      <w:r w:rsidR="008D403B">
        <w:rPr>
          <w:lang w:eastAsia="es-CO"/>
        </w:rPr>
        <w:t xml:space="preserve">recomienda </w:t>
      </w:r>
      <w:r w:rsidRPr="00AD2573">
        <w:rPr>
          <w:lang w:eastAsia="es-CO"/>
        </w:rPr>
        <w:t xml:space="preserve">a los líderes de cada uno de los procesos para que de manera articulada </w:t>
      </w:r>
      <w:r>
        <w:rPr>
          <w:lang w:eastAsia="es-CO"/>
        </w:rPr>
        <w:t xml:space="preserve">con </w:t>
      </w:r>
      <w:r w:rsidRPr="00AD2573">
        <w:rPr>
          <w:lang w:eastAsia="es-CO"/>
        </w:rPr>
        <w:t xml:space="preserve">junto con la </w:t>
      </w:r>
      <w:r>
        <w:rPr>
          <w:lang w:eastAsia="es-CO"/>
        </w:rPr>
        <w:t>Oficina de Tecnologías de la In</w:t>
      </w:r>
      <w:r w:rsidR="008D403B">
        <w:rPr>
          <w:lang w:eastAsia="es-CO"/>
        </w:rPr>
        <w:t xml:space="preserve">formación y las comunicaciones y con </w:t>
      </w:r>
      <w:r w:rsidR="00D87859">
        <w:rPr>
          <w:lang w:eastAsia="es-CO"/>
        </w:rPr>
        <w:t xml:space="preserve">la Coordinación </w:t>
      </w:r>
      <w:r w:rsidR="00C3664E">
        <w:rPr>
          <w:lang w:eastAsia="es-CO"/>
        </w:rPr>
        <w:t xml:space="preserve">de </w:t>
      </w:r>
      <w:r w:rsidR="008D403B">
        <w:rPr>
          <w:lang w:eastAsia="es-CO"/>
        </w:rPr>
        <w:t>Co</w:t>
      </w:r>
      <w:r w:rsidR="00D87859">
        <w:rPr>
          <w:lang w:eastAsia="es-CO"/>
        </w:rPr>
        <w:t xml:space="preserve">municaciones, </w:t>
      </w:r>
      <w:r w:rsidR="008D403B">
        <w:rPr>
          <w:lang w:eastAsia="es-CO"/>
        </w:rPr>
        <w:t xml:space="preserve"> </w:t>
      </w:r>
      <w:r w:rsidRPr="00AD2573">
        <w:rPr>
          <w:lang w:eastAsia="es-CO"/>
        </w:rPr>
        <w:t>con el propósito de que la Entidad cumpla plenamente con lo dispuesto con la normatividad vigente y</w:t>
      </w:r>
      <w:r>
        <w:rPr>
          <w:lang w:eastAsia="es-CO"/>
        </w:rPr>
        <w:t xml:space="preserve"> así </w:t>
      </w:r>
      <w:r w:rsidRPr="00AD2573">
        <w:rPr>
          <w:lang w:eastAsia="es-CO"/>
        </w:rPr>
        <w:t>dar cumplimiento a la ley 1712 de 2014 donde se definen los requisitos materia de acceso a la información pública, accesibilidad web, seguridad digital y datos abiertos, así como  Resolución 1519 de 2020 anexos 1,2,3 y 4 cumpliendo con lo</w:t>
      </w:r>
      <w:r>
        <w:rPr>
          <w:lang w:eastAsia="es-CO"/>
        </w:rPr>
        <w:t>s estándares emitida por MINTIC.</w:t>
      </w:r>
    </w:p>
    <w:p w14:paraId="4F38B51C" w14:textId="7CFC0334" w:rsidR="00AD167F" w:rsidRDefault="00AD167F" w:rsidP="00AD167F">
      <w:pPr>
        <w:spacing w:line="276" w:lineRule="auto"/>
        <w:rPr>
          <w:szCs w:val="14"/>
        </w:rPr>
      </w:pPr>
    </w:p>
    <w:p w14:paraId="6B13CB3D" w14:textId="0A8BD424" w:rsidR="00C3664E" w:rsidRDefault="00C3664E" w:rsidP="00AD167F">
      <w:pPr>
        <w:spacing w:line="276" w:lineRule="auto"/>
        <w:rPr>
          <w:szCs w:val="14"/>
        </w:rPr>
      </w:pPr>
      <w:r>
        <w:rPr>
          <w:szCs w:val="14"/>
        </w:rPr>
        <w:t xml:space="preserve">Atentamente, </w:t>
      </w:r>
    </w:p>
    <w:p w14:paraId="3156276B" w14:textId="77777777" w:rsidR="00C3664E" w:rsidRPr="00491B5B" w:rsidRDefault="00C3664E" w:rsidP="00AD167F">
      <w:pPr>
        <w:spacing w:line="276" w:lineRule="auto"/>
        <w:rPr>
          <w:szCs w:val="14"/>
        </w:rPr>
      </w:pPr>
    </w:p>
    <w:p w14:paraId="4D88C598" w14:textId="77777777" w:rsidR="00AD167F" w:rsidRPr="00DE71D4" w:rsidRDefault="00AD167F" w:rsidP="00AD167F">
      <w:pPr>
        <w:pStyle w:val="TtuloTDC"/>
        <w:spacing w:line="276" w:lineRule="auto"/>
        <w:ind w:left="0" w:firstLine="0"/>
        <w:rPr>
          <w:rFonts w:ascii="Arial" w:hAnsi="Arial"/>
          <w:color w:val="auto"/>
          <w:sz w:val="22"/>
          <w:szCs w:val="22"/>
        </w:rPr>
      </w:pPr>
      <w:r w:rsidRPr="00DE71D4">
        <w:rPr>
          <w:rFonts w:ascii="Arial" w:hAnsi="Arial"/>
          <w:color w:val="auto"/>
          <w:sz w:val="22"/>
          <w:szCs w:val="22"/>
        </w:rPr>
        <w:t>José William Casallas Fandi</w:t>
      </w:r>
      <w:r>
        <w:rPr>
          <w:rFonts w:ascii="Arial" w:hAnsi="Arial"/>
          <w:color w:val="auto"/>
          <w:sz w:val="22"/>
          <w:szCs w:val="22"/>
        </w:rPr>
        <w:t>ñ</w:t>
      </w:r>
      <w:r w:rsidRPr="00DE71D4">
        <w:rPr>
          <w:rFonts w:ascii="Arial" w:hAnsi="Arial"/>
          <w:color w:val="auto"/>
          <w:sz w:val="22"/>
          <w:szCs w:val="22"/>
        </w:rPr>
        <w:t>o</w:t>
      </w:r>
    </w:p>
    <w:p w14:paraId="13112A91" w14:textId="77777777" w:rsidR="00AD167F" w:rsidRPr="00452309" w:rsidRDefault="00AD167F" w:rsidP="00AD167F">
      <w:pPr>
        <w:spacing w:line="276" w:lineRule="auto"/>
        <w:rPr>
          <w:b/>
          <w:color w:val="auto"/>
          <w:sz w:val="20"/>
        </w:rPr>
      </w:pPr>
      <w:r w:rsidRPr="00452309">
        <w:rPr>
          <w:b/>
          <w:color w:val="auto"/>
          <w:sz w:val="20"/>
        </w:rPr>
        <w:t>JEFE OFICINA DE CONTROL INTERNO</w:t>
      </w:r>
    </w:p>
    <w:p w14:paraId="149AC80E" w14:textId="77777777" w:rsidR="00AD167F" w:rsidRDefault="00AD167F" w:rsidP="00AD167F">
      <w:pPr>
        <w:spacing w:line="276" w:lineRule="auto"/>
        <w:rPr>
          <w:bCs/>
          <w:sz w:val="18"/>
          <w:lang w:val="es-ES"/>
        </w:rPr>
      </w:pPr>
    </w:p>
    <w:p w14:paraId="512C999E" w14:textId="0716236C" w:rsidR="00AD167F" w:rsidRPr="00C3664E" w:rsidRDefault="00AD167F" w:rsidP="00AD167F">
      <w:pPr>
        <w:spacing w:line="276" w:lineRule="auto"/>
        <w:rPr>
          <w:b/>
          <w:bCs/>
          <w:sz w:val="18"/>
          <w:u w:val="single"/>
          <w:lang w:val="es-ES"/>
        </w:rPr>
      </w:pPr>
      <w:r w:rsidRPr="00466633">
        <w:rPr>
          <w:bCs/>
          <w:sz w:val="18"/>
          <w:lang w:val="es-ES"/>
        </w:rPr>
        <w:t xml:space="preserve">Elaboro: </w:t>
      </w:r>
      <w:r w:rsidRPr="00466633">
        <w:rPr>
          <w:b/>
          <w:bCs/>
          <w:sz w:val="18"/>
          <w:lang w:val="es-ES"/>
        </w:rPr>
        <w:t xml:space="preserve">JOSE ALBERTO FORERO </w:t>
      </w:r>
      <w:r w:rsidR="00C3664E">
        <w:rPr>
          <w:b/>
          <w:bCs/>
          <w:sz w:val="18"/>
          <w:lang w:val="es-ES"/>
        </w:rPr>
        <w:t>T.</w:t>
      </w:r>
      <w:bookmarkStart w:id="10" w:name="_GoBack"/>
      <w:bookmarkEnd w:id="10"/>
    </w:p>
    <w:p w14:paraId="14E82A38" w14:textId="643C6DCE" w:rsidR="005F2798" w:rsidRPr="000071C4" w:rsidRDefault="00AD167F" w:rsidP="00D87859">
      <w:pPr>
        <w:spacing w:line="276" w:lineRule="auto"/>
      </w:pPr>
      <w:r w:rsidRPr="00466633">
        <w:rPr>
          <w:bCs/>
          <w:sz w:val="18"/>
          <w:lang w:val="es-ES"/>
        </w:rPr>
        <w:t>Contratista Oficina de Control Interno</w:t>
      </w:r>
      <w:r>
        <w:rPr>
          <w:bCs/>
          <w:sz w:val="18"/>
          <w:lang w:val="es-ES"/>
        </w:rPr>
        <w:t>.</w:t>
      </w:r>
    </w:p>
    <w:sectPr w:rsidR="005F2798" w:rsidRPr="000071C4" w:rsidSect="005E1A92">
      <w:headerReference w:type="default" r:id="rId63"/>
      <w:footerReference w:type="default" r:id="rId64"/>
      <w:headerReference w:type="first" r:id="rId65"/>
      <w:footerReference w:type="first" r:id="rId66"/>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EF759" w14:textId="77777777" w:rsidR="005C338B" w:rsidRDefault="005C338B" w:rsidP="004462DC">
      <w:r>
        <w:separator/>
      </w:r>
    </w:p>
  </w:endnote>
  <w:endnote w:type="continuationSeparator" w:id="0">
    <w:p w14:paraId="456A6845" w14:textId="77777777" w:rsidR="005C338B" w:rsidRDefault="005C338B"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3186" w14:textId="7AC883DD" w:rsidR="00FA46FF" w:rsidRPr="000947FE" w:rsidRDefault="00FA46FF"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FA46FF" w:rsidRPr="009C1810" w:rsidRDefault="00FA46FF"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FA46FF" w:rsidRPr="009C1810" w:rsidRDefault="00FA46FF"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r>
      <w:rPr>
        <w:rFonts w:ascii="Verdana" w:hAnsi="Verdana"/>
        <w:b/>
        <w:bCs/>
      </w:rPr>
      <w:t>SuperSubsidio</w:t>
    </w:r>
  </w:p>
  <w:p w14:paraId="546FA291" w14:textId="646F0252" w:rsidR="00FA46FF" w:rsidRPr="001471A8" w:rsidRDefault="00FA46FF"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r w:rsidRPr="001471A8">
      <w:rPr>
        <w:rFonts w:ascii="Verdana" w:hAnsi="Verdana"/>
        <w:shd w:val="clear" w:color="auto" w:fill="FFFFFF"/>
        <w:lang w:val="en-US"/>
      </w:rPr>
      <w:t xml:space="preserve">Pisos 3, 4 y 7 </w:t>
    </w:r>
  </w:p>
  <w:p w14:paraId="59BC7A0D" w14:textId="6A321162" w:rsidR="00FA46FF" w:rsidRPr="001471A8" w:rsidRDefault="00FA46FF" w:rsidP="00143F4D">
    <w:pPr>
      <w:spacing w:line="276" w:lineRule="auto"/>
      <w:rPr>
        <w:rFonts w:ascii="Verdana" w:hAnsi="Verdana"/>
        <w:shd w:val="clear" w:color="auto" w:fill="FFFFFF"/>
        <w:lang w:val="en-US"/>
      </w:rPr>
    </w:pPr>
    <w:r w:rsidRPr="001471A8">
      <w:rPr>
        <w:rFonts w:ascii="Verdana" w:hAnsi="Verdana"/>
        <w:shd w:val="clear" w:color="auto" w:fill="FFFFFF"/>
        <w:lang w:val="en-US"/>
      </w:rPr>
      <w:t>Edificio World Business Port</w:t>
    </w:r>
  </w:p>
  <w:p w14:paraId="2EA33BB6" w14:textId="49CCD8D0" w:rsidR="00FA46FF" w:rsidRPr="000947FE" w:rsidRDefault="00FA46FF"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FA46FF" w:rsidRDefault="00FA46FF"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FA46FF" w:rsidRPr="00E025D1" w:rsidRDefault="00FA46FF"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FA46FF" w:rsidRPr="00143F4D" w:rsidRDefault="00FA46FF"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FA46FF" w:rsidRDefault="00FA46FF">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FA46FF" w:rsidRPr="009C1810" w:rsidRDefault="00FA46FF"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FA46FF" w:rsidRPr="009C1810" w:rsidRDefault="00FA46FF"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80596" w14:textId="77777777" w:rsidR="005C338B" w:rsidRDefault="005C338B" w:rsidP="004462DC">
      <w:r>
        <w:separator/>
      </w:r>
    </w:p>
  </w:footnote>
  <w:footnote w:type="continuationSeparator" w:id="0">
    <w:p w14:paraId="650F2E2A" w14:textId="77777777" w:rsidR="005C338B" w:rsidRDefault="005C338B"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FA46FF" w:rsidRPr="00D4295D" w:rsidRDefault="00FA46FF"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FA46FF" w:rsidRPr="004462DC" w:rsidRDefault="00FA46FF"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FA46FF" w:rsidRDefault="00FA46FF">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C79E7"/>
    <w:multiLevelType w:val="hybridMultilevel"/>
    <w:tmpl w:val="E772B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0F67BD0"/>
    <w:multiLevelType w:val="multilevel"/>
    <w:tmpl w:val="A3EC21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1DA26F1"/>
    <w:multiLevelType w:val="hybridMultilevel"/>
    <w:tmpl w:val="3D74E288"/>
    <w:lvl w:ilvl="0" w:tplc="0409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604202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CE2791C"/>
    <w:multiLevelType w:val="multilevel"/>
    <w:tmpl w:val="0052C7B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3"/>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EEC"/>
    <w:rsid w:val="00006F69"/>
    <w:rsid w:val="000071C4"/>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3AB4"/>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CA4"/>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291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3FDB"/>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4CE"/>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8B8"/>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83"/>
    <w:rsid w:val="000E7997"/>
    <w:rsid w:val="000E7ECF"/>
    <w:rsid w:val="000E7F40"/>
    <w:rsid w:val="000F00DC"/>
    <w:rsid w:val="000F00ED"/>
    <w:rsid w:val="000F0484"/>
    <w:rsid w:val="000F06EC"/>
    <w:rsid w:val="000F0D88"/>
    <w:rsid w:val="000F11F5"/>
    <w:rsid w:val="000F1741"/>
    <w:rsid w:val="000F18B6"/>
    <w:rsid w:val="000F1EAC"/>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944"/>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548"/>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6CF"/>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3F06"/>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642"/>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1A"/>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26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7BE"/>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404F"/>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BD2"/>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68D"/>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06C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55E9"/>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5E"/>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701"/>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1FA"/>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72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B7C"/>
    <w:rsid w:val="003E7DFB"/>
    <w:rsid w:val="003E7E13"/>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4228"/>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159"/>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3E6C"/>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71C"/>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03B"/>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38B"/>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BBD"/>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1DB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2CF"/>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37FEC"/>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3EF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CE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7F"/>
    <w:rsid w:val="00804DA9"/>
    <w:rsid w:val="008050AC"/>
    <w:rsid w:val="00805179"/>
    <w:rsid w:val="00805203"/>
    <w:rsid w:val="00805A61"/>
    <w:rsid w:val="00805AF9"/>
    <w:rsid w:val="00805CBF"/>
    <w:rsid w:val="00806BDF"/>
    <w:rsid w:val="00807169"/>
    <w:rsid w:val="008075A5"/>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03B"/>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96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1E06"/>
    <w:rsid w:val="00942164"/>
    <w:rsid w:val="009425A3"/>
    <w:rsid w:val="00943501"/>
    <w:rsid w:val="00943630"/>
    <w:rsid w:val="00943668"/>
    <w:rsid w:val="00944097"/>
    <w:rsid w:val="0094409F"/>
    <w:rsid w:val="0094443F"/>
    <w:rsid w:val="009444D5"/>
    <w:rsid w:val="0094474A"/>
    <w:rsid w:val="00944DF6"/>
    <w:rsid w:val="00945211"/>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4F9B"/>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B75"/>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97B"/>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0DCA"/>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2D"/>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67F"/>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A3"/>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1E6"/>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0F0B"/>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3D4"/>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8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5B41"/>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25A"/>
    <w:rsid w:val="00C226ED"/>
    <w:rsid w:val="00C2297A"/>
    <w:rsid w:val="00C22FDC"/>
    <w:rsid w:val="00C23248"/>
    <w:rsid w:val="00C23840"/>
    <w:rsid w:val="00C243D4"/>
    <w:rsid w:val="00C24831"/>
    <w:rsid w:val="00C248AD"/>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4E"/>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331"/>
    <w:rsid w:val="00C60571"/>
    <w:rsid w:val="00C6157A"/>
    <w:rsid w:val="00C620FD"/>
    <w:rsid w:val="00C624CA"/>
    <w:rsid w:val="00C63707"/>
    <w:rsid w:val="00C647D2"/>
    <w:rsid w:val="00C64CA8"/>
    <w:rsid w:val="00C64E90"/>
    <w:rsid w:val="00C64FED"/>
    <w:rsid w:val="00C651BC"/>
    <w:rsid w:val="00C6530A"/>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0D"/>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1FF"/>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1EE"/>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0D6"/>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D93"/>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6D5"/>
    <w:rsid w:val="00D01711"/>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C2D"/>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ACF"/>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87859"/>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2EA5"/>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0447"/>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3323"/>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CAB"/>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6633"/>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11B"/>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46FF"/>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4F4"/>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Bullet List,FooterText,numbered,Paragraphe de liste1,Bulletr List Paragraph,列出段落,列出段落1,List Paragraph2,Ha,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Bullet List Car,FooterText Car,numbered Car,Paragraphe de liste1 Car,Bulletr List Paragraph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523">
      <w:bodyDiv w:val="1"/>
      <w:marLeft w:val="0"/>
      <w:marRight w:val="0"/>
      <w:marTop w:val="0"/>
      <w:marBottom w:val="0"/>
      <w:divBdr>
        <w:top w:val="none" w:sz="0" w:space="0" w:color="auto"/>
        <w:left w:val="none" w:sz="0" w:space="0" w:color="auto"/>
        <w:bottom w:val="none" w:sz="0" w:space="0" w:color="auto"/>
        <w:right w:val="none" w:sz="0" w:space="0" w:color="auto"/>
      </w:divBdr>
    </w:div>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4683459">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75682627">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sf.gov.co/web/guest/normativa" TargetMode="External"/><Relationship Id="rId21" Type="http://schemas.openxmlformats.org/officeDocument/2006/relationships/image" Target="media/image7.png"/><Relationship Id="rId34" Type="http://schemas.openxmlformats.org/officeDocument/2006/relationships/hyperlink" Target="https://www.ssf.gov.co/web/guest/informe-sobre-defensa-p%C3%BAblica-y-prevenci%C3%B3n" TargetMode="External"/><Relationship Id="rId42" Type="http://schemas.openxmlformats.org/officeDocument/2006/relationships/hyperlink" Target="https://www.ssf.gov.co/web/guest/6.-control-social" TargetMode="External"/><Relationship Id="rId47" Type="http://schemas.openxmlformats.org/officeDocument/2006/relationships/image" Target="media/image20.png"/><Relationship Id="rId50" Type="http://schemas.openxmlformats.org/officeDocument/2006/relationships/hyperlink" Target="https://www.ssf.gov.co/web/guest/obligaci%C3%B3n-de-reporte-de-informaci%C3%B3n-espec%C3%ADfica-por-parte-de-la-entidad" TargetMode="External"/><Relationship Id="rId55" Type="http://schemas.openxmlformats.org/officeDocument/2006/relationships/image" Target="media/image24.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ssf.gov.co/web/guest/5.-formatos-o-modelos-de-contratos-o-pliegos-tipo1" TargetMode="External"/><Relationship Id="rId37" Type="http://schemas.openxmlformats.org/officeDocument/2006/relationships/image" Target="media/image15.png"/><Relationship Id="rId40" Type="http://schemas.openxmlformats.org/officeDocument/2006/relationships/hyperlink" Target="https://www.ssf.gov.co/web/guest/5.-rendicion-de-cuentas"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6.png"/><Relationship Id="rId14" Type="http://schemas.openxmlformats.org/officeDocument/2006/relationships/hyperlink" Target="https://www.ssf.gov.co/"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ssf.gov.co/web/guest/4.-manual-de-contrataci%C3%B3n-adquisici%C3%B3n-yo1"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www.ssf.gov.co/web/guest/informaci%C3%B3n-para-mujeres" TargetMode="External"/><Relationship Id="rId56" Type="http://schemas.openxmlformats.org/officeDocument/2006/relationships/hyperlink" Target="https://www.ssf.gov.co/web/guest/home"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sf.gov.co/web/guest/desarrollo-perfil-secretar%C3%ADa-general" TargetMode="External"/><Relationship Id="rId25" Type="http://schemas.openxmlformats.org/officeDocument/2006/relationships/hyperlink" Target="https://www.ssf.gov.co/web/guest/informaci%C3%B3n-sobre-decisiones-que-pueden-afectar-al-p%C3%BAblico1" TargetMode="External"/><Relationship Id="rId33" Type="http://schemas.openxmlformats.org/officeDocument/2006/relationships/image" Target="media/image13.png"/><Relationship Id="rId38" Type="http://schemas.openxmlformats.org/officeDocument/2006/relationships/hyperlink" Target="https://www.ssf.gov.co/web/guest/4.-colaboraci%C3%B3n-e-innovaci%C3%B3n" TargetMode="External"/><Relationship Id="rId46" Type="http://schemas.openxmlformats.org/officeDocument/2006/relationships/hyperlink" Target="https://www.ssf.gov.co/web/guest/informaci%C3%B3n-para-ni%C3%B1os-ni%C3%B1as-y-adolecentes" TargetMode="External"/><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hyperlink" Target="https://www.ssf.gov.co/web/guest/directorio-de-servidores-p%C3%BAblicos-empleados-o-contratistas" TargetMode="External"/><Relationship Id="rId41" Type="http://schemas.openxmlformats.org/officeDocument/2006/relationships/image" Target="media/image17.png"/><Relationship Id="rId54" Type="http://schemas.openxmlformats.org/officeDocument/2006/relationships/hyperlink" Target="https://www.ssf.gov.co/web/guest/pqrsf" TargetMode="External"/><Relationship Id="rId62"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s://www.ssf.gov.co/web/guest/servicio-al-p%C3%BAblico-normas-formularios-y-protocolos-de-atenci%C3%B3n" TargetMode="External"/><Relationship Id="rId28" Type="http://schemas.openxmlformats.org/officeDocument/2006/relationships/hyperlink" Target="https://www.ssf.gov.co/web/guest/normativa" TargetMode="External"/><Relationship Id="rId36" Type="http://schemas.openxmlformats.org/officeDocument/2006/relationships/hyperlink" Target="https://www.ssf.gov.co/web/guest/informes-trimestrales-sobre-quejas-y-reclamos" TargetMode="External"/><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ssf.gov.co/web/guest/habilitar-una-vista-de-sus-datos-en-el-portal-de-datos1" TargetMode="External"/><Relationship Id="rId52" Type="http://schemas.openxmlformats.org/officeDocument/2006/relationships/hyperlink" Target="https://www.ssf.gov.co/web/guest/normatividad-especial" TargetMode="External"/><Relationship Id="rId60" Type="http://schemas.openxmlformats.org/officeDocument/2006/relationships/hyperlink" Target="https://www.ssf.gov.co/web/guest/home"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sf.gov.co/" TargetMode="External"/><Relationship Id="rId18" Type="http://schemas.openxmlformats.org/officeDocument/2006/relationships/image" Target="media/image5.png"/><Relationship Id="rId39"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purl.org/dc/elements/1.1/"/>
    <ds:schemaRef ds:uri="http://purl.org/dc/terms/"/>
    <ds:schemaRef ds:uri="12ad8807-efcc-4e34-86f7-7bb816076cb0"/>
    <ds:schemaRef ds:uri="http://www.w3.org/XML/1998/namespace"/>
    <ds:schemaRef ds:uri="http://schemas.microsoft.com/office/2006/documentManagement/types"/>
    <ds:schemaRef ds:uri="http://purl.org/dc/dcmitype/"/>
    <ds:schemaRef ds:uri="b2472b92-a35d-4c90-87e0-6e1d56bbdb10"/>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DC9B2F-1129-448C-8B82-8AEF7B82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279</TotalTime>
  <Pages>20</Pages>
  <Words>3293</Words>
  <Characters>18117</Characters>
  <Application>Microsoft Office Word</Application>
  <DocSecurity>0</DocSecurity>
  <Lines>150</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Jose Alberto Forero Triana</cp:lastModifiedBy>
  <cp:revision>73</cp:revision>
  <cp:lastPrinted>2020-02-12T16:33:00Z</cp:lastPrinted>
  <dcterms:created xsi:type="dcterms:W3CDTF">2024-07-10T19:45:00Z</dcterms:created>
  <dcterms:modified xsi:type="dcterms:W3CDTF">2024-07-17T19:58:00Z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